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39F26" w14:textId="77777777" w:rsidR="000412FB" w:rsidRPr="003804ED" w:rsidRDefault="000412FB">
      <w:pPr>
        <w:rPr>
          <w:rFonts w:ascii="Candara Light" w:hAnsi="Candara Light" w:cstheme="majorHAnsi"/>
        </w:rPr>
      </w:pPr>
    </w:p>
    <w:p w14:paraId="14BD47D4" w14:textId="77777777" w:rsidR="000412FB" w:rsidRPr="003804ED" w:rsidRDefault="000412FB" w:rsidP="000412FB">
      <w:pPr>
        <w:rPr>
          <w:rFonts w:ascii="Candara Light" w:hAnsi="Candara Light" w:cstheme="majorHAnsi"/>
        </w:rPr>
      </w:pPr>
    </w:p>
    <w:p w14:paraId="3C7958D9" w14:textId="77777777" w:rsidR="000412FB" w:rsidRPr="003804ED" w:rsidRDefault="000412FB" w:rsidP="000412FB">
      <w:pPr>
        <w:pStyle w:val="Default"/>
        <w:spacing w:line="276" w:lineRule="auto"/>
        <w:jc w:val="center"/>
        <w:rPr>
          <w:rFonts w:ascii="Candara Light" w:hAnsi="Candara Light" w:cstheme="majorHAnsi"/>
          <w:b/>
          <w:caps/>
          <w:color w:val="auto"/>
        </w:rPr>
      </w:pPr>
    </w:p>
    <w:p w14:paraId="16524597" w14:textId="77777777" w:rsidR="00323E60" w:rsidRPr="00785B24" w:rsidRDefault="00323E60" w:rsidP="00AC53EE">
      <w:pPr>
        <w:jc w:val="right"/>
        <w:rPr>
          <w:rFonts w:ascii="Candara Light" w:hAnsi="Candara Light" w:cstheme="majorHAnsi"/>
          <w:b/>
          <w:sz w:val="23"/>
          <w:szCs w:val="23"/>
        </w:rPr>
      </w:pPr>
      <w:r w:rsidRPr="00785B24">
        <w:rPr>
          <w:rFonts w:ascii="Candara Light" w:hAnsi="Candara Light" w:cstheme="majorHAnsi"/>
          <w:b/>
          <w:sz w:val="23"/>
          <w:szCs w:val="23"/>
        </w:rPr>
        <w:t>REF-UAIP-MCS-SI02-2024</w:t>
      </w:r>
    </w:p>
    <w:p w14:paraId="6D4473A4" w14:textId="77777777" w:rsidR="000412FB" w:rsidRPr="00785B24" w:rsidRDefault="00C82AD0" w:rsidP="00AC53EE">
      <w:pPr>
        <w:jc w:val="right"/>
        <w:rPr>
          <w:rFonts w:ascii="Candara Light" w:hAnsi="Candara Light" w:cstheme="majorHAnsi"/>
          <w:caps/>
          <w:sz w:val="23"/>
          <w:szCs w:val="23"/>
        </w:rPr>
      </w:pPr>
      <w:r w:rsidRPr="00785B24">
        <w:rPr>
          <w:rFonts w:ascii="Candara Light" w:hAnsi="Candara Light" w:cstheme="majorHAnsi"/>
          <w:b/>
          <w:sz w:val="23"/>
          <w:szCs w:val="23"/>
          <w:u w:val="single"/>
        </w:rPr>
        <w:t>IMPROCEDENCIA</w:t>
      </w:r>
    </w:p>
    <w:p w14:paraId="761546D9" w14:textId="77777777" w:rsidR="000412FB" w:rsidRPr="00785B24" w:rsidRDefault="000412FB">
      <w:pPr>
        <w:rPr>
          <w:rFonts w:ascii="Candara Light" w:hAnsi="Candara Light" w:cstheme="majorHAnsi"/>
          <w:b/>
          <w:sz w:val="23"/>
          <w:szCs w:val="23"/>
        </w:rPr>
      </w:pPr>
    </w:p>
    <w:p w14:paraId="294BDECE" w14:textId="77777777" w:rsidR="004A4BB8" w:rsidRPr="00785B24" w:rsidRDefault="00E72EA4" w:rsidP="00323F97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  <w:r w:rsidRPr="00785B24">
        <w:rPr>
          <w:rFonts w:ascii="Candara Light" w:hAnsi="Candara Light" w:cstheme="majorHAnsi"/>
          <w:b/>
          <w:sz w:val="23"/>
          <w:szCs w:val="23"/>
        </w:rPr>
        <w:t>EN LA UNIDAD DE ACCESO A LA INFORMACIÓN PÚBLICA DE LA ALCALDÍA MUNICIPAL DE CUSCATLÁN SUR,</w:t>
      </w:r>
      <w:r w:rsidRPr="00785B24">
        <w:rPr>
          <w:rFonts w:ascii="Candara Light" w:hAnsi="Candara Light" w:cstheme="majorHAnsi"/>
          <w:sz w:val="23"/>
          <w:szCs w:val="23"/>
        </w:rPr>
        <w:t xml:space="preserve"> a las trece horas con veinte minutos del día tres de septiembre de dos mil veinticuatro. </w:t>
      </w:r>
    </w:p>
    <w:p w14:paraId="5EAF54EF" w14:textId="77777777" w:rsidR="00323E60" w:rsidRPr="00785B24" w:rsidRDefault="004A4BB8" w:rsidP="00E71B83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i/>
          <w:sz w:val="23"/>
          <w:szCs w:val="23"/>
        </w:rPr>
      </w:pPr>
      <w:r w:rsidRPr="00785B24">
        <w:rPr>
          <w:rFonts w:ascii="Candara Light" w:hAnsi="Candara Light" w:cstheme="majorHAnsi"/>
          <w:sz w:val="23"/>
          <w:szCs w:val="23"/>
        </w:rPr>
        <w:t>Que c</w:t>
      </w:r>
      <w:r w:rsidR="00E72EA4" w:rsidRPr="00785B24">
        <w:rPr>
          <w:rFonts w:ascii="Candara Light" w:hAnsi="Candara Light" w:cstheme="majorHAnsi"/>
          <w:sz w:val="23"/>
          <w:szCs w:val="23"/>
        </w:rPr>
        <w:t xml:space="preserve">on vista de la solicitud de acceso a la información REF-UAIP-MCS-SI02-2024. recibida de forma electrónica ante esta oficina, </w:t>
      </w:r>
      <w:r w:rsidR="00E71B83" w:rsidRPr="00785B24">
        <w:rPr>
          <w:rFonts w:ascii="Candara Light" w:hAnsi="Candara Light" w:cstheme="majorHAnsi"/>
          <w:sz w:val="23"/>
          <w:szCs w:val="23"/>
        </w:rPr>
        <w:t xml:space="preserve">el día tres de septiembre de 2024 a las ocho horas con cero minutos, </w:t>
      </w:r>
      <w:r w:rsidR="00E72EA4" w:rsidRPr="00785B24">
        <w:rPr>
          <w:rFonts w:ascii="Candara Light" w:hAnsi="Candara Light" w:cstheme="majorHAnsi"/>
          <w:sz w:val="23"/>
          <w:szCs w:val="23"/>
        </w:rPr>
        <w:t xml:space="preserve">requiriendo </w:t>
      </w:r>
      <w:r w:rsidR="00E72EA4" w:rsidRPr="00785B24">
        <w:rPr>
          <w:rFonts w:ascii="Candara Light" w:hAnsi="Candara Light" w:cstheme="majorHAnsi"/>
          <w:i/>
          <w:sz w:val="23"/>
          <w:szCs w:val="23"/>
        </w:rPr>
        <w:t>“</w:t>
      </w:r>
      <w:r w:rsidR="00E71B83" w:rsidRPr="00785B24">
        <w:rPr>
          <w:rFonts w:ascii="Candara Light" w:hAnsi="Candara Light" w:cstheme="majorHAnsi"/>
          <w:i/>
          <w:sz w:val="23"/>
          <w:szCs w:val="23"/>
        </w:rPr>
        <w:t>informe sobre las Tasas Municipales de Recolección de Basura, Tasas Municipales de Tratamiento de Basura, y Tasas Municipales de Aseo. Incluyendo: Valor/Precio, Ordenanza, Ley o cuerpo normativo en que se fundamentan las mismas</w:t>
      </w:r>
      <w:r w:rsidR="00E72EA4" w:rsidRPr="00785B24">
        <w:rPr>
          <w:rFonts w:ascii="Candara Light" w:hAnsi="Candara Light" w:cstheme="majorHAnsi"/>
          <w:sz w:val="23"/>
          <w:szCs w:val="23"/>
        </w:rPr>
        <w:t>”</w:t>
      </w:r>
      <w:r w:rsidRPr="00785B24">
        <w:rPr>
          <w:rFonts w:ascii="Candara Light" w:hAnsi="Candara Light" w:cstheme="majorHAnsi"/>
          <w:sz w:val="23"/>
          <w:szCs w:val="23"/>
        </w:rPr>
        <w:t>.</w:t>
      </w:r>
    </w:p>
    <w:p w14:paraId="075A3556" w14:textId="77777777" w:rsidR="00E71B83" w:rsidRPr="00785B24" w:rsidRDefault="00785B24" w:rsidP="004A4BB8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bCs/>
          <w:i/>
          <w:sz w:val="23"/>
          <w:szCs w:val="23"/>
        </w:rPr>
      </w:pPr>
      <w:r w:rsidRPr="00785B24">
        <w:rPr>
          <w:rFonts w:ascii="Candara Light" w:hAnsi="Candara Light" w:cstheme="majorHAnsi"/>
          <w:sz w:val="23"/>
          <w:szCs w:val="23"/>
        </w:rPr>
        <w:t>Que,</w:t>
      </w:r>
      <w:r w:rsidR="00E71B83" w:rsidRPr="00785B24">
        <w:rPr>
          <w:rFonts w:ascii="Candara Light" w:hAnsi="Candara Light" w:cstheme="majorHAnsi"/>
          <w:sz w:val="23"/>
          <w:szCs w:val="23"/>
        </w:rPr>
        <w:t xml:space="preserve"> en esa misma fecha, a las diez con cincuenta y nueve minutos se le remite constancia de recepción de solicitud, de conformidad con el artículo 53 del Reglamento de la Ley de Acceso a la Información Pública.</w:t>
      </w:r>
    </w:p>
    <w:p w14:paraId="2ABCD5EC" w14:textId="77777777" w:rsidR="00E71B83" w:rsidRPr="009213CA" w:rsidRDefault="00E71B83" w:rsidP="00785B24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bCs/>
          <w:i/>
          <w:sz w:val="23"/>
          <w:szCs w:val="23"/>
        </w:rPr>
      </w:pPr>
      <w:r w:rsidRPr="00785B24">
        <w:rPr>
          <w:rFonts w:ascii="Candara Light" w:hAnsi="Candara Light" w:cstheme="majorHAnsi"/>
          <w:sz w:val="23"/>
          <w:szCs w:val="23"/>
        </w:rPr>
        <w:t xml:space="preserve">Que el mismo día, </w:t>
      </w:r>
      <w:r w:rsidR="009213CA">
        <w:rPr>
          <w:rFonts w:ascii="Candara Light" w:hAnsi="Candara Light" w:cstheme="majorHAnsi"/>
          <w:sz w:val="23"/>
          <w:szCs w:val="23"/>
        </w:rPr>
        <w:t xml:space="preserve">a las doce horas con treinta y siete minutos, </w:t>
      </w:r>
      <w:r w:rsidRPr="00785B24">
        <w:rPr>
          <w:rFonts w:ascii="Candara Light" w:hAnsi="Candara Light" w:cstheme="majorHAnsi"/>
          <w:sz w:val="23"/>
          <w:szCs w:val="23"/>
        </w:rPr>
        <w:t xml:space="preserve">se emite prevención </w:t>
      </w:r>
      <w:r w:rsidR="009213CA">
        <w:rPr>
          <w:rFonts w:ascii="Candara Light" w:hAnsi="Candara Light" w:cstheme="majorHAnsi"/>
          <w:sz w:val="23"/>
          <w:szCs w:val="23"/>
        </w:rPr>
        <w:t xml:space="preserve">por parte del oficial de información, </w:t>
      </w:r>
      <w:r w:rsidRPr="00785B24">
        <w:rPr>
          <w:rFonts w:ascii="Candara Light" w:hAnsi="Candara Light" w:cstheme="majorHAnsi"/>
          <w:sz w:val="23"/>
          <w:szCs w:val="23"/>
        </w:rPr>
        <w:t xml:space="preserve">en el sentido que el peticionario </w:t>
      </w:r>
      <w:r w:rsidR="00CC7FC9" w:rsidRPr="00785B24">
        <w:rPr>
          <w:rFonts w:ascii="Candara Light" w:hAnsi="Candara Light" w:cstheme="majorHAnsi"/>
          <w:sz w:val="23"/>
          <w:szCs w:val="23"/>
        </w:rPr>
        <w:t>amplié</w:t>
      </w:r>
      <w:r w:rsidRPr="00785B24">
        <w:rPr>
          <w:rFonts w:ascii="Candara Light" w:hAnsi="Candara Light" w:cstheme="majorHAnsi"/>
          <w:sz w:val="23"/>
          <w:szCs w:val="23"/>
        </w:rPr>
        <w:t xml:space="preserve"> la información que requiere por no ser lo suficientemente especifico, prevención sustentada en el </w:t>
      </w:r>
      <w:proofErr w:type="spellStart"/>
      <w:r w:rsidR="00785B24" w:rsidRPr="00785B24">
        <w:rPr>
          <w:rFonts w:ascii="Candara Light" w:hAnsi="Candara Light" w:cstheme="majorHAnsi"/>
          <w:sz w:val="23"/>
          <w:szCs w:val="23"/>
        </w:rPr>
        <w:t>articulo</w:t>
      </w:r>
      <w:proofErr w:type="spellEnd"/>
      <w:r w:rsidR="00785B24" w:rsidRPr="00785B24">
        <w:rPr>
          <w:rFonts w:ascii="Candara Light" w:hAnsi="Candara Light" w:cstheme="majorHAnsi"/>
          <w:sz w:val="23"/>
          <w:szCs w:val="23"/>
        </w:rPr>
        <w:t xml:space="preserve"> 54 literal d) del Reglamento de la Ley de Acceso a la Información Pública.</w:t>
      </w:r>
    </w:p>
    <w:p w14:paraId="2967829F" w14:textId="77777777" w:rsidR="009213CA" w:rsidRPr="009213CA" w:rsidRDefault="009213CA" w:rsidP="009213CA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sz w:val="23"/>
          <w:szCs w:val="23"/>
        </w:rPr>
      </w:pPr>
      <w:r>
        <w:rPr>
          <w:rFonts w:ascii="Candara Light" w:hAnsi="Candara Light" w:cstheme="majorHAnsi"/>
          <w:sz w:val="23"/>
          <w:szCs w:val="23"/>
        </w:rPr>
        <w:t>Que el mismo día, a las trece horas con treinta y cinco minutos el peticionario subsana la prevención y amplia en el sentido siguiente: “</w:t>
      </w:r>
      <w:r w:rsidRPr="009213CA">
        <w:rPr>
          <w:rFonts w:ascii="Candara Light" w:hAnsi="Candara Light" w:cstheme="majorHAnsi"/>
          <w:i/>
          <w:iCs/>
          <w:sz w:val="23"/>
          <w:szCs w:val="23"/>
        </w:rPr>
        <w:t>obtener información</w:t>
      </w:r>
      <w:r w:rsidR="00C73D54">
        <w:rPr>
          <w:rFonts w:ascii="Candara Light" w:hAnsi="Candara Light" w:cstheme="majorHAnsi"/>
          <w:i/>
          <w:iCs/>
          <w:sz w:val="23"/>
          <w:szCs w:val="23"/>
        </w:rPr>
        <w:t xml:space="preserve"> </w:t>
      </w:r>
      <w:r w:rsidRPr="009213CA">
        <w:rPr>
          <w:rFonts w:ascii="Candara Light" w:hAnsi="Candara Light" w:cstheme="majorHAnsi"/>
          <w:i/>
          <w:iCs/>
          <w:sz w:val="23"/>
          <w:szCs w:val="23"/>
        </w:rPr>
        <w:t>de Tasas de Recolección de Basura, Tratamiento de Basura y Aseo; incluyendo el Valor/Precio,</w:t>
      </w:r>
      <w:r w:rsidR="00C73D54">
        <w:rPr>
          <w:rFonts w:ascii="Candara Light" w:hAnsi="Candara Light" w:cstheme="majorHAnsi"/>
          <w:i/>
          <w:iCs/>
          <w:sz w:val="23"/>
          <w:szCs w:val="23"/>
        </w:rPr>
        <w:t xml:space="preserve"> </w:t>
      </w:r>
      <w:r w:rsidRPr="009213CA">
        <w:rPr>
          <w:rFonts w:ascii="Candara Light" w:hAnsi="Candara Light" w:cstheme="majorHAnsi"/>
          <w:i/>
          <w:iCs/>
          <w:sz w:val="23"/>
          <w:szCs w:val="23"/>
        </w:rPr>
        <w:t>Ordenanza, Ley o cuerpo normativo en que se fundamentan las mismas; que sean aplicables</w:t>
      </w:r>
      <w:r w:rsidR="00C73D54">
        <w:rPr>
          <w:rFonts w:ascii="Candara Light" w:hAnsi="Candara Light" w:cstheme="majorHAnsi"/>
          <w:i/>
          <w:iCs/>
          <w:sz w:val="23"/>
          <w:szCs w:val="23"/>
        </w:rPr>
        <w:t xml:space="preserve"> </w:t>
      </w:r>
      <w:r w:rsidRPr="009213CA">
        <w:rPr>
          <w:rFonts w:ascii="Candara Light" w:hAnsi="Candara Light" w:cstheme="majorHAnsi"/>
          <w:i/>
          <w:iCs/>
          <w:sz w:val="23"/>
          <w:szCs w:val="23"/>
        </w:rPr>
        <w:t>al ex municipio de Cojutepeque, ahora Distrito de Cojutepeque</w:t>
      </w:r>
      <w:r w:rsidRPr="009213CA">
        <w:rPr>
          <w:rFonts w:ascii="Candara Light" w:hAnsi="Candara Light" w:cstheme="majorHAnsi"/>
          <w:sz w:val="23"/>
          <w:szCs w:val="23"/>
        </w:rPr>
        <w:t>”.</w:t>
      </w:r>
    </w:p>
    <w:p w14:paraId="030AD6F9" w14:textId="77777777" w:rsidR="004A4BB8" w:rsidRPr="00785B24" w:rsidRDefault="004A4BB8" w:rsidP="004A4BB8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bCs/>
          <w:i/>
          <w:sz w:val="23"/>
          <w:szCs w:val="23"/>
        </w:rPr>
      </w:pPr>
      <w:r w:rsidRPr="00785B24">
        <w:rPr>
          <w:rFonts w:ascii="Candara Light" w:hAnsi="Candara Light" w:cstheme="majorHAnsi"/>
          <w:sz w:val="23"/>
          <w:szCs w:val="23"/>
        </w:rPr>
        <w:t>Que en los casos que el oficial de información advierta que el contenido de una solicitud de información versa sobre documentación previamente disponible al público. como información oficiosa o como parte de la gestión de una solicitud anterior, lo hará de conocimiento del solicitante junto con la indicación del sitio electrónico o lugar físico donde puede acceder directamente a la documentación. El oficial de información procurará realizar la acción descrita en este artículo de manera inmediata al momento de la presentación de la solicitud</w:t>
      </w:r>
      <w:r w:rsidR="003A6291" w:rsidRPr="00785B24">
        <w:rPr>
          <w:rFonts w:ascii="Candara Light" w:hAnsi="Candara Light" w:cstheme="majorHAnsi"/>
          <w:sz w:val="23"/>
          <w:szCs w:val="23"/>
        </w:rPr>
        <w:t xml:space="preserve">, </w:t>
      </w:r>
      <w:r w:rsidRPr="00785B24">
        <w:rPr>
          <w:rFonts w:ascii="Candara Light" w:hAnsi="Candara Light" w:cstheme="majorHAnsi"/>
          <w:sz w:val="23"/>
          <w:szCs w:val="23"/>
        </w:rPr>
        <w:t xml:space="preserve">o dentro del plazo de 5 días hábiles contados a partir del momento en que se entienda presentada la solicitud. En estos casos, el oficial de información declarará improcedente el inicio del procedimiento de acceso dentro del ente </w:t>
      </w:r>
      <w:r w:rsidRPr="00785B24">
        <w:rPr>
          <w:rFonts w:ascii="Candara Light" w:hAnsi="Candara Light" w:cstheme="majorHAnsi"/>
          <w:sz w:val="23"/>
          <w:szCs w:val="23"/>
        </w:rPr>
        <w:lastRenderedPageBreak/>
        <w:t>obligado, Art. 16 del Lineamiento para la Gestión de Solicitudes de Acceso a la Información Pública</w:t>
      </w:r>
    </w:p>
    <w:p w14:paraId="51E5AD54" w14:textId="77777777" w:rsidR="00323E60" w:rsidRPr="00785B24" w:rsidRDefault="00323E60" w:rsidP="00323E60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  <w:r w:rsidRPr="00785B24">
        <w:rPr>
          <w:rFonts w:ascii="Candara Light" w:hAnsi="Candara Light" w:cstheme="majorHAnsi"/>
          <w:b/>
          <w:caps/>
          <w:sz w:val="23"/>
          <w:szCs w:val="23"/>
        </w:rPr>
        <w:t>Por lo anterior</w:t>
      </w:r>
      <w:r w:rsidRPr="00785B24">
        <w:rPr>
          <w:rFonts w:ascii="Candara Light" w:hAnsi="Candara Light" w:cstheme="majorHAnsi"/>
          <w:caps/>
          <w:sz w:val="23"/>
          <w:szCs w:val="23"/>
        </w:rPr>
        <w:t>,</w:t>
      </w:r>
      <w:r w:rsidRPr="00785B24">
        <w:rPr>
          <w:rFonts w:ascii="Candara Light" w:hAnsi="Candara Light" w:cstheme="majorHAnsi"/>
          <w:sz w:val="23"/>
          <w:szCs w:val="23"/>
        </w:rPr>
        <w:t xml:space="preserve"> de conformidad al artículo </w:t>
      </w:r>
      <w:r w:rsidR="00785B24" w:rsidRPr="00785B24">
        <w:rPr>
          <w:rFonts w:ascii="Candara Light" w:hAnsi="Candara Light" w:cstheme="majorHAnsi"/>
          <w:sz w:val="23"/>
          <w:szCs w:val="23"/>
        </w:rPr>
        <w:t>16 del Lineamiento para la Gestión de Solicitudes de Acceso a la Información Pública</w:t>
      </w:r>
      <w:r w:rsidRPr="00785B24">
        <w:rPr>
          <w:rFonts w:ascii="Candara Light" w:hAnsi="Candara Light" w:cstheme="majorHAnsi"/>
          <w:sz w:val="23"/>
          <w:szCs w:val="23"/>
        </w:rPr>
        <w:t xml:space="preserve">, el suscrito Oficial de Información </w:t>
      </w:r>
      <w:r w:rsidRPr="00785B24">
        <w:rPr>
          <w:rFonts w:ascii="Candara Light" w:hAnsi="Candara Light" w:cstheme="majorHAnsi"/>
          <w:b/>
          <w:sz w:val="23"/>
          <w:szCs w:val="23"/>
        </w:rPr>
        <w:t>RESUELVE:</w:t>
      </w:r>
    </w:p>
    <w:p w14:paraId="7337430F" w14:textId="77777777" w:rsidR="003A6291" w:rsidRPr="00785B24" w:rsidRDefault="003A6291" w:rsidP="00FF0768">
      <w:pPr>
        <w:pStyle w:val="Prrafodelista"/>
        <w:numPr>
          <w:ilvl w:val="0"/>
          <w:numId w:val="6"/>
        </w:numPr>
        <w:spacing w:before="120" w:after="120" w:line="276" w:lineRule="auto"/>
        <w:jc w:val="both"/>
        <w:rPr>
          <w:rFonts w:ascii="Candara Light" w:hAnsi="Candara Light" w:cstheme="majorHAnsi"/>
          <w:sz w:val="23"/>
          <w:szCs w:val="23"/>
        </w:rPr>
      </w:pPr>
      <w:r w:rsidRPr="00785B24">
        <w:rPr>
          <w:rFonts w:ascii="Candara Light" w:hAnsi="Candara Light" w:cstheme="majorHAnsi"/>
          <w:b/>
          <w:bCs/>
          <w:i/>
          <w:iCs/>
          <w:sz w:val="23"/>
          <w:szCs w:val="23"/>
        </w:rPr>
        <w:t>Declarará improcedente</w:t>
      </w:r>
      <w:r w:rsidRPr="00785B24">
        <w:rPr>
          <w:rFonts w:ascii="Candara Light" w:hAnsi="Candara Light" w:cstheme="majorHAnsi"/>
          <w:sz w:val="23"/>
          <w:szCs w:val="23"/>
        </w:rPr>
        <w:t xml:space="preserve"> el inicio del procedimiento de acceso </w:t>
      </w:r>
      <w:r w:rsidR="002F1701" w:rsidRPr="00785B24">
        <w:rPr>
          <w:rFonts w:ascii="Candara Light" w:hAnsi="Candara Light" w:cstheme="majorHAnsi"/>
          <w:sz w:val="23"/>
          <w:szCs w:val="23"/>
        </w:rPr>
        <w:t xml:space="preserve">a la solicitud de información REF-UAIP-MCS-SI02-2024 </w:t>
      </w:r>
      <w:r w:rsidRPr="00785B24">
        <w:rPr>
          <w:rFonts w:ascii="Candara Light" w:hAnsi="Candara Light" w:cstheme="majorHAnsi"/>
          <w:sz w:val="23"/>
          <w:szCs w:val="23"/>
        </w:rPr>
        <w:t>dentro de este ente obligado.</w:t>
      </w:r>
    </w:p>
    <w:p w14:paraId="2A149B99" w14:textId="77777777" w:rsidR="002F1701" w:rsidRPr="00785B24" w:rsidRDefault="002F1701" w:rsidP="00FF0768">
      <w:pPr>
        <w:pStyle w:val="Prrafodelista"/>
        <w:numPr>
          <w:ilvl w:val="0"/>
          <w:numId w:val="6"/>
        </w:numPr>
        <w:spacing w:before="120" w:after="120" w:line="276" w:lineRule="auto"/>
        <w:jc w:val="both"/>
        <w:rPr>
          <w:rFonts w:ascii="Candara Light" w:hAnsi="Candara Light" w:cstheme="majorHAnsi"/>
          <w:b/>
          <w:i/>
          <w:sz w:val="23"/>
          <w:szCs w:val="23"/>
        </w:rPr>
      </w:pPr>
      <w:r w:rsidRPr="00785B24">
        <w:rPr>
          <w:rFonts w:ascii="Candara Light" w:hAnsi="Candara Light" w:cstheme="majorHAnsi"/>
          <w:b/>
          <w:bCs/>
          <w:i/>
          <w:iCs/>
          <w:sz w:val="23"/>
          <w:szCs w:val="23"/>
        </w:rPr>
        <w:t>Notifíquese</w:t>
      </w:r>
      <w:r w:rsidRPr="00785B24">
        <w:rPr>
          <w:rFonts w:ascii="Candara Light" w:hAnsi="Candara Light" w:cstheme="majorHAnsi"/>
          <w:sz w:val="23"/>
          <w:szCs w:val="23"/>
        </w:rPr>
        <w:t xml:space="preserve"> al </w:t>
      </w:r>
      <w:proofErr w:type="gramStart"/>
      <w:r w:rsidR="00C73D54">
        <w:rPr>
          <w:rFonts w:ascii="Candara Light" w:hAnsi="Candara Light" w:cstheme="majorHAnsi"/>
          <w:sz w:val="23"/>
          <w:szCs w:val="23"/>
        </w:rPr>
        <w:t>XXXXX  XXXXXXX</w:t>
      </w:r>
      <w:proofErr w:type="gramEnd"/>
      <w:r w:rsidR="004A4BB8" w:rsidRPr="00785B24">
        <w:rPr>
          <w:rFonts w:ascii="Candara Light" w:hAnsi="Candara Light" w:cstheme="majorHAnsi"/>
          <w:sz w:val="23"/>
          <w:szCs w:val="23"/>
        </w:rPr>
        <w:t xml:space="preserve"> </w:t>
      </w:r>
      <w:proofErr w:type="spellStart"/>
      <w:r w:rsidR="00C73D54">
        <w:rPr>
          <w:rFonts w:ascii="Candara Light" w:hAnsi="Candara Light" w:cstheme="majorHAnsi"/>
          <w:sz w:val="23"/>
          <w:szCs w:val="23"/>
        </w:rPr>
        <w:t>XXXXXXX</w:t>
      </w:r>
      <w:proofErr w:type="spellEnd"/>
      <w:r w:rsidR="00C73D54">
        <w:rPr>
          <w:rFonts w:ascii="Candara Light" w:hAnsi="Candara Light" w:cstheme="majorHAnsi"/>
          <w:sz w:val="23"/>
          <w:szCs w:val="23"/>
        </w:rPr>
        <w:t xml:space="preserve"> </w:t>
      </w:r>
      <w:proofErr w:type="spellStart"/>
      <w:r w:rsidR="00C73D54">
        <w:rPr>
          <w:rFonts w:ascii="Candara Light" w:hAnsi="Candara Light" w:cstheme="majorHAnsi"/>
          <w:sz w:val="23"/>
          <w:szCs w:val="23"/>
        </w:rPr>
        <w:t>XXXXXXX</w:t>
      </w:r>
      <w:proofErr w:type="spellEnd"/>
      <w:r w:rsidR="004A4BB8" w:rsidRPr="00785B24">
        <w:rPr>
          <w:rFonts w:ascii="Candara Light" w:hAnsi="Candara Light" w:cstheme="majorHAnsi"/>
          <w:sz w:val="23"/>
          <w:szCs w:val="23"/>
        </w:rPr>
        <w:t xml:space="preserve"> </w:t>
      </w:r>
      <w:proofErr w:type="spellStart"/>
      <w:r w:rsidR="00C73D54">
        <w:rPr>
          <w:rFonts w:ascii="Candara Light" w:hAnsi="Candara Light" w:cstheme="majorHAnsi"/>
          <w:sz w:val="23"/>
          <w:szCs w:val="23"/>
        </w:rPr>
        <w:t>XXXXXXX</w:t>
      </w:r>
      <w:proofErr w:type="spellEnd"/>
      <w:r w:rsidR="004A4BB8" w:rsidRPr="00785B24">
        <w:rPr>
          <w:rFonts w:ascii="Candara Light" w:hAnsi="Candara Light" w:cstheme="majorHAnsi"/>
          <w:sz w:val="23"/>
          <w:szCs w:val="23"/>
        </w:rPr>
        <w:t>,</w:t>
      </w:r>
      <w:r w:rsidR="00C73D54">
        <w:rPr>
          <w:rFonts w:ascii="Candara Light" w:hAnsi="Candara Light" w:cstheme="majorHAnsi"/>
          <w:sz w:val="23"/>
          <w:szCs w:val="23"/>
        </w:rPr>
        <w:t xml:space="preserve"> </w:t>
      </w:r>
      <w:r w:rsidRPr="00785B24">
        <w:rPr>
          <w:rFonts w:ascii="Candara Light" w:hAnsi="Candara Light" w:cstheme="majorHAnsi"/>
          <w:sz w:val="23"/>
          <w:szCs w:val="23"/>
        </w:rPr>
        <w:t>que la información solicitada se encuentra dis</w:t>
      </w:r>
      <w:r w:rsidR="00E72EA4" w:rsidRPr="00785B24">
        <w:rPr>
          <w:rFonts w:ascii="Candara Light" w:hAnsi="Candara Light" w:cstheme="majorHAnsi"/>
          <w:sz w:val="23"/>
          <w:szCs w:val="23"/>
        </w:rPr>
        <w:t xml:space="preserve">ponible en el Portal de Transparencia </w:t>
      </w:r>
      <w:r w:rsidR="00785B24" w:rsidRPr="00785B24">
        <w:rPr>
          <w:rFonts w:ascii="Candara Light" w:hAnsi="Candara Light" w:cstheme="majorHAnsi"/>
          <w:sz w:val="23"/>
          <w:szCs w:val="23"/>
        </w:rPr>
        <w:t xml:space="preserve">del hoy Distrito de Cojutepeque, </w:t>
      </w:r>
      <w:r w:rsidR="00E72EA4" w:rsidRPr="00785B24">
        <w:rPr>
          <w:rFonts w:ascii="Candara Light" w:hAnsi="Candara Light" w:cstheme="majorHAnsi"/>
          <w:sz w:val="23"/>
          <w:szCs w:val="23"/>
        </w:rPr>
        <w:t>en la dirección electrónica:</w:t>
      </w:r>
      <w:hyperlink r:id="rId7" w:history="1">
        <w:r w:rsidR="00E72EA4" w:rsidRPr="00785B24">
          <w:rPr>
            <w:rFonts w:ascii="Candara Light" w:hAnsi="Candara Light" w:cstheme="majorHAnsi"/>
            <w:sz w:val="23"/>
            <w:szCs w:val="23"/>
          </w:rPr>
          <w:t>https://www.cojutepeque.gob.sv/portal-de-transparencia/ordenanzas/4050-ortasasdic22</w:t>
        </w:r>
      </w:hyperlink>
      <w:r w:rsidR="00323F97" w:rsidRPr="00785B24">
        <w:rPr>
          <w:rFonts w:ascii="Candara Light" w:hAnsi="Candara Light" w:cstheme="majorHAnsi"/>
          <w:sz w:val="23"/>
          <w:szCs w:val="23"/>
        </w:rPr>
        <w:t xml:space="preserve">. </w:t>
      </w:r>
      <w:r w:rsidRPr="00785B24">
        <w:rPr>
          <w:rFonts w:ascii="Candara Light" w:hAnsi="Candara Light" w:cstheme="majorHAnsi"/>
          <w:sz w:val="23"/>
          <w:szCs w:val="23"/>
        </w:rPr>
        <w:t>En consecuencia,</w:t>
      </w:r>
    </w:p>
    <w:p w14:paraId="73A20DE0" w14:textId="77777777" w:rsidR="00BE329C" w:rsidRPr="00785B24" w:rsidRDefault="002F1701" w:rsidP="00FF0768">
      <w:pPr>
        <w:pStyle w:val="Prrafodelista"/>
        <w:numPr>
          <w:ilvl w:val="0"/>
          <w:numId w:val="6"/>
        </w:numPr>
        <w:spacing w:before="120" w:after="120" w:line="276" w:lineRule="auto"/>
        <w:jc w:val="both"/>
        <w:rPr>
          <w:rFonts w:ascii="Candara Light" w:hAnsi="Candara Light" w:cstheme="majorHAnsi"/>
          <w:b/>
          <w:i/>
          <w:sz w:val="23"/>
          <w:szCs w:val="23"/>
        </w:rPr>
      </w:pPr>
      <w:r w:rsidRPr="00785B24">
        <w:rPr>
          <w:rFonts w:ascii="Candara Light" w:hAnsi="Candara Light" w:cstheme="majorHAnsi"/>
          <w:b/>
          <w:bCs/>
          <w:i/>
          <w:iCs/>
          <w:sz w:val="23"/>
          <w:szCs w:val="23"/>
        </w:rPr>
        <w:t>T</w:t>
      </w:r>
      <w:r w:rsidR="00323F97" w:rsidRPr="00785B24">
        <w:rPr>
          <w:rFonts w:ascii="Candara Light" w:hAnsi="Candara Light" w:cstheme="majorHAnsi"/>
          <w:b/>
          <w:bCs/>
          <w:i/>
          <w:iCs/>
          <w:sz w:val="23"/>
          <w:szCs w:val="23"/>
        </w:rPr>
        <w:t>éngase por finalizado</w:t>
      </w:r>
      <w:r w:rsidR="00323F97" w:rsidRPr="00785B24">
        <w:rPr>
          <w:rFonts w:ascii="Candara Light" w:hAnsi="Candara Light" w:cstheme="majorHAnsi"/>
          <w:sz w:val="23"/>
          <w:szCs w:val="23"/>
        </w:rPr>
        <w:t xml:space="preserve"> dicho caso y archívese definitivamente.</w:t>
      </w:r>
    </w:p>
    <w:p w14:paraId="2AFB4DA7" w14:textId="77777777" w:rsidR="00BE329C" w:rsidRPr="00785B24" w:rsidRDefault="000412FB" w:rsidP="00FF0768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b/>
          <w:i/>
          <w:sz w:val="23"/>
          <w:szCs w:val="23"/>
        </w:rPr>
      </w:pPr>
      <w:proofErr w:type="gramStart"/>
      <w:r w:rsidRPr="00785B24">
        <w:rPr>
          <w:rFonts w:ascii="Candara Light" w:hAnsi="Candara Light" w:cstheme="majorHAnsi"/>
          <w:b/>
          <w:i/>
          <w:sz w:val="23"/>
          <w:szCs w:val="23"/>
        </w:rPr>
        <w:t>NOTIFÍQUESE.-</w:t>
      </w:r>
      <w:proofErr w:type="gramEnd"/>
    </w:p>
    <w:p w14:paraId="05DEBC24" w14:textId="77777777" w:rsidR="00BE329C" w:rsidRPr="00785B24" w:rsidRDefault="00BE329C" w:rsidP="00FF0768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</w:p>
    <w:p w14:paraId="4CE45498" w14:textId="77777777" w:rsidR="00BE329C" w:rsidRPr="00785B24" w:rsidRDefault="00BE329C" w:rsidP="00BE329C">
      <w:pPr>
        <w:jc w:val="both"/>
        <w:rPr>
          <w:rFonts w:ascii="Candara Light" w:hAnsi="Candara Light" w:cstheme="majorHAnsi"/>
          <w:sz w:val="23"/>
          <w:szCs w:val="23"/>
        </w:rPr>
      </w:pPr>
    </w:p>
    <w:p w14:paraId="6E8E28CD" w14:textId="77777777" w:rsidR="00BE329C" w:rsidRPr="00785B24" w:rsidRDefault="00BE329C" w:rsidP="00BE329C">
      <w:pPr>
        <w:jc w:val="both"/>
        <w:rPr>
          <w:rFonts w:ascii="Candara Light" w:hAnsi="Candara Light" w:cstheme="majorHAnsi"/>
          <w:sz w:val="23"/>
          <w:szCs w:val="23"/>
        </w:rPr>
      </w:pPr>
    </w:p>
    <w:p w14:paraId="5EC03BA7" w14:textId="77777777" w:rsidR="00BE329C" w:rsidRPr="00785B24" w:rsidRDefault="00BE329C" w:rsidP="00BE329C">
      <w:pPr>
        <w:jc w:val="both"/>
        <w:rPr>
          <w:rFonts w:ascii="Candara Light" w:hAnsi="Candara Light" w:cstheme="majorHAnsi"/>
          <w:sz w:val="23"/>
          <w:szCs w:val="23"/>
        </w:rPr>
      </w:pPr>
    </w:p>
    <w:p w14:paraId="0FBD6730" w14:textId="77777777" w:rsidR="00BE329C" w:rsidRPr="00785B24" w:rsidRDefault="00BE329C" w:rsidP="00BE329C">
      <w:pPr>
        <w:jc w:val="both"/>
        <w:rPr>
          <w:rFonts w:ascii="Candara Light" w:hAnsi="Candara Light" w:cstheme="majorHAnsi"/>
          <w:sz w:val="23"/>
          <w:szCs w:val="23"/>
        </w:rPr>
      </w:pPr>
    </w:p>
    <w:p w14:paraId="702C5707" w14:textId="77777777" w:rsidR="00785B24" w:rsidRPr="00785B24" w:rsidRDefault="00785B24" w:rsidP="00785B24">
      <w:pPr>
        <w:pStyle w:val="Default"/>
        <w:spacing w:line="276" w:lineRule="auto"/>
        <w:jc w:val="center"/>
        <w:rPr>
          <w:rFonts w:ascii="Candara Light" w:hAnsi="Candara Light" w:cstheme="majorHAnsi"/>
          <w:b/>
          <w:color w:val="auto"/>
          <w:sz w:val="23"/>
          <w:szCs w:val="23"/>
        </w:rPr>
      </w:pPr>
      <w:r w:rsidRPr="00785B24">
        <w:rPr>
          <w:rFonts w:ascii="Candara Light" w:hAnsi="Candara Light" w:cstheme="majorHAnsi"/>
          <w:b/>
          <w:color w:val="auto"/>
          <w:sz w:val="23"/>
          <w:szCs w:val="23"/>
        </w:rPr>
        <w:t>Lic. Wilber Rixiery Moz Castellanos</w:t>
      </w:r>
    </w:p>
    <w:p w14:paraId="7013A964" w14:textId="77777777" w:rsidR="00785B24" w:rsidRPr="00785B24" w:rsidRDefault="00785B24" w:rsidP="00785B24">
      <w:pPr>
        <w:pStyle w:val="Default"/>
        <w:spacing w:line="276" w:lineRule="auto"/>
        <w:jc w:val="center"/>
        <w:rPr>
          <w:rFonts w:ascii="Candara Light" w:hAnsi="Candara Light" w:cstheme="majorHAnsi"/>
          <w:b/>
          <w:color w:val="auto"/>
          <w:sz w:val="23"/>
          <w:szCs w:val="23"/>
        </w:rPr>
      </w:pPr>
      <w:r w:rsidRPr="00785B24">
        <w:rPr>
          <w:rFonts w:ascii="Candara Light" w:hAnsi="Candara Light" w:cstheme="majorHAnsi"/>
          <w:b/>
          <w:color w:val="auto"/>
          <w:sz w:val="23"/>
          <w:szCs w:val="23"/>
        </w:rPr>
        <w:t>Oficial de Información</w:t>
      </w:r>
    </w:p>
    <w:p w14:paraId="3D56594A" w14:textId="77777777" w:rsidR="00785B24" w:rsidRPr="00785B24" w:rsidRDefault="00785B24" w:rsidP="00785B24">
      <w:pPr>
        <w:pStyle w:val="Default"/>
        <w:spacing w:line="276" w:lineRule="auto"/>
        <w:jc w:val="center"/>
        <w:rPr>
          <w:rFonts w:ascii="Candara Light" w:hAnsi="Candara Light" w:cstheme="majorHAnsi"/>
          <w:b/>
          <w:color w:val="auto"/>
          <w:sz w:val="23"/>
          <w:szCs w:val="23"/>
        </w:rPr>
      </w:pPr>
      <w:r w:rsidRPr="00785B24">
        <w:rPr>
          <w:rFonts w:ascii="Candara Light" w:hAnsi="Candara Light" w:cstheme="majorHAnsi"/>
          <w:b/>
          <w:color w:val="auto"/>
          <w:sz w:val="23"/>
          <w:szCs w:val="23"/>
        </w:rPr>
        <w:t>Alcaldía Municipal de Cuscatlán Sur</w:t>
      </w:r>
    </w:p>
    <w:p w14:paraId="34AC3E61" w14:textId="77777777" w:rsidR="003C2D95" w:rsidRDefault="003C2D95" w:rsidP="00785B24">
      <w:pPr>
        <w:jc w:val="center"/>
        <w:rPr>
          <w:rFonts w:ascii="Candara Light" w:hAnsi="Candara Light" w:cstheme="majorHAnsi"/>
          <w:sz w:val="22"/>
          <w:szCs w:val="22"/>
        </w:rPr>
      </w:pPr>
    </w:p>
    <w:p w14:paraId="1532FD05" w14:textId="77777777" w:rsidR="007A45AD" w:rsidRDefault="007A45AD" w:rsidP="0082591E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</w:pPr>
    </w:p>
    <w:p w14:paraId="4EE1E88D" w14:textId="09798013" w:rsidR="0082591E" w:rsidRPr="00D47BBD" w:rsidRDefault="0082591E" w:rsidP="0082591E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 w:rsidRPr="00D47BBD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 w:rsidRPr="00D47BBD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 w:rsidRPr="00D47BBD"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 y otros datos que en aplicación del artículo 24 letra literal “c” de la LAIP deben protegerse por requerir el consentimiento del titular de la información.</w:t>
      </w:r>
    </w:p>
    <w:p w14:paraId="4BA356D8" w14:textId="77777777" w:rsidR="0082591E" w:rsidRPr="00785B24" w:rsidRDefault="0082591E" w:rsidP="00785B24">
      <w:pPr>
        <w:jc w:val="center"/>
        <w:rPr>
          <w:rFonts w:ascii="Candara Light" w:hAnsi="Candara Light" w:cstheme="majorHAnsi"/>
          <w:sz w:val="22"/>
          <w:szCs w:val="22"/>
        </w:rPr>
      </w:pPr>
    </w:p>
    <w:sectPr w:rsidR="0082591E" w:rsidRPr="00785B24" w:rsidSect="00DD1D58">
      <w:headerReference w:type="default" r:id="rId8"/>
      <w:headerReference w:type="first" r:id="rId9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88E18" w14:textId="77777777" w:rsidR="00A133C9" w:rsidRDefault="00A133C9" w:rsidP="004666A8">
      <w:r>
        <w:separator/>
      </w:r>
    </w:p>
  </w:endnote>
  <w:endnote w:type="continuationSeparator" w:id="0">
    <w:p w14:paraId="476AED83" w14:textId="77777777" w:rsidR="00A133C9" w:rsidRDefault="00A133C9" w:rsidP="0046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altName w:val="Candara"/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76434" w14:textId="77777777" w:rsidR="00A133C9" w:rsidRDefault="00A133C9" w:rsidP="004666A8">
      <w:r>
        <w:separator/>
      </w:r>
    </w:p>
  </w:footnote>
  <w:footnote w:type="continuationSeparator" w:id="0">
    <w:p w14:paraId="2BD9F1BC" w14:textId="77777777" w:rsidR="00A133C9" w:rsidRDefault="00A133C9" w:rsidP="00466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A5E5" w14:textId="77777777" w:rsidR="0040101D" w:rsidRPr="0040101D" w:rsidRDefault="00DD1D58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 wp14:anchorId="0988D52F" wp14:editId="61672C83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504142496" name="Imagen 504142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rFonts w:ascii="Century Gothic" w:hAnsi="Century Gothic"/>
        <w:b/>
        <w:caps/>
        <w:noProof/>
      </w:rPr>
      <w:pict w14:anchorId="4E237F85">
        <v:rect id="Rectángulo 15" o:spid="_x0000_s1026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" fillcolor="white [3212]" strokecolor="white [3212]" strokeweight="1pt">
          <v:textbox>
            <w:txbxContent>
              <w:p w14:paraId="34569EDE" w14:textId="77777777"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14:paraId="7A19768C" w14:textId="77777777"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="003A6457"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 wp14:anchorId="42DFFAAA" wp14:editId="25A0346F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1624331250" name="Imagen 1624331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FAAC7" w14:textId="77777777" w:rsidR="005B3244" w:rsidRDefault="00785B2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E0856A7" wp14:editId="70F0ED5A">
          <wp:simplePos x="0" y="0"/>
          <wp:positionH relativeFrom="page">
            <wp:posOffset>0</wp:posOffset>
          </wp:positionH>
          <wp:positionV relativeFrom="paragraph">
            <wp:posOffset>-547370</wp:posOffset>
          </wp:positionV>
          <wp:extent cx="7762875" cy="1438275"/>
          <wp:effectExtent l="0" t="0" r="0" b="0"/>
          <wp:wrapNone/>
          <wp:docPr id="926858053" name="Imagen 9268580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989" r="122" b="83711"/>
                  <a:stretch/>
                </pic:blipFill>
                <pic:spPr bwMode="auto">
                  <a:xfrm>
                    <a:off x="0" y="0"/>
                    <a:ext cx="7762875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65CE87BC" wp14:editId="3F3A22D2">
          <wp:simplePos x="0" y="0"/>
          <wp:positionH relativeFrom="page">
            <wp:posOffset>0</wp:posOffset>
          </wp:positionH>
          <wp:positionV relativeFrom="paragraph">
            <wp:posOffset>1252855</wp:posOffset>
          </wp:positionV>
          <wp:extent cx="7772400" cy="10058038"/>
          <wp:effectExtent l="0" t="0" r="0" b="0"/>
          <wp:wrapNone/>
          <wp:docPr id="446654377" name="Imagen 446654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" t="16762" r="-368" b="-16762"/>
                  <a:stretch/>
                </pic:blipFill>
                <pic:spPr bwMode="auto">
                  <a:xfrm>
                    <a:off x="0" y="0"/>
                    <a:ext cx="7772400" cy="100580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F2C6F"/>
    <w:multiLevelType w:val="hybridMultilevel"/>
    <w:tmpl w:val="3376A19E"/>
    <w:lvl w:ilvl="0" w:tplc="ACF243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308E9"/>
    <w:multiLevelType w:val="hybridMultilevel"/>
    <w:tmpl w:val="803AA82A"/>
    <w:lvl w:ilvl="0" w:tplc="E0BC462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692099">
    <w:abstractNumId w:val="1"/>
  </w:num>
  <w:num w:numId="2" w16cid:durableId="328171473">
    <w:abstractNumId w:val="4"/>
  </w:num>
  <w:num w:numId="3" w16cid:durableId="557059316">
    <w:abstractNumId w:val="0"/>
  </w:num>
  <w:num w:numId="4" w16cid:durableId="433325331">
    <w:abstractNumId w:val="3"/>
  </w:num>
  <w:num w:numId="5" w16cid:durableId="1008748072">
    <w:abstractNumId w:val="5"/>
  </w:num>
  <w:num w:numId="6" w16cid:durableId="1468083209">
    <w:abstractNumId w:val="6"/>
  </w:num>
  <w:num w:numId="7" w16cid:durableId="2001080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6A8"/>
    <w:rsid w:val="00007268"/>
    <w:rsid w:val="00025232"/>
    <w:rsid w:val="000412FB"/>
    <w:rsid w:val="000415B3"/>
    <w:rsid w:val="000907AB"/>
    <w:rsid w:val="000B1713"/>
    <w:rsid w:val="00104351"/>
    <w:rsid w:val="00111734"/>
    <w:rsid w:val="00111AFE"/>
    <w:rsid w:val="00186B72"/>
    <w:rsid w:val="00205250"/>
    <w:rsid w:val="002379F9"/>
    <w:rsid w:val="002951BE"/>
    <w:rsid w:val="002C6A71"/>
    <w:rsid w:val="002D2CDA"/>
    <w:rsid w:val="002F1701"/>
    <w:rsid w:val="003233A1"/>
    <w:rsid w:val="00323E60"/>
    <w:rsid w:val="00323F97"/>
    <w:rsid w:val="003804ED"/>
    <w:rsid w:val="003A6291"/>
    <w:rsid w:val="003A6457"/>
    <w:rsid w:val="003C2D95"/>
    <w:rsid w:val="0040101D"/>
    <w:rsid w:val="00402353"/>
    <w:rsid w:val="004112FC"/>
    <w:rsid w:val="0046325E"/>
    <w:rsid w:val="004666A8"/>
    <w:rsid w:val="00493645"/>
    <w:rsid w:val="004A2109"/>
    <w:rsid w:val="004A4BB8"/>
    <w:rsid w:val="004C530C"/>
    <w:rsid w:val="00504F36"/>
    <w:rsid w:val="00560323"/>
    <w:rsid w:val="00566625"/>
    <w:rsid w:val="005952FA"/>
    <w:rsid w:val="005B3244"/>
    <w:rsid w:val="0062169D"/>
    <w:rsid w:val="00653F61"/>
    <w:rsid w:val="00684FD6"/>
    <w:rsid w:val="006B25CE"/>
    <w:rsid w:val="00735BEC"/>
    <w:rsid w:val="00751012"/>
    <w:rsid w:val="00785383"/>
    <w:rsid w:val="00785B24"/>
    <w:rsid w:val="007A45AD"/>
    <w:rsid w:val="007C240D"/>
    <w:rsid w:val="00814002"/>
    <w:rsid w:val="0082591E"/>
    <w:rsid w:val="0084151D"/>
    <w:rsid w:val="008C4D93"/>
    <w:rsid w:val="008E04B4"/>
    <w:rsid w:val="00901C95"/>
    <w:rsid w:val="009213CA"/>
    <w:rsid w:val="0093607C"/>
    <w:rsid w:val="009C7BA4"/>
    <w:rsid w:val="009E28C8"/>
    <w:rsid w:val="009F03BA"/>
    <w:rsid w:val="00A133C9"/>
    <w:rsid w:val="00A237C4"/>
    <w:rsid w:val="00A27535"/>
    <w:rsid w:val="00A31FB8"/>
    <w:rsid w:val="00A3710B"/>
    <w:rsid w:val="00A85CBA"/>
    <w:rsid w:val="00AC53EE"/>
    <w:rsid w:val="00AE746D"/>
    <w:rsid w:val="00B13E22"/>
    <w:rsid w:val="00B17BD1"/>
    <w:rsid w:val="00B3473B"/>
    <w:rsid w:val="00B6037B"/>
    <w:rsid w:val="00B657DF"/>
    <w:rsid w:val="00BB08FE"/>
    <w:rsid w:val="00BD3184"/>
    <w:rsid w:val="00BE329C"/>
    <w:rsid w:val="00C50C0E"/>
    <w:rsid w:val="00C73D54"/>
    <w:rsid w:val="00C81548"/>
    <w:rsid w:val="00C82AD0"/>
    <w:rsid w:val="00CB03DE"/>
    <w:rsid w:val="00CC783F"/>
    <w:rsid w:val="00CC7FC9"/>
    <w:rsid w:val="00CD6304"/>
    <w:rsid w:val="00D01CAA"/>
    <w:rsid w:val="00D07222"/>
    <w:rsid w:val="00D41F28"/>
    <w:rsid w:val="00D67879"/>
    <w:rsid w:val="00D70095"/>
    <w:rsid w:val="00D71B78"/>
    <w:rsid w:val="00D72438"/>
    <w:rsid w:val="00D84E3C"/>
    <w:rsid w:val="00D9033E"/>
    <w:rsid w:val="00DD0336"/>
    <w:rsid w:val="00DD1D58"/>
    <w:rsid w:val="00E11F84"/>
    <w:rsid w:val="00E20E1F"/>
    <w:rsid w:val="00E2214F"/>
    <w:rsid w:val="00E3184B"/>
    <w:rsid w:val="00E47596"/>
    <w:rsid w:val="00E53771"/>
    <w:rsid w:val="00E71B83"/>
    <w:rsid w:val="00E72EA4"/>
    <w:rsid w:val="00EC47FE"/>
    <w:rsid w:val="00F95A4C"/>
    <w:rsid w:val="00FB4155"/>
    <w:rsid w:val="00FF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BB491D"/>
  <w15:docId w15:val="{963C9840-BCB8-44B4-A784-69ED812A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D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662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6625"/>
    <w:rPr>
      <w:color w:val="605E5C"/>
      <w:shd w:val="clear" w:color="auto" w:fill="E1DFDD"/>
    </w:rPr>
  </w:style>
  <w:style w:type="paragraph" w:customStyle="1" w:styleId="Style">
    <w:name w:val="Style"/>
    <w:rsid w:val="0082591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jutepeque.gob.sv/portal-de-transparencia/ordenanzas/4050-ortasasdic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Wilber Rixiery Moz Castellanos</cp:lastModifiedBy>
  <cp:revision>9</cp:revision>
  <cp:lastPrinted>2024-09-03T23:17:00Z</cp:lastPrinted>
  <dcterms:created xsi:type="dcterms:W3CDTF">2024-09-03T23:17:00Z</dcterms:created>
  <dcterms:modified xsi:type="dcterms:W3CDTF">2024-10-02T16:22:00Z</dcterms:modified>
</cp:coreProperties>
</file>