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960" w:rsidRDefault="00137960"/>
    <w:p w:rsidR="00473B98" w:rsidRDefault="00473B98"/>
    <w:p w:rsidR="009C7F60" w:rsidRDefault="00261F9E" w:rsidP="00823FDA">
      <w:pPr>
        <w:jc w:val="both"/>
      </w:pPr>
      <w:r>
        <w:t>En el segundo trimestre de 2022, se han realizado 207 actividades desde la Gerencia de Gestió</w:t>
      </w:r>
      <w:r w:rsidR="00D6295A">
        <w:t>n</w:t>
      </w:r>
      <w:r w:rsidR="00846683">
        <w:t xml:space="preserve"> Social</w:t>
      </w:r>
      <w:r w:rsidR="00D6295A">
        <w:t>, en las que se han atendido alrededor de mil personas de forma directa e indirectamente como otros participantes presentes en las actividades se involucró un promedio de quinientas personas más</w:t>
      </w:r>
      <w:r w:rsidR="009C7F60">
        <w:t xml:space="preserve">. El porcentaje de participación de mujeres fue de un 25%. </w:t>
      </w:r>
    </w:p>
    <w:p w:rsidR="00D6295A" w:rsidRDefault="009C7F60" w:rsidP="00823FDA">
      <w:pPr>
        <w:jc w:val="both"/>
      </w:pPr>
      <w:r>
        <w:t>E</w:t>
      </w:r>
      <w:r w:rsidR="00823FDA">
        <w:t>n la gráfica de pastel se muestra el total de actividades en el lado izquierdo (207), y al otro extremo las actividades realizadas por mes, visualizando el mes de mayo con mayor actividad (100</w:t>
      </w:r>
      <w:r>
        <w:t>)</w:t>
      </w:r>
    </w:p>
    <w:p w:rsidR="00473B98" w:rsidRDefault="00CE62DC">
      <w:r>
        <w:rPr>
          <w:noProof/>
          <w:lang w:eastAsia="es-SV"/>
        </w:rPr>
        <w:drawing>
          <wp:anchor distT="0" distB="0" distL="114300" distR="114300" simplePos="0" relativeHeight="251662336" behindDoc="0" locked="0" layoutInCell="1" allowOverlap="1">
            <wp:simplePos x="0" y="0"/>
            <wp:positionH relativeFrom="column">
              <wp:posOffset>1247140</wp:posOffset>
            </wp:positionH>
            <wp:positionV relativeFrom="page">
              <wp:posOffset>2943860</wp:posOffset>
            </wp:positionV>
            <wp:extent cx="6123305" cy="3174365"/>
            <wp:effectExtent l="0" t="0" r="10795" b="6985"/>
            <wp:wrapSquare wrapText="bothSides"/>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rsidR="00473B98" w:rsidRDefault="00473B98"/>
    <w:p w:rsidR="00473B98" w:rsidRDefault="00473B98"/>
    <w:p w:rsidR="00473B98" w:rsidRDefault="00473B98"/>
    <w:p w:rsidR="00473B98" w:rsidRDefault="00473B98"/>
    <w:p w:rsidR="00473B98" w:rsidRDefault="00473B98"/>
    <w:p w:rsidR="00473B98" w:rsidRDefault="00473B98"/>
    <w:p w:rsidR="00473B98" w:rsidRDefault="00473B98"/>
    <w:p w:rsidR="00473B98" w:rsidRDefault="00473B98"/>
    <w:p w:rsidR="00473B98" w:rsidRDefault="00473B98"/>
    <w:p w:rsidR="00473B98" w:rsidRDefault="00473B98"/>
    <w:p w:rsidR="00473B98" w:rsidRDefault="00473B98"/>
    <w:p w:rsidR="00A50F84" w:rsidRDefault="00A50F84"/>
    <w:p w:rsidR="00A50F84" w:rsidRDefault="00A50F84">
      <w:r>
        <w:br w:type="page"/>
      </w:r>
    </w:p>
    <w:p w:rsidR="00473B98" w:rsidRDefault="00823FDA" w:rsidP="009C7F60">
      <w:pPr>
        <w:jc w:val="both"/>
      </w:pPr>
      <w:r>
        <w:lastRenderedPageBreak/>
        <w:t>La gráfica muestra las actividades que se han desarrollado con y para la ciudadanía</w:t>
      </w:r>
      <w:r w:rsidR="009C7F60">
        <w:t xml:space="preserve"> las que sobresalen en frecuencia son las de </w:t>
      </w:r>
      <w:r w:rsidR="00B63B61">
        <w:t>“</w:t>
      </w:r>
      <w:r w:rsidR="009C7F60">
        <w:t xml:space="preserve">asistencia social en proyectos de </w:t>
      </w:r>
      <w:r w:rsidR="00B63B61">
        <w:t>gobierno”</w:t>
      </w:r>
      <w:r w:rsidR="00B63B61">
        <w:rPr>
          <w:rStyle w:val="Refdenotaalpie"/>
        </w:rPr>
        <w:footnoteReference w:id="1"/>
      </w:r>
      <w:r w:rsidR="00B63B61">
        <w:t xml:space="preserve"> </w:t>
      </w:r>
      <w:r w:rsidR="009C7F60">
        <w:t>, la atención a casos por redes sociales (las del mismo equipo GGS y las remitidas por COEMOP: Atención a casos derivados de redes sociales).</w:t>
      </w:r>
    </w:p>
    <w:p w:rsidR="00473B98" w:rsidRDefault="00A50F84">
      <w:r>
        <w:rPr>
          <w:noProof/>
          <w:lang w:eastAsia="es-SV"/>
        </w:rPr>
        <w:drawing>
          <wp:anchor distT="0" distB="0" distL="114300" distR="114300" simplePos="0" relativeHeight="251661312" behindDoc="0" locked="0" layoutInCell="1" allowOverlap="1">
            <wp:simplePos x="0" y="0"/>
            <wp:positionH relativeFrom="column">
              <wp:posOffset>445770</wp:posOffset>
            </wp:positionH>
            <wp:positionV relativeFrom="paragraph">
              <wp:posOffset>76200</wp:posOffset>
            </wp:positionV>
            <wp:extent cx="7952105" cy="3400425"/>
            <wp:effectExtent l="0" t="0" r="10795" b="9525"/>
            <wp:wrapSquare wrapText="bothSides"/>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473B98" w:rsidRDefault="00473B98"/>
    <w:p w:rsidR="00473B98" w:rsidRDefault="00473B98"/>
    <w:p w:rsidR="00473B98" w:rsidRDefault="00473B98"/>
    <w:p w:rsidR="00473B98" w:rsidRDefault="00473B98"/>
    <w:p w:rsidR="00473B98" w:rsidRDefault="00473B98"/>
    <w:p w:rsidR="00473B98" w:rsidRDefault="00473B98"/>
    <w:p w:rsidR="00473B98" w:rsidRDefault="00473B98"/>
    <w:p w:rsidR="00473B98" w:rsidRDefault="00473B98"/>
    <w:p w:rsidR="00A50F84" w:rsidRDefault="00A50F84"/>
    <w:p w:rsidR="00A50F84" w:rsidRDefault="00A50F84"/>
    <w:p w:rsidR="00396632" w:rsidRDefault="00396632"/>
    <w:p w:rsidR="00A50F84" w:rsidRDefault="00A50F84"/>
    <w:p w:rsidR="00A50F84" w:rsidRDefault="00A50F84">
      <w:r>
        <w:br w:type="page"/>
      </w:r>
    </w:p>
    <w:p w:rsidR="00A50F84" w:rsidRDefault="00A50F84"/>
    <w:p w:rsidR="00A50F84" w:rsidRDefault="009C7F60" w:rsidP="00B437B9">
      <w:pPr>
        <w:jc w:val="both"/>
      </w:pPr>
      <w:r>
        <w:t xml:space="preserve">En la siguiente gráfica se muestran las principales necesidades reportadas </w:t>
      </w:r>
      <w:r w:rsidR="00B437B9">
        <w:t xml:space="preserve">en los </w:t>
      </w:r>
      <w:r>
        <w:t xml:space="preserve">espacios de participación ciudadana, la primera </w:t>
      </w:r>
      <w:r w:rsidR="00B437B9">
        <w:t>categoría es el reporte de c</w:t>
      </w:r>
      <w:r>
        <w:t>alles en mal estado (22)</w:t>
      </w:r>
      <w:r w:rsidR="00B437B9">
        <w:t>,</w:t>
      </w:r>
      <w:r>
        <w:t xml:space="preserve"> </w:t>
      </w:r>
      <w:r w:rsidR="00B437B9">
        <w:t>una segunda categoría son l</w:t>
      </w:r>
      <w:r>
        <w:t xml:space="preserve">os avisos de </w:t>
      </w:r>
      <w:r w:rsidR="00B437B9">
        <w:t xml:space="preserve">proyectos </w:t>
      </w:r>
      <w:r>
        <w:t>inconclusas</w:t>
      </w:r>
      <w:r w:rsidR="00B437B9">
        <w:t xml:space="preserve">, </w:t>
      </w:r>
      <w:r>
        <w:t xml:space="preserve">afectaciones a la movilidad </w:t>
      </w:r>
      <w:r w:rsidR="00B437B9">
        <w:t xml:space="preserve">y </w:t>
      </w:r>
      <w:r>
        <w:t>otras</w:t>
      </w:r>
      <w:r w:rsidR="00B437B9">
        <w:t>,</w:t>
      </w:r>
      <w:r>
        <w:t xml:space="preserve"> </w:t>
      </w:r>
      <w:r w:rsidR="00B437B9">
        <w:t>que se lee en la gráfica como “Afectación a ciudadanía por proyectos MOPT/FOVIAL (12)”. Una tercera categoría, de lo más reportado se puede considerar a todos los elementos relacionados con vulnerabilidad física tales, como hundimientos, deslizamientos, inundaciones etc.</w:t>
      </w:r>
    </w:p>
    <w:p w:rsidR="00A50F84" w:rsidRDefault="00A50F84">
      <w:r>
        <w:rPr>
          <w:noProof/>
          <w:lang w:eastAsia="es-SV"/>
        </w:rPr>
        <w:drawing>
          <wp:anchor distT="0" distB="0" distL="114300" distR="114300" simplePos="0" relativeHeight="251664384" behindDoc="0" locked="0" layoutInCell="1" allowOverlap="1" wp14:anchorId="3B4CB225" wp14:editId="085B0F95">
            <wp:simplePos x="0" y="0"/>
            <wp:positionH relativeFrom="column">
              <wp:posOffset>415290</wp:posOffset>
            </wp:positionH>
            <wp:positionV relativeFrom="paragraph">
              <wp:posOffset>97790</wp:posOffset>
            </wp:positionV>
            <wp:extent cx="8003540" cy="3801110"/>
            <wp:effectExtent l="0" t="0" r="16510" b="8890"/>
            <wp:wrapSquare wrapText="bothSides"/>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A50F84" w:rsidRDefault="00A50F84"/>
    <w:p w:rsidR="00A50F84" w:rsidRDefault="00A50F84"/>
    <w:p w:rsidR="00A50F84" w:rsidRDefault="00A50F84"/>
    <w:p w:rsidR="00A50F84" w:rsidRDefault="00A50F84"/>
    <w:p w:rsidR="00A50F84" w:rsidRDefault="00A50F84"/>
    <w:p w:rsidR="00A50F84" w:rsidRDefault="00A50F84"/>
    <w:p w:rsidR="00A50F84" w:rsidRDefault="00A50F84"/>
    <w:p w:rsidR="00A50F84" w:rsidRDefault="00A50F84"/>
    <w:p w:rsidR="00A50F84" w:rsidRDefault="00A50F84"/>
    <w:p w:rsidR="00A50F84" w:rsidRDefault="00A50F84"/>
    <w:p w:rsidR="00A50F84" w:rsidRDefault="00A50F84"/>
    <w:p w:rsidR="00A50F84" w:rsidRDefault="00A50F84"/>
    <w:p w:rsidR="00A50F84" w:rsidRDefault="00A50F84"/>
    <w:p w:rsidR="00A50F84" w:rsidRDefault="00A50F84">
      <w:r>
        <w:br w:type="page"/>
      </w:r>
    </w:p>
    <w:p w:rsidR="00A50F84" w:rsidRDefault="00A50F84"/>
    <w:p w:rsidR="00473B98" w:rsidRDefault="00B437B9" w:rsidP="00AD6258">
      <w:pPr>
        <w:jc w:val="both"/>
      </w:pPr>
      <w:r>
        <w:t>En este gráfico se puede ver claramente que el departamento en el cual se realizan más actividades de gestión social es en el de San Salvador con</w:t>
      </w:r>
      <w:r w:rsidR="00AD6258">
        <w:t xml:space="preserve"> un total de 61 en el trimestre, le sigue el departamento de San Vicente y luego La Libertad, en estos dos últimos las actividades están en relación con los proyectos que están en ejecución en estos departamentos, el mismo caso sería la para La Unión que es el cuarto departamento más atendido en el trimestre dos del 2022.</w:t>
      </w:r>
    </w:p>
    <w:p w:rsidR="00473B98" w:rsidRDefault="00B437B9">
      <w:r>
        <w:rPr>
          <w:noProof/>
          <w:lang w:eastAsia="es-SV"/>
        </w:rPr>
        <w:drawing>
          <wp:anchor distT="0" distB="0" distL="114300" distR="114300" simplePos="0" relativeHeight="251666432" behindDoc="0" locked="0" layoutInCell="1" allowOverlap="1" wp14:anchorId="67208B8E" wp14:editId="6696B75A">
            <wp:simplePos x="0" y="0"/>
            <wp:positionH relativeFrom="column">
              <wp:posOffset>589915</wp:posOffset>
            </wp:positionH>
            <wp:positionV relativeFrom="paragraph">
              <wp:posOffset>128270</wp:posOffset>
            </wp:positionV>
            <wp:extent cx="7592060" cy="3698240"/>
            <wp:effectExtent l="0" t="0" r="8890" b="16510"/>
            <wp:wrapSquare wrapText="bothSides"/>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473B98" w:rsidRDefault="00473B98"/>
    <w:p w:rsidR="00A50F84" w:rsidRDefault="00A50F84"/>
    <w:p w:rsidR="00A50F84" w:rsidRDefault="00A50F84"/>
    <w:p w:rsidR="00A50F84" w:rsidRDefault="00A50F84"/>
    <w:p w:rsidR="00A50F84" w:rsidRDefault="00A50F84"/>
    <w:p w:rsidR="00A50F84" w:rsidRDefault="00A50F84"/>
    <w:p w:rsidR="00A50F84" w:rsidRDefault="00A50F84"/>
    <w:p w:rsidR="00A50F84" w:rsidRDefault="00A50F84"/>
    <w:p w:rsidR="00A50F84" w:rsidRDefault="00A50F84"/>
    <w:p w:rsidR="00A50F84" w:rsidRDefault="00A50F84"/>
    <w:p w:rsidR="00A50F84" w:rsidRDefault="00A50F84"/>
    <w:p w:rsidR="00A50F84" w:rsidRDefault="00A50F84"/>
    <w:p w:rsidR="00A50F84" w:rsidRDefault="00A50F84"/>
    <w:p w:rsidR="00A50F84" w:rsidRDefault="00A50F84"/>
    <w:p w:rsidR="00A50F84" w:rsidRDefault="00A50F84">
      <w:r>
        <w:br w:type="page"/>
      </w:r>
    </w:p>
    <w:p w:rsidR="00A50F84" w:rsidRDefault="00A50F84"/>
    <w:p w:rsidR="00A50F84" w:rsidRDefault="00F812AF">
      <w:r>
        <w:t xml:space="preserve">A nivel departamental el más atendido en este trimestre dos del año 2022, es San Salvador, y de este los municipios en los que se ha concentrado las acciones son San Salvador (24) </w:t>
      </w:r>
      <w:r w:rsidR="00CE62DC">
        <w:t>y el municipio de Ilopango (14).</w:t>
      </w:r>
    </w:p>
    <w:p w:rsidR="00A50F84" w:rsidRDefault="00A50F84"/>
    <w:p w:rsidR="00A50F84" w:rsidRDefault="00F812AF">
      <w:r>
        <w:rPr>
          <w:noProof/>
          <w:lang w:eastAsia="es-SV"/>
        </w:rPr>
        <w:drawing>
          <wp:anchor distT="0" distB="0" distL="114300" distR="114300" simplePos="0" relativeHeight="251668480" behindDoc="0" locked="0" layoutInCell="1" allowOverlap="1" wp14:anchorId="116BDB48" wp14:editId="71C81339">
            <wp:simplePos x="0" y="0"/>
            <wp:positionH relativeFrom="column">
              <wp:posOffset>547762</wp:posOffset>
            </wp:positionH>
            <wp:positionV relativeFrom="paragraph">
              <wp:posOffset>106952</wp:posOffset>
            </wp:positionV>
            <wp:extent cx="7458710" cy="3431540"/>
            <wp:effectExtent l="0" t="0" r="8890" b="16510"/>
            <wp:wrapSquare wrapText="bothSides"/>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473B98" w:rsidRDefault="00473B98"/>
    <w:p w:rsidR="00473B98" w:rsidRDefault="00473B98"/>
    <w:p w:rsidR="00473B98" w:rsidRDefault="00473B98"/>
    <w:p w:rsidR="00473B98" w:rsidRDefault="00473B98"/>
    <w:p w:rsidR="00A50F84" w:rsidRDefault="00A50F84"/>
    <w:p w:rsidR="00A50F84" w:rsidRDefault="00A50F84"/>
    <w:p w:rsidR="00A50F84" w:rsidRDefault="00A50F84"/>
    <w:p w:rsidR="00A50F84" w:rsidRDefault="00A50F84"/>
    <w:p w:rsidR="00A50F84" w:rsidRDefault="00A50F84"/>
    <w:p w:rsidR="00A50F84" w:rsidRDefault="00A50F84"/>
    <w:p w:rsidR="00A50F84" w:rsidRDefault="00A50F84"/>
    <w:p w:rsidR="00A50F84" w:rsidRDefault="00A50F84"/>
    <w:p w:rsidR="00A50F84" w:rsidRDefault="00A50F84"/>
    <w:p w:rsidR="00A77955" w:rsidRDefault="00A77955">
      <w:r>
        <w:br w:type="page"/>
      </w:r>
    </w:p>
    <w:p w:rsidR="00A77955" w:rsidRDefault="00A77955">
      <w:r>
        <w:rPr>
          <w:noProof/>
          <w:lang w:eastAsia="es-SV"/>
        </w:rPr>
        <w:lastRenderedPageBreak/>
        <w:drawing>
          <wp:anchor distT="0" distB="0" distL="114300" distR="114300" simplePos="0" relativeHeight="251669504" behindDoc="0" locked="0" layoutInCell="1" allowOverlap="1">
            <wp:simplePos x="0" y="0"/>
            <wp:positionH relativeFrom="column">
              <wp:posOffset>443230</wp:posOffset>
            </wp:positionH>
            <wp:positionV relativeFrom="paragraph">
              <wp:posOffset>177165</wp:posOffset>
            </wp:positionV>
            <wp:extent cx="7981950" cy="5200650"/>
            <wp:effectExtent l="0" t="0" r="0" b="0"/>
            <wp:wrapSquare wrapText="bothSides"/>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A77955" w:rsidRDefault="00A77955"/>
    <w:p w:rsidR="00A77955" w:rsidRDefault="00A77955"/>
    <w:p w:rsidR="00A77955" w:rsidRDefault="00A77955"/>
    <w:p w:rsidR="00A77955" w:rsidRDefault="00A77955"/>
    <w:p w:rsidR="00A77955" w:rsidRDefault="00A77955"/>
    <w:p w:rsidR="00A77955" w:rsidRDefault="00A77955"/>
    <w:p w:rsidR="00A77955" w:rsidRDefault="00A77955"/>
    <w:p w:rsidR="00A77955" w:rsidRDefault="00A77955"/>
    <w:p w:rsidR="00A77955" w:rsidRDefault="00A77955"/>
    <w:p w:rsidR="00A77955" w:rsidRDefault="00A77955"/>
    <w:p w:rsidR="00A77955" w:rsidRDefault="00A77955"/>
    <w:p w:rsidR="00A77955" w:rsidRDefault="00A77955"/>
    <w:p w:rsidR="00A77955" w:rsidRDefault="00A77955"/>
    <w:p w:rsidR="00A77955" w:rsidRDefault="00A77955"/>
    <w:p w:rsidR="00A77955" w:rsidRDefault="00A77955"/>
    <w:p w:rsidR="00A77955" w:rsidRDefault="00A77955"/>
    <w:p w:rsidR="00A77955" w:rsidRDefault="00A77955"/>
    <w:p w:rsidR="00A77955" w:rsidRDefault="00A77955"/>
    <w:p w:rsidR="00A77955" w:rsidRDefault="00A77955">
      <w:r>
        <w:br w:type="page"/>
      </w:r>
    </w:p>
    <w:p w:rsidR="00A77955" w:rsidRDefault="00A77955"/>
    <w:p w:rsidR="00A77955" w:rsidRPr="00895CD8" w:rsidRDefault="00DA7B12" w:rsidP="00895CD8">
      <w:pPr>
        <w:jc w:val="center"/>
        <w:rPr>
          <w:sz w:val="24"/>
          <w:szCs w:val="24"/>
        </w:rPr>
      </w:pPr>
      <w:r w:rsidRPr="00895CD8">
        <w:rPr>
          <w:sz w:val="24"/>
          <w:szCs w:val="24"/>
        </w:rPr>
        <w:t>C</w:t>
      </w:r>
      <w:r w:rsidR="00895CD8" w:rsidRPr="00895CD8">
        <w:rPr>
          <w:sz w:val="24"/>
          <w:szCs w:val="24"/>
        </w:rPr>
        <w:t>uadro resumen que muestra la participación de diferentes instituciones y organizaciones en la consulta ciudadana de los proyectos de mejoramiento de caminos rurales a ejecutarse con financiamiento del BID</w:t>
      </w:r>
    </w:p>
    <w:p w:rsidR="00A77955" w:rsidRDefault="00A77955"/>
    <w:tbl>
      <w:tblPr>
        <w:tblStyle w:val="Tabladecuadrcula1clara-nfasis6"/>
        <w:tblW w:w="0" w:type="auto"/>
        <w:tblInd w:w="421" w:type="dxa"/>
        <w:tblLook w:val="04A0" w:firstRow="1" w:lastRow="0" w:firstColumn="1" w:lastColumn="0" w:noHBand="0" w:noVBand="1"/>
      </w:tblPr>
      <w:tblGrid>
        <w:gridCol w:w="2409"/>
        <w:gridCol w:w="2127"/>
        <w:gridCol w:w="2125"/>
        <w:gridCol w:w="2552"/>
        <w:gridCol w:w="2551"/>
      </w:tblGrid>
      <w:tr w:rsidR="00DA7B12" w:rsidRPr="00DA7B12" w:rsidTr="00895C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tcPr>
          <w:p w:rsidR="00A77955" w:rsidRPr="00DA7B12" w:rsidRDefault="000B6BEB" w:rsidP="00895CD8">
            <w:pPr>
              <w:jc w:val="both"/>
              <w:rPr>
                <w:b w:val="0"/>
                <w:sz w:val="16"/>
                <w:szCs w:val="16"/>
              </w:rPr>
            </w:pPr>
            <w:r w:rsidRPr="00DA7B12">
              <w:rPr>
                <w:b w:val="0"/>
                <w:sz w:val="16"/>
                <w:szCs w:val="16"/>
              </w:rPr>
              <w:t>Representaciones de instituciones y organizaciones que participaron de la consulta</w:t>
            </w:r>
          </w:p>
        </w:tc>
        <w:tc>
          <w:tcPr>
            <w:tcW w:w="2127" w:type="dxa"/>
          </w:tcPr>
          <w:p w:rsidR="00A77955" w:rsidRPr="00DA7B12" w:rsidRDefault="00A77955" w:rsidP="00895CD8">
            <w:pPr>
              <w:jc w:val="both"/>
              <w:cnfStyle w:val="100000000000" w:firstRow="1" w:lastRow="0" w:firstColumn="0" w:lastColumn="0" w:oddVBand="0" w:evenVBand="0" w:oddHBand="0" w:evenHBand="0" w:firstRowFirstColumn="0" w:firstRowLastColumn="0" w:lastRowFirstColumn="0" w:lastRowLastColumn="0"/>
              <w:rPr>
                <w:b w:val="0"/>
                <w:sz w:val="16"/>
                <w:szCs w:val="16"/>
              </w:rPr>
            </w:pPr>
            <w:r w:rsidRPr="00DA7B12">
              <w:rPr>
                <w:b w:val="0"/>
                <w:sz w:val="16"/>
                <w:szCs w:val="16"/>
              </w:rPr>
              <w:t xml:space="preserve">Proyecto "Mejoramiento de camino rural MOR15W, Tramo Desvío hacia El Mozote </w:t>
            </w:r>
            <w:proofErr w:type="spellStart"/>
            <w:r w:rsidRPr="00DA7B12">
              <w:rPr>
                <w:b w:val="0"/>
                <w:sz w:val="16"/>
                <w:szCs w:val="16"/>
              </w:rPr>
              <w:t>Joateca</w:t>
            </w:r>
            <w:proofErr w:type="spellEnd"/>
            <w:r w:rsidRPr="00DA7B12">
              <w:rPr>
                <w:b w:val="0"/>
                <w:sz w:val="16"/>
                <w:szCs w:val="16"/>
              </w:rPr>
              <w:t xml:space="preserve">, Municipios de </w:t>
            </w:r>
            <w:proofErr w:type="spellStart"/>
            <w:r w:rsidRPr="00DA7B12">
              <w:rPr>
                <w:b w:val="0"/>
                <w:sz w:val="16"/>
                <w:szCs w:val="16"/>
              </w:rPr>
              <w:t>Arambala</w:t>
            </w:r>
            <w:proofErr w:type="spellEnd"/>
            <w:r w:rsidRPr="00DA7B12">
              <w:rPr>
                <w:b w:val="0"/>
                <w:sz w:val="16"/>
                <w:szCs w:val="16"/>
              </w:rPr>
              <w:t xml:space="preserve"> y </w:t>
            </w:r>
            <w:proofErr w:type="spellStart"/>
            <w:r w:rsidRPr="00DA7B12">
              <w:rPr>
                <w:b w:val="0"/>
                <w:sz w:val="16"/>
                <w:szCs w:val="16"/>
              </w:rPr>
              <w:t>Joateca</w:t>
            </w:r>
            <w:proofErr w:type="spellEnd"/>
            <w:r w:rsidRPr="00DA7B12">
              <w:rPr>
                <w:b w:val="0"/>
                <w:sz w:val="16"/>
                <w:szCs w:val="16"/>
              </w:rPr>
              <w:t>"</w:t>
            </w:r>
          </w:p>
        </w:tc>
        <w:tc>
          <w:tcPr>
            <w:tcW w:w="2125" w:type="dxa"/>
          </w:tcPr>
          <w:p w:rsidR="00A77955" w:rsidRPr="00DA7B12" w:rsidRDefault="00A77955" w:rsidP="00895CD8">
            <w:pPr>
              <w:jc w:val="both"/>
              <w:cnfStyle w:val="100000000000" w:firstRow="1" w:lastRow="0" w:firstColumn="0" w:lastColumn="0" w:oddVBand="0" w:evenVBand="0" w:oddHBand="0" w:evenHBand="0" w:firstRowFirstColumn="0" w:firstRowLastColumn="0" w:lastRowFirstColumn="0" w:lastRowLastColumn="0"/>
              <w:rPr>
                <w:b w:val="0"/>
                <w:sz w:val="16"/>
                <w:szCs w:val="16"/>
              </w:rPr>
            </w:pPr>
            <w:r w:rsidRPr="00DA7B12">
              <w:rPr>
                <w:b w:val="0"/>
                <w:sz w:val="16"/>
                <w:szCs w:val="16"/>
              </w:rPr>
              <w:t>Proyecto "Mejoramiento de camino rural El Playón - Toluca"</w:t>
            </w:r>
          </w:p>
        </w:tc>
        <w:tc>
          <w:tcPr>
            <w:tcW w:w="2552" w:type="dxa"/>
          </w:tcPr>
          <w:p w:rsidR="00A77955" w:rsidRPr="00DA7B12" w:rsidRDefault="00A77955" w:rsidP="00895CD8">
            <w:pPr>
              <w:jc w:val="both"/>
              <w:cnfStyle w:val="100000000000" w:firstRow="1" w:lastRow="0" w:firstColumn="0" w:lastColumn="0" w:oddVBand="0" w:evenVBand="0" w:oddHBand="0" w:evenHBand="0" w:firstRowFirstColumn="0" w:firstRowLastColumn="0" w:lastRowFirstColumn="0" w:lastRowLastColumn="0"/>
              <w:rPr>
                <w:b w:val="0"/>
                <w:sz w:val="16"/>
                <w:szCs w:val="16"/>
              </w:rPr>
            </w:pPr>
            <w:r w:rsidRPr="00DA7B12">
              <w:rPr>
                <w:b w:val="0"/>
                <w:sz w:val="16"/>
                <w:szCs w:val="16"/>
              </w:rPr>
              <w:t xml:space="preserve">Proyecto "Mejoramiento de camino rural </w:t>
            </w:r>
            <w:proofErr w:type="spellStart"/>
            <w:r w:rsidRPr="00DA7B12">
              <w:rPr>
                <w:b w:val="0"/>
                <w:sz w:val="16"/>
                <w:szCs w:val="16"/>
              </w:rPr>
              <w:t>Guarjila</w:t>
            </w:r>
            <w:proofErr w:type="spellEnd"/>
            <w:r w:rsidRPr="00DA7B12">
              <w:rPr>
                <w:b w:val="0"/>
                <w:sz w:val="16"/>
                <w:szCs w:val="16"/>
              </w:rPr>
              <w:t xml:space="preserve"> - Las Vueltas"</w:t>
            </w:r>
          </w:p>
        </w:tc>
        <w:tc>
          <w:tcPr>
            <w:tcW w:w="2551" w:type="dxa"/>
          </w:tcPr>
          <w:p w:rsidR="00A77955" w:rsidRPr="00DA7B12" w:rsidRDefault="00A77955" w:rsidP="00895CD8">
            <w:pPr>
              <w:jc w:val="both"/>
              <w:cnfStyle w:val="100000000000" w:firstRow="1" w:lastRow="0" w:firstColumn="0" w:lastColumn="0" w:oddVBand="0" w:evenVBand="0" w:oddHBand="0" w:evenHBand="0" w:firstRowFirstColumn="0" w:firstRowLastColumn="0" w:lastRowFirstColumn="0" w:lastRowLastColumn="0"/>
              <w:rPr>
                <w:b w:val="0"/>
                <w:sz w:val="16"/>
                <w:szCs w:val="16"/>
              </w:rPr>
            </w:pPr>
            <w:r w:rsidRPr="00DA7B12">
              <w:rPr>
                <w:b w:val="0"/>
                <w:sz w:val="16"/>
                <w:szCs w:val="16"/>
              </w:rPr>
              <w:t>Proyecto "Mejoramiento de camino rural SAN24E Circunvalación lago de Coatepeque, tramo entre cantón La Laguna, municipio El Congo y caserío Agua Caliente, Cantón Planes de la Laguna, Santa Ana.</w:t>
            </w:r>
          </w:p>
        </w:tc>
      </w:tr>
      <w:tr w:rsidR="00DA7B12" w:rsidTr="00895CD8">
        <w:tc>
          <w:tcPr>
            <w:cnfStyle w:val="001000000000" w:firstRow="0" w:lastRow="0" w:firstColumn="1" w:lastColumn="0" w:oddVBand="0" w:evenVBand="0" w:oddHBand="0" w:evenHBand="0" w:firstRowFirstColumn="0" w:firstRowLastColumn="0" w:lastRowFirstColumn="0" w:lastRowLastColumn="0"/>
            <w:tcW w:w="2409" w:type="dxa"/>
          </w:tcPr>
          <w:p w:rsidR="00A77955" w:rsidRPr="00DA7B12" w:rsidRDefault="000B6BEB">
            <w:pPr>
              <w:rPr>
                <w:b w:val="0"/>
              </w:rPr>
            </w:pPr>
            <w:proofErr w:type="spellStart"/>
            <w:r w:rsidRPr="00DA7B12">
              <w:rPr>
                <w:b w:val="0"/>
              </w:rPr>
              <w:t>Adescos</w:t>
            </w:r>
            <w:proofErr w:type="spellEnd"/>
          </w:p>
        </w:tc>
        <w:tc>
          <w:tcPr>
            <w:tcW w:w="2127" w:type="dxa"/>
          </w:tcPr>
          <w:p w:rsidR="00A77955" w:rsidRDefault="000B6BEB" w:rsidP="00DA7B12">
            <w:pPr>
              <w:jc w:val="center"/>
              <w:cnfStyle w:val="000000000000" w:firstRow="0" w:lastRow="0" w:firstColumn="0" w:lastColumn="0" w:oddVBand="0" w:evenVBand="0" w:oddHBand="0" w:evenHBand="0" w:firstRowFirstColumn="0" w:firstRowLastColumn="0" w:lastRowFirstColumn="0" w:lastRowLastColumn="0"/>
            </w:pPr>
            <w:r>
              <w:t>20</w:t>
            </w:r>
          </w:p>
        </w:tc>
        <w:tc>
          <w:tcPr>
            <w:tcW w:w="2125" w:type="dxa"/>
          </w:tcPr>
          <w:p w:rsidR="00A77955" w:rsidRDefault="00C03E09" w:rsidP="00DA7B12">
            <w:pPr>
              <w:jc w:val="center"/>
              <w:cnfStyle w:val="000000000000" w:firstRow="0" w:lastRow="0" w:firstColumn="0" w:lastColumn="0" w:oddVBand="0" w:evenVBand="0" w:oddHBand="0" w:evenHBand="0" w:firstRowFirstColumn="0" w:firstRowLastColumn="0" w:lastRowFirstColumn="0" w:lastRowLastColumn="0"/>
            </w:pPr>
            <w:r>
              <w:t>9</w:t>
            </w:r>
          </w:p>
        </w:tc>
        <w:tc>
          <w:tcPr>
            <w:tcW w:w="2552" w:type="dxa"/>
          </w:tcPr>
          <w:p w:rsidR="00A77955" w:rsidRDefault="003102FD" w:rsidP="00DA7B12">
            <w:pPr>
              <w:jc w:val="center"/>
              <w:cnfStyle w:val="000000000000" w:firstRow="0" w:lastRow="0" w:firstColumn="0" w:lastColumn="0" w:oddVBand="0" w:evenVBand="0" w:oddHBand="0" w:evenHBand="0" w:firstRowFirstColumn="0" w:firstRowLastColumn="0" w:lastRowFirstColumn="0" w:lastRowLastColumn="0"/>
            </w:pPr>
            <w:r>
              <w:t>4</w:t>
            </w:r>
          </w:p>
        </w:tc>
        <w:tc>
          <w:tcPr>
            <w:tcW w:w="2551" w:type="dxa"/>
          </w:tcPr>
          <w:p w:rsidR="00A77955" w:rsidRDefault="003102FD" w:rsidP="00DA7B12">
            <w:pPr>
              <w:jc w:val="center"/>
              <w:cnfStyle w:val="000000000000" w:firstRow="0" w:lastRow="0" w:firstColumn="0" w:lastColumn="0" w:oddVBand="0" w:evenVBand="0" w:oddHBand="0" w:evenHBand="0" w:firstRowFirstColumn="0" w:firstRowLastColumn="0" w:lastRowFirstColumn="0" w:lastRowLastColumn="0"/>
            </w:pPr>
            <w:r>
              <w:t>15</w:t>
            </w:r>
          </w:p>
        </w:tc>
      </w:tr>
      <w:tr w:rsidR="00DA7B12" w:rsidTr="00895CD8">
        <w:tc>
          <w:tcPr>
            <w:cnfStyle w:val="001000000000" w:firstRow="0" w:lastRow="0" w:firstColumn="1" w:lastColumn="0" w:oddVBand="0" w:evenVBand="0" w:oddHBand="0" w:evenHBand="0" w:firstRowFirstColumn="0" w:firstRowLastColumn="0" w:lastRowFirstColumn="0" w:lastRowLastColumn="0"/>
            <w:tcW w:w="2409" w:type="dxa"/>
          </w:tcPr>
          <w:p w:rsidR="00A77955" w:rsidRPr="00DA7B12" w:rsidRDefault="000B6BEB">
            <w:pPr>
              <w:rPr>
                <w:b w:val="0"/>
              </w:rPr>
            </w:pPr>
            <w:r w:rsidRPr="00DA7B12">
              <w:rPr>
                <w:b w:val="0"/>
              </w:rPr>
              <w:t>Municipalidades</w:t>
            </w:r>
          </w:p>
        </w:tc>
        <w:tc>
          <w:tcPr>
            <w:tcW w:w="2127" w:type="dxa"/>
          </w:tcPr>
          <w:p w:rsidR="00A77955" w:rsidRDefault="000B6BEB" w:rsidP="00DA7B12">
            <w:pPr>
              <w:jc w:val="center"/>
              <w:cnfStyle w:val="000000000000" w:firstRow="0" w:lastRow="0" w:firstColumn="0" w:lastColumn="0" w:oddVBand="0" w:evenVBand="0" w:oddHBand="0" w:evenHBand="0" w:firstRowFirstColumn="0" w:firstRowLastColumn="0" w:lastRowFirstColumn="0" w:lastRowLastColumn="0"/>
            </w:pPr>
            <w:r>
              <w:t>2</w:t>
            </w:r>
          </w:p>
        </w:tc>
        <w:tc>
          <w:tcPr>
            <w:tcW w:w="2125" w:type="dxa"/>
          </w:tcPr>
          <w:p w:rsidR="00A77955" w:rsidRDefault="00C03E09" w:rsidP="00DA7B12">
            <w:pPr>
              <w:jc w:val="center"/>
              <w:cnfStyle w:val="000000000000" w:firstRow="0" w:lastRow="0" w:firstColumn="0" w:lastColumn="0" w:oddVBand="0" w:evenVBand="0" w:oddHBand="0" w:evenHBand="0" w:firstRowFirstColumn="0" w:firstRowLastColumn="0" w:lastRowFirstColumn="0" w:lastRowLastColumn="0"/>
            </w:pPr>
            <w:r>
              <w:t>1</w:t>
            </w:r>
          </w:p>
        </w:tc>
        <w:tc>
          <w:tcPr>
            <w:tcW w:w="2552" w:type="dxa"/>
          </w:tcPr>
          <w:p w:rsidR="00A77955" w:rsidRDefault="00C03E09" w:rsidP="00DA7B12">
            <w:pPr>
              <w:jc w:val="center"/>
              <w:cnfStyle w:val="000000000000" w:firstRow="0" w:lastRow="0" w:firstColumn="0" w:lastColumn="0" w:oddVBand="0" w:evenVBand="0" w:oddHBand="0" w:evenHBand="0" w:firstRowFirstColumn="0" w:firstRowLastColumn="0" w:lastRowFirstColumn="0" w:lastRowLastColumn="0"/>
            </w:pPr>
            <w:r>
              <w:t>2</w:t>
            </w:r>
          </w:p>
        </w:tc>
        <w:tc>
          <w:tcPr>
            <w:tcW w:w="2551" w:type="dxa"/>
          </w:tcPr>
          <w:p w:rsidR="00A77955" w:rsidRDefault="003102FD" w:rsidP="00DA7B12">
            <w:pPr>
              <w:jc w:val="center"/>
              <w:cnfStyle w:val="000000000000" w:firstRow="0" w:lastRow="0" w:firstColumn="0" w:lastColumn="0" w:oddVBand="0" w:evenVBand="0" w:oddHBand="0" w:evenHBand="0" w:firstRowFirstColumn="0" w:firstRowLastColumn="0" w:lastRowFirstColumn="0" w:lastRowLastColumn="0"/>
            </w:pPr>
            <w:r>
              <w:t>2</w:t>
            </w:r>
          </w:p>
        </w:tc>
      </w:tr>
      <w:tr w:rsidR="00DA7B12" w:rsidTr="00895CD8">
        <w:tc>
          <w:tcPr>
            <w:cnfStyle w:val="001000000000" w:firstRow="0" w:lastRow="0" w:firstColumn="1" w:lastColumn="0" w:oddVBand="0" w:evenVBand="0" w:oddHBand="0" w:evenHBand="0" w:firstRowFirstColumn="0" w:firstRowLastColumn="0" w:lastRowFirstColumn="0" w:lastRowLastColumn="0"/>
            <w:tcW w:w="2409" w:type="dxa"/>
          </w:tcPr>
          <w:p w:rsidR="00A77955" w:rsidRPr="00DA7B12" w:rsidRDefault="000B6BEB" w:rsidP="003102FD">
            <w:pPr>
              <w:rPr>
                <w:b w:val="0"/>
              </w:rPr>
            </w:pPr>
            <w:r w:rsidRPr="00DA7B12">
              <w:rPr>
                <w:b w:val="0"/>
              </w:rPr>
              <w:t xml:space="preserve">Centros </w:t>
            </w:r>
            <w:r w:rsidR="003102FD" w:rsidRPr="00DA7B12">
              <w:rPr>
                <w:b w:val="0"/>
              </w:rPr>
              <w:t>e</w:t>
            </w:r>
            <w:r w:rsidRPr="00DA7B12">
              <w:rPr>
                <w:b w:val="0"/>
              </w:rPr>
              <w:t>scolares</w:t>
            </w:r>
          </w:p>
        </w:tc>
        <w:tc>
          <w:tcPr>
            <w:tcW w:w="2127" w:type="dxa"/>
          </w:tcPr>
          <w:p w:rsidR="00A77955" w:rsidRDefault="000B6BEB" w:rsidP="00DA7B12">
            <w:pPr>
              <w:jc w:val="center"/>
              <w:cnfStyle w:val="000000000000" w:firstRow="0" w:lastRow="0" w:firstColumn="0" w:lastColumn="0" w:oddVBand="0" w:evenVBand="0" w:oddHBand="0" w:evenHBand="0" w:firstRowFirstColumn="0" w:firstRowLastColumn="0" w:lastRowFirstColumn="0" w:lastRowLastColumn="0"/>
            </w:pPr>
            <w:r>
              <w:t>1</w:t>
            </w:r>
          </w:p>
        </w:tc>
        <w:tc>
          <w:tcPr>
            <w:tcW w:w="2125" w:type="dxa"/>
          </w:tcPr>
          <w:p w:rsidR="00A77955" w:rsidRDefault="00C03E09" w:rsidP="00DA7B12">
            <w:pPr>
              <w:jc w:val="center"/>
              <w:cnfStyle w:val="000000000000" w:firstRow="0" w:lastRow="0" w:firstColumn="0" w:lastColumn="0" w:oddVBand="0" w:evenVBand="0" w:oddHBand="0" w:evenHBand="0" w:firstRowFirstColumn="0" w:firstRowLastColumn="0" w:lastRowFirstColumn="0" w:lastRowLastColumn="0"/>
            </w:pPr>
            <w:r>
              <w:t>1</w:t>
            </w:r>
          </w:p>
        </w:tc>
        <w:tc>
          <w:tcPr>
            <w:tcW w:w="2552" w:type="dxa"/>
          </w:tcPr>
          <w:p w:rsidR="00A77955" w:rsidRDefault="003102FD" w:rsidP="00DA7B12">
            <w:pPr>
              <w:jc w:val="center"/>
              <w:cnfStyle w:val="000000000000" w:firstRow="0" w:lastRow="0" w:firstColumn="0" w:lastColumn="0" w:oddVBand="0" w:evenVBand="0" w:oddHBand="0" w:evenHBand="0" w:firstRowFirstColumn="0" w:firstRowLastColumn="0" w:lastRowFirstColumn="0" w:lastRowLastColumn="0"/>
            </w:pPr>
            <w:r>
              <w:t>1</w:t>
            </w:r>
          </w:p>
        </w:tc>
        <w:tc>
          <w:tcPr>
            <w:tcW w:w="2551" w:type="dxa"/>
          </w:tcPr>
          <w:p w:rsidR="00A77955" w:rsidRDefault="003102FD" w:rsidP="00DA7B12">
            <w:pPr>
              <w:jc w:val="center"/>
              <w:cnfStyle w:val="000000000000" w:firstRow="0" w:lastRow="0" w:firstColumn="0" w:lastColumn="0" w:oddVBand="0" w:evenVBand="0" w:oddHBand="0" w:evenHBand="0" w:firstRowFirstColumn="0" w:firstRowLastColumn="0" w:lastRowFirstColumn="0" w:lastRowLastColumn="0"/>
            </w:pPr>
            <w:r>
              <w:t>3</w:t>
            </w:r>
          </w:p>
        </w:tc>
      </w:tr>
      <w:tr w:rsidR="003102FD" w:rsidTr="00895CD8">
        <w:tc>
          <w:tcPr>
            <w:cnfStyle w:val="001000000000" w:firstRow="0" w:lastRow="0" w:firstColumn="1" w:lastColumn="0" w:oddVBand="0" w:evenVBand="0" w:oddHBand="0" w:evenHBand="0" w:firstRowFirstColumn="0" w:firstRowLastColumn="0" w:lastRowFirstColumn="0" w:lastRowLastColumn="0"/>
            <w:tcW w:w="2409" w:type="dxa"/>
          </w:tcPr>
          <w:p w:rsidR="003102FD" w:rsidRPr="00DA7B12" w:rsidRDefault="003102FD">
            <w:pPr>
              <w:rPr>
                <w:b w:val="0"/>
              </w:rPr>
            </w:pPr>
            <w:r w:rsidRPr="00DA7B12">
              <w:rPr>
                <w:b w:val="0"/>
              </w:rPr>
              <w:t>Juntas de agua</w:t>
            </w:r>
          </w:p>
        </w:tc>
        <w:tc>
          <w:tcPr>
            <w:tcW w:w="2127" w:type="dxa"/>
          </w:tcPr>
          <w:p w:rsidR="003102FD" w:rsidRDefault="003102FD" w:rsidP="00DA7B12">
            <w:pPr>
              <w:jc w:val="center"/>
              <w:cnfStyle w:val="000000000000" w:firstRow="0" w:lastRow="0" w:firstColumn="0" w:lastColumn="0" w:oddVBand="0" w:evenVBand="0" w:oddHBand="0" w:evenHBand="0" w:firstRowFirstColumn="0" w:firstRowLastColumn="0" w:lastRowFirstColumn="0" w:lastRowLastColumn="0"/>
            </w:pPr>
            <w:r>
              <w:t>1</w:t>
            </w:r>
          </w:p>
        </w:tc>
        <w:tc>
          <w:tcPr>
            <w:tcW w:w="2125" w:type="dxa"/>
          </w:tcPr>
          <w:p w:rsidR="003102FD" w:rsidRDefault="003102FD" w:rsidP="00DA7B12">
            <w:pPr>
              <w:jc w:val="center"/>
              <w:cnfStyle w:val="000000000000" w:firstRow="0" w:lastRow="0" w:firstColumn="0" w:lastColumn="0" w:oddVBand="0" w:evenVBand="0" w:oddHBand="0" w:evenHBand="0" w:firstRowFirstColumn="0" w:firstRowLastColumn="0" w:lastRowFirstColumn="0" w:lastRowLastColumn="0"/>
            </w:pPr>
          </w:p>
        </w:tc>
        <w:tc>
          <w:tcPr>
            <w:tcW w:w="2552" w:type="dxa"/>
          </w:tcPr>
          <w:p w:rsidR="003102FD" w:rsidRDefault="003102FD" w:rsidP="00DA7B12">
            <w:pPr>
              <w:jc w:val="center"/>
              <w:cnfStyle w:val="000000000000" w:firstRow="0" w:lastRow="0" w:firstColumn="0" w:lastColumn="0" w:oddVBand="0" w:evenVBand="0" w:oddHBand="0" w:evenHBand="0" w:firstRowFirstColumn="0" w:firstRowLastColumn="0" w:lastRowFirstColumn="0" w:lastRowLastColumn="0"/>
            </w:pPr>
            <w:r>
              <w:t>1</w:t>
            </w:r>
          </w:p>
        </w:tc>
        <w:tc>
          <w:tcPr>
            <w:tcW w:w="2551" w:type="dxa"/>
          </w:tcPr>
          <w:p w:rsidR="003102FD" w:rsidRDefault="003102FD" w:rsidP="00DA7B12">
            <w:pPr>
              <w:jc w:val="center"/>
              <w:cnfStyle w:val="000000000000" w:firstRow="0" w:lastRow="0" w:firstColumn="0" w:lastColumn="0" w:oddVBand="0" w:evenVBand="0" w:oddHBand="0" w:evenHBand="0" w:firstRowFirstColumn="0" w:firstRowLastColumn="0" w:lastRowFirstColumn="0" w:lastRowLastColumn="0"/>
            </w:pPr>
            <w:r>
              <w:t>1</w:t>
            </w:r>
          </w:p>
        </w:tc>
      </w:tr>
      <w:tr w:rsidR="00DA7B12" w:rsidTr="00895CD8">
        <w:tc>
          <w:tcPr>
            <w:cnfStyle w:val="001000000000" w:firstRow="0" w:lastRow="0" w:firstColumn="1" w:lastColumn="0" w:oddVBand="0" w:evenVBand="0" w:oddHBand="0" w:evenHBand="0" w:firstRowFirstColumn="0" w:firstRowLastColumn="0" w:lastRowFirstColumn="0" w:lastRowLastColumn="0"/>
            <w:tcW w:w="2409" w:type="dxa"/>
          </w:tcPr>
          <w:p w:rsidR="00A77955" w:rsidRPr="00DA7B12" w:rsidRDefault="000B6BEB">
            <w:pPr>
              <w:rPr>
                <w:b w:val="0"/>
              </w:rPr>
            </w:pPr>
            <w:r w:rsidRPr="00DA7B12">
              <w:rPr>
                <w:b w:val="0"/>
              </w:rPr>
              <w:t>Asamblea Legislativa</w:t>
            </w:r>
          </w:p>
        </w:tc>
        <w:tc>
          <w:tcPr>
            <w:tcW w:w="2127" w:type="dxa"/>
          </w:tcPr>
          <w:p w:rsidR="00A77955" w:rsidRDefault="000B6BEB" w:rsidP="00DA7B12">
            <w:pPr>
              <w:jc w:val="center"/>
              <w:cnfStyle w:val="000000000000" w:firstRow="0" w:lastRow="0" w:firstColumn="0" w:lastColumn="0" w:oddVBand="0" w:evenVBand="0" w:oddHBand="0" w:evenHBand="0" w:firstRowFirstColumn="0" w:firstRowLastColumn="0" w:lastRowFirstColumn="0" w:lastRowLastColumn="0"/>
            </w:pPr>
            <w:r>
              <w:t>1</w:t>
            </w:r>
          </w:p>
        </w:tc>
        <w:tc>
          <w:tcPr>
            <w:tcW w:w="2125" w:type="dxa"/>
          </w:tcPr>
          <w:p w:rsidR="00A77955" w:rsidRDefault="00A77955" w:rsidP="00DA7B12">
            <w:pPr>
              <w:jc w:val="center"/>
              <w:cnfStyle w:val="000000000000" w:firstRow="0" w:lastRow="0" w:firstColumn="0" w:lastColumn="0" w:oddVBand="0" w:evenVBand="0" w:oddHBand="0" w:evenHBand="0" w:firstRowFirstColumn="0" w:firstRowLastColumn="0" w:lastRowFirstColumn="0" w:lastRowLastColumn="0"/>
            </w:pPr>
          </w:p>
        </w:tc>
        <w:tc>
          <w:tcPr>
            <w:tcW w:w="2552" w:type="dxa"/>
          </w:tcPr>
          <w:p w:rsidR="00A77955" w:rsidRDefault="003102FD" w:rsidP="00DA7B12">
            <w:pPr>
              <w:jc w:val="center"/>
              <w:cnfStyle w:val="000000000000" w:firstRow="0" w:lastRow="0" w:firstColumn="0" w:lastColumn="0" w:oddVBand="0" w:evenVBand="0" w:oddHBand="0" w:evenHBand="0" w:firstRowFirstColumn="0" w:firstRowLastColumn="0" w:lastRowFirstColumn="0" w:lastRowLastColumn="0"/>
            </w:pPr>
            <w:r>
              <w:t>1</w:t>
            </w:r>
          </w:p>
        </w:tc>
        <w:tc>
          <w:tcPr>
            <w:tcW w:w="2551" w:type="dxa"/>
          </w:tcPr>
          <w:p w:rsidR="00A77955" w:rsidRDefault="00A77955" w:rsidP="00DA7B12">
            <w:pPr>
              <w:jc w:val="center"/>
              <w:cnfStyle w:val="000000000000" w:firstRow="0" w:lastRow="0" w:firstColumn="0" w:lastColumn="0" w:oddVBand="0" w:evenVBand="0" w:oddHBand="0" w:evenHBand="0" w:firstRowFirstColumn="0" w:firstRowLastColumn="0" w:lastRowFirstColumn="0" w:lastRowLastColumn="0"/>
            </w:pPr>
          </w:p>
        </w:tc>
      </w:tr>
      <w:tr w:rsidR="00DA7B12" w:rsidTr="00895CD8">
        <w:tc>
          <w:tcPr>
            <w:cnfStyle w:val="001000000000" w:firstRow="0" w:lastRow="0" w:firstColumn="1" w:lastColumn="0" w:oddVBand="0" w:evenVBand="0" w:oddHBand="0" w:evenHBand="0" w:firstRowFirstColumn="0" w:firstRowLastColumn="0" w:lastRowFirstColumn="0" w:lastRowLastColumn="0"/>
            <w:tcW w:w="2409" w:type="dxa"/>
          </w:tcPr>
          <w:p w:rsidR="000B6BEB" w:rsidRPr="00DA7B12" w:rsidRDefault="000B6BEB">
            <w:pPr>
              <w:rPr>
                <w:b w:val="0"/>
              </w:rPr>
            </w:pPr>
            <w:r w:rsidRPr="00DA7B12">
              <w:rPr>
                <w:b w:val="0"/>
              </w:rPr>
              <w:t>Unidad de Salud</w:t>
            </w:r>
          </w:p>
        </w:tc>
        <w:tc>
          <w:tcPr>
            <w:tcW w:w="2127" w:type="dxa"/>
          </w:tcPr>
          <w:p w:rsidR="000B6BEB" w:rsidRDefault="000B6BEB" w:rsidP="00DA7B12">
            <w:pPr>
              <w:jc w:val="center"/>
              <w:cnfStyle w:val="000000000000" w:firstRow="0" w:lastRow="0" w:firstColumn="0" w:lastColumn="0" w:oddVBand="0" w:evenVBand="0" w:oddHBand="0" w:evenHBand="0" w:firstRowFirstColumn="0" w:firstRowLastColumn="0" w:lastRowFirstColumn="0" w:lastRowLastColumn="0"/>
            </w:pPr>
            <w:r>
              <w:t>1</w:t>
            </w:r>
          </w:p>
        </w:tc>
        <w:tc>
          <w:tcPr>
            <w:tcW w:w="2125" w:type="dxa"/>
          </w:tcPr>
          <w:p w:rsidR="000B6BEB" w:rsidRDefault="000B6BEB" w:rsidP="00DA7B12">
            <w:pPr>
              <w:jc w:val="center"/>
              <w:cnfStyle w:val="000000000000" w:firstRow="0" w:lastRow="0" w:firstColumn="0" w:lastColumn="0" w:oddVBand="0" w:evenVBand="0" w:oddHBand="0" w:evenHBand="0" w:firstRowFirstColumn="0" w:firstRowLastColumn="0" w:lastRowFirstColumn="0" w:lastRowLastColumn="0"/>
            </w:pPr>
          </w:p>
        </w:tc>
        <w:tc>
          <w:tcPr>
            <w:tcW w:w="2552" w:type="dxa"/>
          </w:tcPr>
          <w:p w:rsidR="000B6BEB" w:rsidRDefault="003102FD" w:rsidP="00DA7B12">
            <w:pPr>
              <w:jc w:val="center"/>
              <w:cnfStyle w:val="000000000000" w:firstRow="0" w:lastRow="0" w:firstColumn="0" w:lastColumn="0" w:oddVBand="0" w:evenVBand="0" w:oddHBand="0" w:evenHBand="0" w:firstRowFirstColumn="0" w:firstRowLastColumn="0" w:lastRowFirstColumn="0" w:lastRowLastColumn="0"/>
            </w:pPr>
            <w:r>
              <w:t>1</w:t>
            </w:r>
          </w:p>
        </w:tc>
        <w:tc>
          <w:tcPr>
            <w:tcW w:w="2551" w:type="dxa"/>
          </w:tcPr>
          <w:p w:rsidR="000B6BEB" w:rsidRDefault="003102FD" w:rsidP="00DA7B12">
            <w:pPr>
              <w:jc w:val="center"/>
              <w:cnfStyle w:val="000000000000" w:firstRow="0" w:lastRow="0" w:firstColumn="0" w:lastColumn="0" w:oddVBand="0" w:evenVBand="0" w:oddHBand="0" w:evenHBand="0" w:firstRowFirstColumn="0" w:firstRowLastColumn="0" w:lastRowFirstColumn="0" w:lastRowLastColumn="0"/>
            </w:pPr>
            <w:r>
              <w:t>1</w:t>
            </w:r>
          </w:p>
        </w:tc>
      </w:tr>
      <w:tr w:rsidR="00DA7B12" w:rsidTr="00895CD8">
        <w:tc>
          <w:tcPr>
            <w:cnfStyle w:val="001000000000" w:firstRow="0" w:lastRow="0" w:firstColumn="1" w:lastColumn="0" w:oddVBand="0" w:evenVBand="0" w:oddHBand="0" w:evenHBand="0" w:firstRowFirstColumn="0" w:firstRowLastColumn="0" w:lastRowFirstColumn="0" w:lastRowLastColumn="0"/>
            <w:tcW w:w="2409" w:type="dxa"/>
          </w:tcPr>
          <w:p w:rsidR="000B6BEB" w:rsidRPr="00DA7B12" w:rsidRDefault="000B6BEB">
            <w:pPr>
              <w:rPr>
                <w:b w:val="0"/>
              </w:rPr>
            </w:pPr>
            <w:r w:rsidRPr="00DA7B12">
              <w:rPr>
                <w:b w:val="0"/>
              </w:rPr>
              <w:t>PNC</w:t>
            </w:r>
          </w:p>
        </w:tc>
        <w:tc>
          <w:tcPr>
            <w:tcW w:w="2127" w:type="dxa"/>
          </w:tcPr>
          <w:p w:rsidR="000B6BEB" w:rsidRDefault="000B6BEB" w:rsidP="00DA7B12">
            <w:pPr>
              <w:jc w:val="center"/>
              <w:cnfStyle w:val="000000000000" w:firstRow="0" w:lastRow="0" w:firstColumn="0" w:lastColumn="0" w:oddVBand="0" w:evenVBand="0" w:oddHBand="0" w:evenHBand="0" w:firstRowFirstColumn="0" w:firstRowLastColumn="0" w:lastRowFirstColumn="0" w:lastRowLastColumn="0"/>
            </w:pPr>
            <w:r>
              <w:t>1</w:t>
            </w:r>
          </w:p>
        </w:tc>
        <w:tc>
          <w:tcPr>
            <w:tcW w:w="2125" w:type="dxa"/>
          </w:tcPr>
          <w:p w:rsidR="000B6BEB" w:rsidRDefault="000B6BEB" w:rsidP="00DA7B12">
            <w:pPr>
              <w:jc w:val="center"/>
              <w:cnfStyle w:val="000000000000" w:firstRow="0" w:lastRow="0" w:firstColumn="0" w:lastColumn="0" w:oddVBand="0" w:evenVBand="0" w:oddHBand="0" w:evenHBand="0" w:firstRowFirstColumn="0" w:firstRowLastColumn="0" w:lastRowFirstColumn="0" w:lastRowLastColumn="0"/>
            </w:pPr>
          </w:p>
        </w:tc>
        <w:tc>
          <w:tcPr>
            <w:tcW w:w="2552" w:type="dxa"/>
          </w:tcPr>
          <w:p w:rsidR="000B6BEB" w:rsidRDefault="000B6BEB" w:rsidP="00DA7B12">
            <w:pPr>
              <w:jc w:val="center"/>
              <w:cnfStyle w:val="000000000000" w:firstRow="0" w:lastRow="0" w:firstColumn="0" w:lastColumn="0" w:oddVBand="0" w:evenVBand="0" w:oddHBand="0" w:evenHBand="0" w:firstRowFirstColumn="0" w:firstRowLastColumn="0" w:lastRowFirstColumn="0" w:lastRowLastColumn="0"/>
            </w:pPr>
          </w:p>
        </w:tc>
        <w:tc>
          <w:tcPr>
            <w:tcW w:w="2551" w:type="dxa"/>
          </w:tcPr>
          <w:p w:rsidR="000B6BEB" w:rsidRDefault="003102FD" w:rsidP="00DA7B12">
            <w:pPr>
              <w:jc w:val="center"/>
              <w:cnfStyle w:val="000000000000" w:firstRow="0" w:lastRow="0" w:firstColumn="0" w:lastColumn="0" w:oddVBand="0" w:evenVBand="0" w:oddHBand="0" w:evenHBand="0" w:firstRowFirstColumn="0" w:firstRowLastColumn="0" w:lastRowFirstColumn="0" w:lastRowLastColumn="0"/>
            </w:pPr>
            <w:r>
              <w:t>1</w:t>
            </w:r>
          </w:p>
        </w:tc>
      </w:tr>
      <w:tr w:rsidR="00DA7B12" w:rsidTr="00895CD8">
        <w:tc>
          <w:tcPr>
            <w:cnfStyle w:val="001000000000" w:firstRow="0" w:lastRow="0" w:firstColumn="1" w:lastColumn="0" w:oddVBand="0" w:evenVBand="0" w:oddHBand="0" w:evenHBand="0" w:firstRowFirstColumn="0" w:firstRowLastColumn="0" w:lastRowFirstColumn="0" w:lastRowLastColumn="0"/>
            <w:tcW w:w="2409" w:type="dxa"/>
          </w:tcPr>
          <w:p w:rsidR="000B6BEB" w:rsidRPr="00DA7B12" w:rsidRDefault="000B6BEB">
            <w:pPr>
              <w:rPr>
                <w:b w:val="0"/>
              </w:rPr>
            </w:pPr>
            <w:r w:rsidRPr="00DA7B12">
              <w:rPr>
                <w:b w:val="0"/>
              </w:rPr>
              <w:t>Fundaciones</w:t>
            </w:r>
          </w:p>
        </w:tc>
        <w:tc>
          <w:tcPr>
            <w:tcW w:w="2127" w:type="dxa"/>
          </w:tcPr>
          <w:p w:rsidR="000B6BEB" w:rsidRDefault="000B6BEB" w:rsidP="00DA7B12">
            <w:pPr>
              <w:jc w:val="center"/>
              <w:cnfStyle w:val="000000000000" w:firstRow="0" w:lastRow="0" w:firstColumn="0" w:lastColumn="0" w:oddVBand="0" w:evenVBand="0" w:oddHBand="0" w:evenHBand="0" w:firstRowFirstColumn="0" w:firstRowLastColumn="0" w:lastRowFirstColumn="0" w:lastRowLastColumn="0"/>
            </w:pPr>
            <w:r>
              <w:t>2</w:t>
            </w:r>
          </w:p>
        </w:tc>
        <w:tc>
          <w:tcPr>
            <w:tcW w:w="2125" w:type="dxa"/>
          </w:tcPr>
          <w:p w:rsidR="000B6BEB" w:rsidRDefault="000B6BEB" w:rsidP="00DA7B12">
            <w:pPr>
              <w:jc w:val="center"/>
              <w:cnfStyle w:val="000000000000" w:firstRow="0" w:lastRow="0" w:firstColumn="0" w:lastColumn="0" w:oddVBand="0" w:evenVBand="0" w:oddHBand="0" w:evenHBand="0" w:firstRowFirstColumn="0" w:firstRowLastColumn="0" w:lastRowFirstColumn="0" w:lastRowLastColumn="0"/>
            </w:pPr>
          </w:p>
        </w:tc>
        <w:tc>
          <w:tcPr>
            <w:tcW w:w="2552" w:type="dxa"/>
          </w:tcPr>
          <w:p w:rsidR="000B6BEB" w:rsidRDefault="000B6BEB" w:rsidP="00DA7B12">
            <w:pPr>
              <w:jc w:val="center"/>
              <w:cnfStyle w:val="000000000000" w:firstRow="0" w:lastRow="0" w:firstColumn="0" w:lastColumn="0" w:oddVBand="0" w:evenVBand="0" w:oddHBand="0" w:evenHBand="0" w:firstRowFirstColumn="0" w:firstRowLastColumn="0" w:lastRowFirstColumn="0" w:lastRowLastColumn="0"/>
            </w:pPr>
          </w:p>
        </w:tc>
        <w:tc>
          <w:tcPr>
            <w:tcW w:w="2551" w:type="dxa"/>
          </w:tcPr>
          <w:p w:rsidR="000B6BEB" w:rsidRDefault="003102FD" w:rsidP="00DA7B12">
            <w:pPr>
              <w:jc w:val="center"/>
              <w:cnfStyle w:val="000000000000" w:firstRow="0" w:lastRow="0" w:firstColumn="0" w:lastColumn="0" w:oddVBand="0" w:evenVBand="0" w:oddHBand="0" w:evenHBand="0" w:firstRowFirstColumn="0" w:firstRowLastColumn="0" w:lastRowFirstColumn="0" w:lastRowLastColumn="0"/>
            </w:pPr>
            <w:r>
              <w:t>2</w:t>
            </w:r>
          </w:p>
        </w:tc>
      </w:tr>
      <w:tr w:rsidR="00DA7B12" w:rsidTr="00895CD8">
        <w:tc>
          <w:tcPr>
            <w:cnfStyle w:val="001000000000" w:firstRow="0" w:lastRow="0" w:firstColumn="1" w:lastColumn="0" w:oddVBand="0" w:evenVBand="0" w:oddHBand="0" w:evenHBand="0" w:firstRowFirstColumn="0" w:firstRowLastColumn="0" w:lastRowFirstColumn="0" w:lastRowLastColumn="0"/>
            <w:tcW w:w="2409" w:type="dxa"/>
          </w:tcPr>
          <w:p w:rsidR="00C03E09" w:rsidRPr="00DA7B12" w:rsidRDefault="00C03E09" w:rsidP="00C03E09">
            <w:pPr>
              <w:rPr>
                <w:b w:val="0"/>
              </w:rPr>
            </w:pPr>
            <w:r w:rsidRPr="00DA7B12">
              <w:rPr>
                <w:b w:val="0"/>
              </w:rPr>
              <w:t>Profesionales organizados</w:t>
            </w:r>
          </w:p>
        </w:tc>
        <w:tc>
          <w:tcPr>
            <w:tcW w:w="2127" w:type="dxa"/>
          </w:tcPr>
          <w:p w:rsidR="00C03E09" w:rsidRDefault="00C03E09" w:rsidP="00DA7B12">
            <w:pPr>
              <w:jc w:val="center"/>
              <w:cnfStyle w:val="000000000000" w:firstRow="0" w:lastRow="0" w:firstColumn="0" w:lastColumn="0" w:oddVBand="0" w:evenVBand="0" w:oddHBand="0" w:evenHBand="0" w:firstRowFirstColumn="0" w:firstRowLastColumn="0" w:lastRowFirstColumn="0" w:lastRowLastColumn="0"/>
            </w:pPr>
          </w:p>
        </w:tc>
        <w:tc>
          <w:tcPr>
            <w:tcW w:w="2125" w:type="dxa"/>
          </w:tcPr>
          <w:p w:rsidR="00C03E09" w:rsidRDefault="00C03E09" w:rsidP="00DA7B12">
            <w:pPr>
              <w:jc w:val="center"/>
              <w:cnfStyle w:val="000000000000" w:firstRow="0" w:lastRow="0" w:firstColumn="0" w:lastColumn="0" w:oddVBand="0" w:evenVBand="0" w:oddHBand="0" w:evenHBand="0" w:firstRowFirstColumn="0" w:firstRowLastColumn="0" w:lastRowFirstColumn="0" w:lastRowLastColumn="0"/>
            </w:pPr>
          </w:p>
        </w:tc>
        <w:tc>
          <w:tcPr>
            <w:tcW w:w="2552" w:type="dxa"/>
          </w:tcPr>
          <w:p w:rsidR="00C03E09" w:rsidRDefault="003102FD" w:rsidP="00DA7B12">
            <w:pPr>
              <w:jc w:val="center"/>
              <w:cnfStyle w:val="000000000000" w:firstRow="0" w:lastRow="0" w:firstColumn="0" w:lastColumn="0" w:oddVBand="0" w:evenVBand="0" w:oddHBand="0" w:evenHBand="0" w:firstRowFirstColumn="0" w:firstRowLastColumn="0" w:lastRowFirstColumn="0" w:lastRowLastColumn="0"/>
            </w:pPr>
            <w:r>
              <w:t>2</w:t>
            </w:r>
          </w:p>
        </w:tc>
        <w:tc>
          <w:tcPr>
            <w:tcW w:w="2551" w:type="dxa"/>
          </w:tcPr>
          <w:p w:rsidR="00C03E09" w:rsidRDefault="00C03E09" w:rsidP="00DA7B12">
            <w:pPr>
              <w:jc w:val="center"/>
              <w:cnfStyle w:val="000000000000" w:firstRow="0" w:lastRow="0" w:firstColumn="0" w:lastColumn="0" w:oddVBand="0" w:evenVBand="0" w:oddHBand="0" w:evenHBand="0" w:firstRowFirstColumn="0" w:firstRowLastColumn="0" w:lastRowFirstColumn="0" w:lastRowLastColumn="0"/>
            </w:pPr>
          </w:p>
        </w:tc>
      </w:tr>
      <w:tr w:rsidR="00DA7B12" w:rsidTr="00895CD8">
        <w:tc>
          <w:tcPr>
            <w:cnfStyle w:val="001000000000" w:firstRow="0" w:lastRow="0" w:firstColumn="1" w:lastColumn="0" w:oddVBand="0" w:evenVBand="0" w:oddHBand="0" w:evenHBand="0" w:firstRowFirstColumn="0" w:firstRowLastColumn="0" w:lastRowFirstColumn="0" w:lastRowLastColumn="0"/>
            <w:tcW w:w="2409" w:type="dxa"/>
          </w:tcPr>
          <w:p w:rsidR="00C03E09" w:rsidRPr="00DA7B12" w:rsidRDefault="00C03E09" w:rsidP="00C03E09">
            <w:pPr>
              <w:rPr>
                <w:b w:val="0"/>
              </w:rPr>
            </w:pPr>
            <w:r w:rsidRPr="00DA7B12">
              <w:rPr>
                <w:b w:val="0"/>
              </w:rPr>
              <w:t>Juventud organizada</w:t>
            </w:r>
          </w:p>
        </w:tc>
        <w:tc>
          <w:tcPr>
            <w:tcW w:w="2127" w:type="dxa"/>
          </w:tcPr>
          <w:p w:rsidR="00C03E09" w:rsidRDefault="00C03E09" w:rsidP="00DA7B12">
            <w:pPr>
              <w:jc w:val="center"/>
              <w:cnfStyle w:val="000000000000" w:firstRow="0" w:lastRow="0" w:firstColumn="0" w:lastColumn="0" w:oddVBand="0" w:evenVBand="0" w:oddHBand="0" w:evenHBand="0" w:firstRowFirstColumn="0" w:firstRowLastColumn="0" w:lastRowFirstColumn="0" w:lastRowLastColumn="0"/>
            </w:pPr>
          </w:p>
        </w:tc>
        <w:tc>
          <w:tcPr>
            <w:tcW w:w="2125" w:type="dxa"/>
          </w:tcPr>
          <w:p w:rsidR="00C03E09" w:rsidRDefault="00C03E09" w:rsidP="00DA7B12">
            <w:pPr>
              <w:jc w:val="center"/>
              <w:cnfStyle w:val="000000000000" w:firstRow="0" w:lastRow="0" w:firstColumn="0" w:lastColumn="0" w:oddVBand="0" w:evenVBand="0" w:oddHBand="0" w:evenHBand="0" w:firstRowFirstColumn="0" w:firstRowLastColumn="0" w:lastRowFirstColumn="0" w:lastRowLastColumn="0"/>
            </w:pPr>
          </w:p>
        </w:tc>
        <w:tc>
          <w:tcPr>
            <w:tcW w:w="2552" w:type="dxa"/>
          </w:tcPr>
          <w:p w:rsidR="00C03E09" w:rsidRDefault="003102FD" w:rsidP="00DA7B12">
            <w:pPr>
              <w:jc w:val="center"/>
              <w:cnfStyle w:val="000000000000" w:firstRow="0" w:lastRow="0" w:firstColumn="0" w:lastColumn="0" w:oddVBand="0" w:evenVBand="0" w:oddHBand="0" w:evenHBand="0" w:firstRowFirstColumn="0" w:firstRowLastColumn="0" w:lastRowFirstColumn="0" w:lastRowLastColumn="0"/>
            </w:pPr>
            <w:r>
              <w:t>3</w:t>
            </w:r>
          </w:p>
        </w:tc>
        <w:tc>
          <w:tcPr>
            <w:tcW w:w="2551" w:type="dxa"/>
          </w:tcPr>
          <w:p w:rsidR="00C03E09" w:rsidRDefault="00C03E09" w:rsidP="00DA7B12">
            <w:pPr>
              <w:jc w:val="center"/>
              <w:cnfStyle w:val="000000000000" w:firstRow="0" w:lastRow="0" w:firstColumn="0" w:lastColumn="0" w:oddVBand="0" w:evenVBand="0" w:oddHBand="0" w:evenHBand="0" w:firstRowFirstColumn="0" w:firstRowLastColumn="0" w:lastRowFirstColumn="0" w:lastRowLastColumn="0"/>
            </w:pPr>
          </w:p>
        </w:tc>
      </w:tr>
      <w:tr w:rsidR="00DA7B12" w:rsidTr="00895CD8">
        <w:tc>
          <w:tcPr>
            <w:cnfStyle w:val="001000000000" w:firstRow="0" w:lastRow="0" w:firstColumn="1" w:lastColumn="0" w:oddVBand="0" w:evenVBand="0" w:oddHBand="0" w:evenHBand="0" w:firstRowFirstColumn="0" w:firstRowLastColumn="0" w:lastRowFirstColumn="0" w:lastRowLastColumn="0"/>
            <w:tcW w:w="2409" w:type="dxa"/>
          </w:tcPr>
          <w:p w:rsidR="00C03E09" w:rsidRPr="00DA7B12" w:rsidRDefault="00C03E09" w:rsidP="00C03E09">
            <w:pPr>
              <w:rPr>
                <w:b w:val="0"/>
              </w:rPr>
            </w:pPr>
            <w:r w:rsidRPr="00DA7B12">
              <w:rPr>
                <w:b w:val="0"/>
              </w:rPr>
              <w:t>Asociaciones</w:t>
            </w:r>
          </w:p>
        </w:tc>
        <w:tc>
          <w:tcPr>
            <w:tcW w:w="2127" w:type="dxa"/>
          </w:tcPr>
          <w:p w:rsidR="00C03E09" w:rsidRDefault="00C03E09" w:rsidP="00DA7B12">
            <w:pPr>
              <w:jc w:val="center"/>
              <w:cnfStyle w:val="000000000000" w:firstRow="0" w:lastRow="0" w:firstColumn="0" w:lastColumn="0" w:oddVBand="0" w:evenVBand="0" w:oddHBand="0" w:evenHBand="0" w:firstRowFirstColumn="0" w:firstRowLastColumn="0" w:lastRowFirstColumn="0" w:lastRowLastColumn="0"/>
            </w:pPr>
          </w:p>
        </w:tc>
        <w:tc>
          <w:tcPr>
            <w:tcW w:w="2125" w:type="dxa"/>
          </w:tcPr>
          <w:p w:rsidR="00C03E09" w:rsidRDefault="00C03E09" w:rsidP="00DA7B12">
            <w:pPr>
              <w:jc w:val="center"/>
              <w:cnfStyle w:val="000000000000" w:firstRow="0" w:lastRow="0" w:firstColumn="0" w:lastColumn="0" w:oddVBand="0" w:evenVBand="0" w:oddHBand="0" w:evenHBand="0" w:firstRowFirstColumn="0" w:firstRowLastColumn="0" w:lastRowFirstColumn="0" w:lastRowLastColumn="0"/>
            </w:pPr>
            <w:r>
              <w:t>1</w:t>
            </w:r>
          </w:p>
        </w:tc>
        <w:tc>
          <w:tcPr>
            <w:tcW w:w="2552" w:type="dxa"/>
          </w:tcPr>
          <w:p w:rsidR="00C03E09" w:rsidRDefault="003102FD" w:rsidP="00DA7B12">
            <w:pPr>
              <w:jc w:val="center"/>
              <w:cnfStyle w:val="000000000000" w:firstRow="0" w:lastRow="0" w:firstColumn="0" w:lastColumn="0" w:oddVBand="0" w:evenVBand="0" w:oddHBand="0" w:evenHBand="0" w:firstRowFirstColumn="0" w:firstRowLastColumn="0" w:lastRowFirstColumn="0" w:lastRowLastColumn="0"/>
            </w:pPr>
            <w:r>
              <w:t>1</w:t>
            </w:r>
          </w:p>
        </w:tc>
        <w:tc>
          <w:tcPr>
            <w:tcW w:w="2551" w:type="dxa"/>
          </w:tcPr>
          <w:p w:rsidR="00C03E09" w:rsidRDefault="003102FD" w:rsidP="00DA7B12">
            <w:pPr>
              <w:jc w:val="center"/>
              <w:cnfStyle w:val="000000000000" w:firstRow="0" w:lastRow="0" w:firstColumn="0" w:lastColumn="0" w:oddVBand="0" w:evenVBand="0" w:oddHBand="0" w:evenHBand="0" w:firstRowFirstColumn="0" w:firstRowLastColumn="0" w:lastRowFirstColumn="0" w:lastRowLastColumn="0"/>
            </w:pPr>
            <w:r>
              <w:t>1</w:t>
            </w:r>
          </w:p>
        </w:tc>
      </w:tr>
      <w:tr w:rsidR="00DA7B12" w:rsidTr="00895CD8">
        <w:tc>
          <w:tcPr>
            <w:cnfStyle w:val="001000000000" w:firstRow="0" w:lastRow="0" w:firstColumn="1" w:lastColumn="0" w:oddVBand="0" w:evenVBand="0" w:oddHBand="0" w:evenHBand="0" w:firstRowFirstColumn="0" w:firstRowLastColumn="0" w:lastRowFirstColumn="0" w:lastRowLastColumn="0"/>
            <w:tcW w:w="2409" w:type="dxa"/>
          </w:tcPr>
          <w:p w:rsidR="00C03E09" w:rsidRPr="00DA7B12" w:rsidRDefault="00C03E09" w:rsidP="00C03E09">
            <w:pPr>
              <w:rPr>
                <w:b w:val="0"/>
              </w:rPr>
            </w:pPr>
            <w:r w:rsidRPr="00DA7B12">
              <w:rPr>
                <w:b w:val="0"/>
              </w:rPr>
              <w:t>Transportistas</w:t>
            </w:r>
          </w:p>
        </w:tc>
        <w:tc>
          <w:tcPr>
            <w:tcW w:w="2127" w:type="dxa"/>
          </w:tcPr>
          <w:p w:rsidR="00C03E09" w:rsidRDefault="00C03E09" w:rsidP="00DA7B12">
            <w:pPr>
              <w:jc w:val="center"/>
              <w:cnfStyle w:val="000000000000" w:firstRow="0" w:lastRow="0" w:firstColumn="0" w:lastColumn="0" w:oddVBand="0" w:evenVBand="0" w:oddHBand="0" w:evenHBand="0" w:firstRowFirstColumn="0" w:firstRowLastColumn="0" w:lastRowFirstColumn="0" w:lastRowLastColumn="0"/>
            </w:pPr>
          </w:p>
        </w:tc>
        <w:tc>
          <w:tcPr>
            <w:tcW w:w="2125" w:type="dxa"/>
          </w:tcPr>
          <w:p w:rsidR="00C03E09" w:rsidRDefault="00C03E09" w:rsidP="00DA7B12">
            <w:pPr>
              <w:jc w:val="center"/>
              <w:cnfStyle w:val="000000000000" w:firstRow="0" w:lastRow="0" w:firstColumn="0" w:lastColumn="0" w:oddVBand="0" w:evenVBand="0" w:oddHBand="0" w:evenHBand="0" w:firstRowFirstColumn="0" w:firstRowLastColumn="0" w:lastRowFirstColumn="0" w:lastRowLastColumn="0"/>
            </w:pPr>
            <w:r>
              <w:t>1</w:t>
            </w:r>
          </w:p>
        </w:tc>
        <w:tc>
          <w:tcPr>
            <w:tcW w:w="2552" w:type="dxa"/>
          </w:tcPr>
          <w:p w:rsidR="00C03E09" w:rsidRDefault="00C03E09" w:rsidP="00DA7B12">
            <w:pPr>
              <w:jc w:val="center"/>
              <w:cnfStyle w:val="000000000000" w:firstRow="0" w:lastRow="0" w:firstColumn="0" w:lastColumn="0" w:oddVBand="0" w:evenVBand="0" w:oddHBand="0" w:evenHBand="0" w:firstRowFirstColumn="0" w:firstRowLastColumn="0" w:lastRowFirstColumn="0" w:lastRowLastColumn="0"/>
            </w:pPr>
          </w:p>
        </w:tc>
        <w:tc>
          <w:tcPr>
            <w:tcW w:w="2551" w:type="dxa"/>
          </w:tcPr>
          <w:p w:rsidR="00C03E09" w:rsidRDefault="00C03E09" w:rsidP="00DA7B12">
            <w:pPr>
              <w:jc w:val="center"/>
              <w:cnfStyle w:val="000000000000" w:firstRow="0" w:lastRow="0" w:firstColumn="0" w:lastColumn="0" w:oddVBand="0" w:evenVBand="0" w:oddHBand="0" w:evenHBand="0" w:firstRowFirstColumn="0" w:firstRowLastColumn="0" w:lastRowFirstColumn="0" w:lastRowLastColumn="0"/>
            </w:pPr>
          </w:p>
        </w:tc>
      </w:tr>
      <w:tr w:rsidR="00DA7B12" w:rsidTr="00895CD8">
        <w:tc>
          <w:tcPr>
            <w:cnfStyle w:val="001000000000" w:firstRow="0" w:lastRow="0" w:firstColumn="1" w:lastColumn="0" w:oddVBand="0" w:evenVBand="0" w:oddHBand="0" w:evenHBand="0" w:firstRowFirstColumn="0" w:firstRowLastColumn="0" w:lastRowFirstColumn="0" w:lastRowLastColumn="0"/>
            <w:tcW w:w="2409" w:type="dxa"/>
          </w:tcPr>
          <w:p w:rsidR="00C03E09" w:rsidRPr="00DA7B12" w:rsidRDefault="00C03E09" w:rsidP="00C03E09">
            <w:pPr>
              <w:rPr>
                <w:b w:val="0"/>
              </w:rPr>
            </w:pPr>
            <w:r w:rsidRPr="00DA7B12">
              <w:rPr>
                <w:b w:val="0"/>
              </w:rPr>
              <w:t xml:space="preserve">Gobernación </w:t>
            </w:r>
          </w:p>
        </w:tc>
        <w:tc>
          <w:tcPr>
            <w:tcW w:w="2127" w:type="dxa"/>
          </w:tcPr>
          <w:p w:rsidR="00C03E09" w:rsidRDefault="00C03E09" w:rsidP="00DA7B12">
            <w:pPr>
              <w:jc w:val="center"/>
              <w:cnfStyle w:val="000000000000" w:firstRow="0" w:lastRow="0" w:firstColumn="0" w:lastColumn="0" w:oddVBand="0" w:evenVBand="0" w:oddHBand="0" w:evenHBand="0" w:firstRowFirstColumn="0" w:firstRowLastColumn="0" w:lastRowFirstColumn="0" w:lastRowLastColumn="0"/>
            </w:pPr>
          </w:p>
        </w:tc>
        <w:tc>
          <w:tcPr>
            <w:tcW w:w="2125" w:type="dxa"/>
          </w:tcPr>
          <w:p w:rsidR="00C03E09" w:rsidRDefault="00C03E09" w:rsidP="00DA7B12">
            <w:pPr>
              <w:jc w:val="center"/>
              <w:cnfStyle w:val="000000000000" w:firstRow="0" w:lastRow="0" w:firstColumn="0" w:lastColumn="0" w:oddVBand="0" w:evenVBand="0" w:oddHBand="0" w:evenHBand="0" w:firstRowFirstColumn="0" w:firstRowLastColumn="0" w:lastRowFirstColumn="0" w:lastRowLastColumn="0"/>
            </w:pPr>
            <w:r>
              <w:t>1</w:t>
            </w:r>
          </w:p>
        </w:tc>
        <w:tc>
          <w:tcPr>
            <w:tcW w:w="2552" w:type="dxa"/>
          </w:tcPr>
          <w:p w:rsidR="00C03E09" w:rsidRDefault="003102FD" w:rsidP="00DA7B12">
            <w:pPr>
              <w:jc w:val="center"/>
              <w:cnfStyle w:val="000000000000" w:firstRow="0" w:lastRow="0" w:firstColumn="0" w:lastColumn="0" w:oddVBand="0" w:evenVBand="0" w:oddHBand="0" w:evenHBand="0" w:firstRowFirstColumn="0" w:firstRowLastColumn="0" w:lastRowFirstColumn="0" w:lastRowLastColumn="0"/>
            </w:pPr>
            <w:r>
              <w:t>1</w:t>
            </w:r>
          </w:p>
        </w:tc>
        <w:tc>
          <w:tcPr>
            <w:tcW w:w="2551" w:type="dxa"/>
          </w:tcPr>
          <w:p w:rsidR="00C03E09" w:rsidRDefault="00C03E09" w:rsidP="00DA7B12">
            <w:pPr>
              <w:jc w:val="center"/>
              <w:cnfStyle w:val="000000000000" w:firstRow="0" w:lastRow="0" w:firstColumn="0" w:lastColumn="0" w:oddVBand="0" w:evenVBand="0" w:oddHBand="0" w:evenHBand="0" w:firstRowFirstColumn="0" w:firstRowLastColumn="0" w:lastRowFirstColumn="0" w:lastRowLastColumn="0"/>
            </w:pPr>
          </w:p>
        </w:tc>
      </w:tr>
      <w:tr w:rsidR="00DA7B12" w:rsidTr="00895CD8">
        <w:tc>
          <w:tcPr>
            <w:cnfStyle w:val="001000000000" w:firstRow="0" w:lastRow="0" w:firstColumn="1" w:lastColumn="0" w:oddVBand="0" w:evenVBand="0" w:oddHBand="0" w:evenHBand="0" w:firstRowFirstColumn="0" w:firstRowLastColumn="0" w:lastRowFirstColumn="0" w:lastRowLastColumn="0"/>
            <w:tcW w:w="2409" w:type="dxa"/>
          </w:tcPr>
          <w:p w:rsidR="00C03E09" w:rsidRPr="00DA7B12" w:rsidRDefault="00C03E09" w:rsidP="00C03E09">
            <w:pPr>
              <w:rPr>
                <w:b w:val="0"/>
              </w:rPr>
            </w:pPr>
            <w:r w:rsidRPr="00DA7B12">
              <w:rPr>
                <w:b w:val="0"/>
              </w:rPr>
              <w:t>Iglesia católica</w:t>
            </w:r>
          </w:p>
        </w:tc>
        <w:tc>
          <w:tcPr>
            <w:tcW w:w="2127" w:type="dxa"/>
          </w:tcPr>
          <w:p w:rsidR="00C03E09" w:rsidRDefault="00C03E09" w:rsidP="00DA7B12">
            <w:pPr>
              <w:jc w:val="center"/>
              <w:cnfStyle w:val="000000000000" w:firstRow="0" w:lastRow="0" w:firstColumn="0" w:lastColumn="0" w:oddVBand="0" w:evenVBand="0" w:oddHBand="0" w:evenHBand="0" w:firstRowFirstColumn="0" w:firstRowLastColumn="0" w:lastRowFirstColumn="0" w:lastRowLastColumn="0"/>
            </w:pPr>
          </w:p>
        </w:tc>
        <w:tc>
          <w:tcPr>
            <w:tcW w:w="2125" w:type="dxa"/>
          </w:tcPr>
          <w:p w:rsidR="00C03E09" w:rsidRDefault="00C03E09" w:rsidP="00DA7B12">
            <w:pPr>
              <w:jc w:val="center"/>
              <w:cnfStyle w:val="000000000000" w:firstRow="0" w:lastRow="0" w:firstColumn="0" w:lastColumn="0" w:oddVBand="0" w:evenVBand="0" w:oddHBand="0" w:evenHBand="0" w:firstRowFirstColumn="0" w:firstRowLastColumn="0" w:lastRowFirstColumn="0" w:lastRowLastColumn="0"/>
            </w:pPr>
          </w:p>
        </w:tc>
        <w:tc>
          <w:tcPr>
            <w:tcW w:w="2552" w:type="dxa"/>
          </w:tcPr>
          <w:p w:rsidR="00C03E09" w:rsidRDefault="003102FD" w:rsidP="00DA7B12">
            <w:pPr>
              <w:jc w:val="center"/>
              <w:cnfStyle w:val="000000000000" w:firstRow="0" w:lastRow="0" w:firstColumn="0" w:lastColumn="0" w:oddVBand="0" w:evenVBand="0" w:oddHBand="0" w:evenHBand="0" w:firstRowFirstColumn="0" w:firstRowLastColumn="0" w:lastRowFirstColumn="0" w:lastRowLastColumn="0"/>
            </w:pPr>
            <w:r>
              <w:t>1</w:t>
            </w:r>
          </w:p>
        </w:tc>
        <w:tc>
          <w:tcPr>
            <w:tcW w:w="2551" w:type="dxa"/>
          </w:tcPr>
          <w:p w:rsidR="00C03E09" w:rsidRDefault="00C03E09" w:rsidP="00DA7B12">
            <w:pPr>
              <w:jc w:val="center"/>
              <w:cnfStyle w:val="000000000000" w:firstRow="0" w:lastRow="0" w:firstColumn="0" w:lastColumn="0" w:oddVBand="0" w:evenVBand="0" w:oddHBand="0" w:evenHBand="0" w:firstRowFirstColumn="0" w:firstRowLastColumn="0" w:lastRowFirstColumn="0" w:lastRowLastColumn="0"/>
            </w:pPr>
          </w:p>
        </w:tc>
      </w:tr>
      <w:tr w:rsidR="00DA7B12" w:rsidTr="00895CD8">
        <w:tc>
          <w:tcPr>
            <w:cnfStyle w:val="001000000000" w:firstRow="0" w:lastRow="0" w:firstColumn="1" w:lastColumn="0" w:oddVBand="0" w:evenVBand="0" w:oddHBand="0" w:evenHBand="0" w:firstRowFirstColumn="0" w:firstRowLastColumn="0" w:lastRowFirstColumn="0" w:lastRowLastColumn="0"/>
            <w:tcW w:w="2409" w:type="dxa"/>
          </w:tcPr>
          <w:p w:rsidR="00C03E09" w:rsidRPr="00DA7B12" w:rsidRDefault="00C03E09" w:rsidP="00C03E09">
            <w:pPr>
              <w:rPr>
                <w:b w:val="0"/>
              </w:rPr>
            </w:pPr>
            <w:r w:rsidRPr="00DA7B12">
              <w:rPr>
                <w:b w:val="0"/>
              </w:rPr>
              <w:t>Mancomunidad</w:t>
            </w:r>
          </w:p>
        </w:tc>
        <w:tc>
          <w:tcPr>
            <w:tcW w:w="2127" w:type="dxa"/>
          </w:tcPr>
          <w:p w:rsidR="00C03E09" w:rsidRDefault="00C03E09" w:rsidP="00DA7B12">
            <w:pPr>
              <w:jc w:val="center"/>
              <w:cnfStyle w:val="000000000000" w:firstRow="0" w:lastRow="0" w:firstColumn="0" w:lastColumn="0" w:oddVBand="0" w:evenVBand="0" w:oddHBand="0" w:evenHBand="0" w:firstRowFirstColumn="0" w:firstRowLastColumn="0" w:lastRowFirstColumn="0" w:lastRowLastColumn="0"/>
            </w:pPr>
          </w:p>
        </w:tc>
        <w:tc>
          <w:tcPr>
            <w:tcW w:w="2125" w:type="dxa"/>
          </w:tcPr>
          <w:p w:rsidR="00DA7B12" w:rsidRDefault="00DA7B12" w:rsidP="00DA7B12">
            <w:pPr>
              <w:jc w:val="center"/>
              <w:cnfStyle w:val="000000000000" w:firstRow="0" w:lastRow="0" w:firstColumn="0" w:lastColumn="0" w:oddVBand="0" w:evenVBand="0" w:oddHBand="0" w:evenHBand="0" w:firstRowFirstColumn="0" w:firstRowLastColumn="0" w:lastRowFirstColumn="0" w:lastRowLastColumn="0"/>
            </w:pPr>
          </w:p>
        </w:tc>
        <w:tc>
          <w:tcPr>
            <w:tcW w:w="2552" w:type="dxa"/>
          </w:tcPr>
          <w:p w:rsidR="00C03E09" w:rsidRDefault="003102FD" w:rsidP="00DA7B12">
            <w:pPr>
              <w:jc w:val="center"/>
              <w:cnfStyle w:val="000000000000" w:firstRow="0" w:lastRow="0" w:firstColumn="0" w:lastColumn="0" w:oddVBand="0" w:evenVBand="0" w:oddHBand="0" w:evenHBand="0" w:firstRowFirstColumn="0" w:firstRowLastColumn="0" w:lastRowFirstColumn="0" w:lastRowLastColumn="0"/>
            </w:pPr>
            <w:r>
              <w:t>1</w:t>
            </w:r>
          </w:p>
        </w:tc>
        <w:tc>
          <w:tcPr>
            <w:tcW w:w="2551" w:type="dxa"/>
          </w:tcPr>
          <w:p w:rsidR="00DA7B12" w:rsidRDefault="00DA7B12" w:rsidP="00DA7B12">
            <w:pPr>
              <w:jc w:val="center"/>
              <w:cnfStyle w:val="000000000000" w:firstRow="0" w:lastRow="0" w:firstColumn="0" w:lastColumn="0" w:oddVBand="0" w:evenVBand="0" w:oddHBand="0" w:evenHBand="0" w:firstRowFirstColumn="0" w:firstRowLastColumn="0" w:lastRowFirstColumn="0" w:lastRowLastColumn="0"/>
            </w:pPr>
          </w:p>
        </w:tc>
      </w:tr>
    </w:tbl>
    <w:p w:rsidR="00A77955" w:rsidRDefault="00A77955"/>
    <w:p w:rsidR="00054188" w:rsidRDefault="00A77955">
      <w:r>
        <w:fldChar w:fldCharType="begin"/>
      </w:r>
      <w:r>
        <w:instrText xml:space="preserve"> LINK </w:instrText>
      </w:r>
      <w:r w:rsidR="00054188">
        <w:instrText xml:space="preserve">Excel.Sheet.12 "C:\\Users\\maria.parada\\Desktop\\Chat\\Trimestre dos 2022 CHAT.xlsx" Consultas!F13C1:F17C1 </w:instrText>
      </w:r>
      <w:r>
        <w:instrText xml:space="preserve">\a \f 5 \h  \* MERGEFORMAT </w:instrText>
      </w:r>
      <w:r w:rsidR="00054188">
        <w:fldChar w:fldCharType="separate"/>
      </w:r>
    </w:p>
    <w:p w:rsidR="00A50F84" w:rsidRDefault="00A77955">
      <w:r>
        <w:fldChar w:fldCharType="end"/>
      </w:r>
      <w:bookmarkStart w:id="0" w:name="_GoBack"/>
      <w:bookmarkEnd w:id="0"/>
    </w:p>
    <w:sectPr w:rsidR="00A50F84" w:rsidSect="00473B98">
      <w:headerReference w:type="even" r:id="rId13"/>
      <w:headerReference w:type="default" r:id="rId14"/>
      <w:footerReference w:type="even" r:id="rId15"/>
      <w:footerReference w:type="default" r:id="rId16"/>
      <w:headerReference w:type="first" r:id="rId17"/>
      <w:footerReference w:type="first" r:id="rId18"/>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EA6" w:rsidRDefault="000C5EA6" w:rsidP="00473B98">
      <w:pPr>
        <w:spacing w:after="0" w:line="240" w:lineRule="auto"/>
      </w:pPr>
      <w:r>
        <w:separator/>
      </w:r>
    </w:p>
  </w:endnote>
  <w:endnote w:type="continuationSeparator" w:id="0">
    <w:p w:rsidR="000C5EA6" w:rsidRDefault="000C5EA6" w:rsidP="0047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793" w:rsidRDefault="00C0379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095760"/>
      <w:docPartObj>
        <w:docPartGallery w:val="Page Numbers (Bottom of Page)"/>
        <w:docPartUnique/>
      </w:docPartObj>
    </w:sdtPr>
    <w:sdtEndPr/>
    <w:sdtContent>
      <w:p w:rsidR="00C03793" w:rsidRDefault="00C03793">
        <w:pPr>
          <w:pStyle w:val="Piedepgina"/>
          <w:jc w:val="right"/>
        </w:pPr>
        <w:r>
          <w:fldChar w:fldCharType="begin"/>
        </w:r>
        <w:r>
          <w:instrText>PAGE   \* MERGEFORMAT</w:instrText>
        </w:r>
        <w:r>
          <w:fldChar w:fldCharType="separate"/>
        </w:r>
        <w:r w:rsidR="00054188" w:rsidRPr="00054188">
          <w:rPr>
            <w:noProof/>
            <w:lang w:val="es-ES"/>
          </w:rPr>
          <w:t>7</w:t>
        </w:r>
        <w:r>
          <w:fldChar w:fldCharType="end"/>
        </w:r>
      </w:p>
    </w:sdtContent>
  </w:sdt>
  <w:p w:rsidR="00C03793" w:rsidRDefault="00C0379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793" w:rsidRDefault="00C0379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EA6" w:rsidRDefault="000C5EA6" w:rsidP="00473B98">
      <w:pPr>
        <w:spacing w:after="0" w:line="240" w:lineRule="auto"/>
      </w:pPr>
      <w:r>
        <w:separator/>
      </w:r>
    </w:p>
  </w:footnote>
  <w:footnote w:type="continuationSeparator" w:id="0">
    <w:p w:rsidR="000C5EA6" w:rsidRDefault="000C5EA6" w:rsidP="00473B98">
      <w:pPr>
        <w:spacing w:after="0" w:line="240" w:lineRule="auto"/>
      </w:pPr>
      <w:r>
        <w:continuationSeparator/>
      </w:r>
    </w:p>
  </w:footnote>
  <w:footnote w:id="1">
    <w:p w:rsidR="00B63B61" w:rsidRDefault="00B63B61" w:rsidP="00B63B61">
      <w:pPr>
        <w:pStyle w:val="Textonotapie"/>
        <w:jc w:val="both"/>
      </w:pPr>
      <w:r>
        <w:rPr>
          <w:rStyle w:val="Refdenotaalpie"/>
        </w:rPr>
        <w:footnoteRef/>
      </w:r>
      <w:r>
        <w:t xml:space="preserve"> Asistencia Social en Proyectos de Gobierno: son acciones requeridas para dar viabilidad social a las obras proyectadas</w:t>
      </w:r>
      <w:r w:rsidR="00A94140">
        <w:t>,</w:t>
      </w:r>
      <w:r>
        <w:t xml:space="preserve"> con las que </w:t>
      </w:r>
      <w:r w:rsidR="00A94140">
        <w:t xml:space="preserve">se </w:t>
      </w:r>
      <w:r>
        <w:t>pretende lograr la menor afectación posible a la ciudadanía con el desarrollo de las obras</w:t>
      </w:r>
      <w:r w:rsidR="00A94140">
        <w:t>;</w:t>
      </w:r>
      <w:r>
        <w:t xml:space="preserve"> incluye la caracterización social de la zona en fases previas,</w:t>
      </w:r>
      <w:r w:rsidR="003C34FE">
        <w:t xml:space="preserve"> </w:t>
      </w:r>
      <w:r>
        <w:t>sistematización de propuestas ciudadanas sobre tipos de compensación que pueden darse para aquellas cosas inevitables de afectar</w:t>
      </w:r>
      <w:r w:rsidR="00A94140">
        <w:t>,</w:t>
      </w:r>
      <w:r>
        <w:t xml:space="preserve"> ya sea de infraestructuras como de hábitat</w:t>
      </w:r>
      <w:r w:rsidR="00396632">
        <w:t xml:space="preserve"> en la zona de intervención.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793" w:rsidRDefault="00C0379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B98" w:rsidRDefault="00473B98">
    <w:pPr>
      <w:pStyle w:val="Encabezado"/>
    </w:pPr>
    <w:r>
      <w:rPr>
        <w:noProof/>
        <w:lang w:eastAsia="es-SV"/>
      </w:rPr>
      <w:drawing>
        <wp:anchor distT="0" distB="0" distL="114300" distR="114300" simplePos="0" relativeHeight="251658240" behindDoc="1" locked="0" layoutInCell="1" allowOverlap="1">
          <wp:simplePos x="0" y="0"/>
          <wp:positionH relativeFrom="column">
            <wp:posOffset>3008409</wp:posOffset>
          </wp:positionH>
          <wp:positionV relativeFrom="paragraph">
            <wp:posOffset>-387985</wp:posOffset>
          </wp:positionV>
          <wp:extent cx="2235200" cy="895985"/>
          <wp:effectExtent l="0" t="0" r="0" b="0"/>
          <wp:wrapSquare wrapText="bothSides"/>
          <wp:docPr id="4" name="image2.png"/>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a:extLst>
                      <a:ext uri="{28A0092B-C50C-407E-A947-70E740481C1C}">
                        <a14:useLocalDpi xmlns:a14="http://schemas.microsoft.com/office/drawing/2010/main" val="0"/>
                      </a:ext>
                    </a:extLst>
                  </a:blip>
                  <a:srcRect/>
                  <a:stretch>
                    <a:fillRect/>
                  </a:stretch>
                </pic:blipFill>
                <pic:spPr>
                  <a:xfrm>
                    <a:off x="0" y="0"/>
                    <a:ext cx="2235200" cy="895985"/>
                  </a:xfrm>
                  <a:prstGeom prst="rect">
                    <a:avLst/>
                  </a:prstGeom>
                  <a:ln/>
                </pic:spPr>
              </pic:pic>
            </a:graphicData>
          </a:graphic>
        </wp:anchor>
      </w:drawing>
    </w:r>
  </w:p>
  <w:p w:rsidR="00473B98" w:rsidRDefault="00473B9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793" w:rsidRDefault="00C0379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98"/>
    <w:rsid w:val="00054188"/>
    <w:rsid w:val="000B6BEB"/>
    <w:rsid w:val="000C5EA6"/>
    <w:rsid w:val="00137960"/>
    <w:rsid w:val="00261F9E"/>
    <w:rsid w:val="00281416"/>
    <w:rsid w:val="002F230E"/>
    <w:rsid w:val="003102FD"/>
    <w:rsid w:val="003621AC"/>
    <w:rsid w:val="00396632"/>
    <w:rsid w:val="003C34FE"/>
    <w:rsid w:val="003C357D"/>
    <w:rsid w:val="00473B98"/>
    <w:rsid w:val="005E089F"/>
    <w:rsid w:val="007A69C4"/>
    <w:rsid w:val="00823FDA"/>
    <w:rsid w:val="00846683"/>
    <w:rsid w:val="00895CD8"/>
    <w:rsid w:val="008B3152"/>
    <w:rsid w:val="009C7F60"/>
    <w:rsid w:val="009D0444"/>
    <w:rsid w:val="00A50F84"/>
    <w:rsid w:val="00A77955"/>
    <w:rsid w:val="00A94140"/>
    <w:rsid w:val="00AD6258"/>
    <w:rsid w:val="00B437B9"/>
    <w:rsid w:val="00B63B61"/>
    <w:rsid w:val="00C03793"/>
    <w:rsid w:val="00C03E09"/>
    <w:rsid w:val="00CE62DC"/>
    <w:rsid w:val="00D6295A"/>
    <w:rsid w:val="00DA7B12"/>
    <w:rsid w:val="00E36889"/>
    <w:rsid w:val="00ED1819"/>
    <w:rsid w:val="00F812A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2A0053-93F5-4F19-8F51-553AD940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95C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3B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3B98"/>
  </w:style>
  <w:style w:type="paragraph" w:styleId="Piedepgina">
    <w:name w:val="footer"/>
    <w:basedOn w:val="Normal"/>
    <w:link w:val="PiedepginaCar"/>
    <w:uiPriority w:val="99"/>
    <w:unhideWhenUsed/>
    <w:rsid w:val="00473B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3B98"/>
  </w:style>
  <w:style w:type="character" w:styleId="Refdecomentario">
    <w:name w:val="annotation reference"/>
    <w:basedOn w:val="Fuentedeprrafopredeter"/>
    <w:uiPriority w:val="99"/>
    <w:semiHidden/>
    <w:unhideWhenUsed/>
    <w:rsid w:val="00823FDA"/>
    <w:rPr>
      <w:sz w:val="16"/>
      <w:szCs w:val="16"/>
    </w:rPr>
  </w:style>
  <w:style w:type="paragraph" w:styleId="Textocomentario">
    <w:name w:val="annotation text"/>
    <w:basedOn w:val="Normal"/>
    <w:link w:val="TextocomentarioCar"/>
    <w:uiPriority w:val="99"/>
    <w:semiHidden/>
    <w:unhideWhenUsed/>
    <w:rsid w:val="00823FD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3FDA"/>
    <w:rPr>
      <w:sz w:val="20"/>
      <w:szCs w:val="20"/>
    </w:rPr>
  </w:style>
  <w:style w:type="paragraph" w:styleId="Asuntodelcomentario">
    <w:name w:val="annotation subject"/>
    <w:basedOn w:val="Textocomentario"/>
    <w:next w:val="Textocomentario"/>
    <w:link w:val="AsuntodelcomentarioCar"/>
    <w:uiPriority w:val="99"/>
    <w:semiHidden/>
    <w:unhideWhenUsed/>
    <w:rsid w:val="00823FDA"/>
    <w:rPr>
      <w:b/>
      <w:bCs/>
    </w:rPr>
  </w:style>
  <w:style w:type="character" w:customStyle="1" w:styleId="AsuntodelcomentarioCar">
    <w:name w:val="Asunto del comentario Car"/>
    <w:basedOn w:val="TextocomentarioCar"/>
    <w:link w:val="Asuntodelcomentario"/>
    <w:uiPriority w:val="99"/>
    <w:semiHidden/>
    <w:rsid w:val="00823FDA"/>
    <w:rPr>
      <w:b/>
      <w:bCs/>
      <w:sz w:val="20"/>
      <w:szCs w:val="20"/>
    </w:rPr>
  </w:style>
  <w:style w:type="paragraph" w:styleId="Textodeglobo">
    <w:name w:val="Balloon Text"/>
    <w:basedOn w:val="Normal"/>
    <w:link w:val="TextodegloboCar"/>
    <w:uiPriority w:val="99"/>
    <w:semiHidden/>
    <w:unhideWhenUsed/>
    <w:rsid w:val="00823F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3FDA"/>
    <w:rPr>
      <w:rFonts w:ascii="Segoe UI" w:hAnsi="Segoe UI" w:cs="Segoe UI"/>
      <w:sz w:val="18"/>
      <w:szCs w:val="18"/>
    </w:rPr>
  </w:style>
  <w:style w:type="paragraph" w:styleId="Textonotapie">
    <w:name w:val="footnote text"/>
    <w:basedOn w:val="Normal"/>
    <w:link w:val="TextonotapieCar"/>
    <w:uiPriority w:val="99"/>
    <w:semiHidden/>
    <w:unhideWhenUsed/>
    <w:rsid w:val="00B63B6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63B61"/>
    <w:rPr>
      <w:sz w:val="20"/>
      <w:szCs w:val="20"/>
    </w:rPr>
  </w:style>
  <w:style w:type="character" w:styleId="Refdenotaalpie">
    <w:name w:val="footnote reference"/>
    <w:basedOn w:val="Fuentedeprrafopredeter"/>
    <w:uiPriority w:val="99"/>
    <w:semiHidden/>
    <w:unhideWhenUsed/>
    <w:rsid w:val="00B63B61"/>
    <w:rPr>
      <w:vertAlign w:val="superscript"/>
    </w:rPr>
  </w:style>
  <w:style w:type="table" w:styleId="Tablaconcuadrcula">
    <w:name w:val="Table Grid"/>
    <w:basedOn w:val="Tablanormal"/>
    <w:uiPriority w:val="39"/>
    <w:rsid w:val="00A77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5oscura-nfasis5">
    <w:name w:val="Grid Table 5 Dark Accent 5"/>
    <w:basedOn w:val="Tablanormal"/>
    <w:uiPriority w:val="50"/>
    <w:rsid w:val="00DA7B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decuadrcula4-nfasis4">
    <w:name w:val="Grid Table 4 Accent 4"/>
    <w:basedOn w:val="Tablanormal"/>
    <w:uiPriority w:val="49"/>
    <w:rsid w:val="00DA7B1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cuadrcula3-nfasis3">
    <w:name w:val="Grid Table 3 Accent 3"/>
    <w:basedOn w:val="Tablanormal"/>
    <w:uiPriority w:val="48"/>
    <w:rsid w:val="00DA7B1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decuadrcula4-nfasis3">
    <w:name w:val="Grid Table 4 Accent 3"/>
    <w:basedOn w:val="Tablanormal"/>
    <w:uiPriority w:val="49"/>
    <w:rsid w:val="00DA7B1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1clara-nfasis6">
    <w:name w:val="Grid Table 1 Light Accent 6"/>
    <w:basedOn w:val="Tablanormal"/>
    <w:uiPriority w:val="46"/>
    <w:rsid w:val="00DA7B1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Ttulo1Car">
    <w:name w:val="Título 1 Car"/>
    <w:basedOn w:val="Fuentedeprrafopredeter"/>
    <w:link w:val="Ttulo1"/>
    <w:uiPriority w:val="9"/>
    <w:rsid w:val="00895CD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84498">
      <w:bodyDiv w:val="1"/>
      <w:marLeft w:val="0"/>
      <w:marRight w:val="0"/>
      <w:marTop w:val="0"/>
      <w:marBottom w:val="0"/>
      <w:divBdr>
        <w:top w:val="none" w:sz="0" w:space="0" w:color="auto"/>
        <w:left w:val="none" w:sz="0" w:space="0" w:color="auto"/>
        <w:bottom w:val="none" w:sz="0" w:space="0" w:color="auto"/>
        <w:right w:val="none" w:sz="0" w:space="0" w:color="auto"/>
      </w:divBdr>
    </w:div>
    <w:div w:id="724182832">
      <w:bodyDiv w:val="1"/>
      <w:marLeft w:val="0"/>
      <w:marRight w:val="0"/>
      <w:marTop w:val="0"/>
      <w:marBottom w:val="0"/>
      <w:divBdr>
        <w:top w:val="none" w:sz="0" w:space="0" w:color="auto"/>
        <w:left w:val="none" w:sz="0" w:space="0" w:color="auto"/>
        <w:bottom w:val="none" w:sz="0" w:space="0" w:color="auto"/>
        <w:right w:val="none" w:sz="0" w:space="0" w:color="auto"/>
      </w:divBdr>
    </w:div>
    <w:div w:id="1133135851">
      <w:bodyDiv w:val="1"/>
      <w:marLeft w:val="0"/>
      <w:marRight w:val="0"/>
      <w:marTop w:val="0"/>
      <w:marBottom w:val="0"/>
      <w:divBdr>
        <w:top w:val="none" w:sz="0" w:space="0" w:color="auto"/>
        <w:left w:val="none" w:sz="0" w:space="0" w:color="auto"/>
        <w:bottom w:val="none" w:sz="0" w:space="0" w:color="auto"/>
        <w:right w:val="none" w:sz="0" w:space="0" w:color="auto"/>
      </w:divBdr>
    </w:div>
    <w:div w:id="181609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ia.parada\Desktop\Chat\Trimestre%20dos%202022%20CHA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ria.parada\Desktop\Chat\Trimestre%20dos%202022%20CHA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aria.parada\Desktop\Chat\Trimestre%20dos%202022%20CHA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aria.parada\Desktop\Chat\Trimestre%20dos%202022%20CHA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aria.parada\Desktop\Chat\Trimestre%20dos%202022%20CHA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aria.parada\Desktop\Chat\Trimestre%20dos%202022%20CHAT.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a:t>Total</a:t>
            </a:r>
            <a:r>
              <a:rPr lang="es-SV" baseline="0"/>
              <a:t> de actividades en el 2do. trimestre de 2022 </a:t>
            </a:r>
            <a:endParaRPr lang="es-SV"/>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pieChart>
        <c:varyColors val="1"/>
        <c:ser>
          <c:idx val="0"/>
          <c:order val="0"/>
          <c:tx>
            <c:strRef>
              <c:f>Deptos!$A$20</c:f>
              <c:strCache>
                <c:ptCount val="1"/>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Deptos!$B$19:$E$19</c:f>
              <c:strCache>
                <c:ptCount val="4"/>
                <c:pt idx="0">
                  <c:v>abril</c:v>
                </c:pt>
                <c:pt idx="1">
                  <c:v>mayo</c:v>
                </c:pt>
                <c:pt idx="2">
                  <c:v>junio</c:v>
                </c:pt>
                <c:pt idx="3">
                  <c:v>total</c:v>
                </c:pt>
              </c:strCache>
            </c:strRef>
          </c:cat>
          <c:val>
            <c:numRef>
              <c:f>Deptos!$B$20:$E$20</c:f>
              <c:numCache>
                <c:formatCode>General</c:formatCode>
                <c:ptCount val="4"/>
                <c:pt idx="0">
                  <c:v>55</c:v>
                </c:pt>
                <c:pt idx="1">
                  <c:v>100</c:v>
                </c:pt>
                <c:pt idx="2">
                  <c:v>52</c:v>
                </c:pt>
                <c:pt idx="3">
                  <c:v>207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a:t>Actividades realizadas por mes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col"/>
        <c:grouping val="clustered"/>
        <c:varyColors val="0"/>
        <c:ser>
          <c:idx val="0"/>
          <c:order val="0"/>
          <c:tx>
            <c:strRef>
              <c:f>Hoja1!$B$1</c:f>
              <c:strCache>
                <c:ptCount val="1"/>
                <c:pt idx="0">
                  <c:v>abril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Hoja1!$A$2:$A$16</c:f>
              <c:strCache>
                <c:ptCount val="14"/>
                <c:pt idx="0">
                  <c:v>Asistencia social en proyectos de gobierno</c:v>
                </c:pt>
                <c:pt idx="1">
                  <c:v>Actividad con comité de obra pública</c:v>
                </c:pt>
                <c:pt idx="2">
                  <c:v>Atención a caso derivado de redes sociales</c:v>
                </c:pt>
                <c:pt idx="3">
                  <c:v>Atención a caso reportado por equipo DGS, vía WhatsApp</c:v>
                </c:pt>
                <c:pt idx="4">
                  <c:v>Atención personalizada en el territorio</c:v>
                </c:pt>
                <c:pt idx="5">
                  <c:v>Atención Personalizada en Oficina</c:v>
                </c:pt>
                <c:pt idx="6">
                  <c:v>Censos realizados</c:v>
                </c:pt>
                <c:pt idx="7">
                  <c:v>Consulta Ciudadana: 1. Paso a desnivel Sacacoyo, 2. Proyecto de Aeropuerto de Oriente, 3 Proyectos con financiamiento BID</c:v>
                </c:pt>
                <c:pt idx="8">
                  <c:v>Coordinaciones con areas MOPT</c:v>
                </c:pt>
                <c:pt idx="9">
                  <c:v>Inspecciones Técnicas Sociales</c:v>
                </c:pt>
                <c:pt idx="10">
                  <c:v>Reunión virtual de trabajo</c:v>
                </c:pt>
                <c:pt idx="11">
                  <c:v>Reuniones con ADESCOS</c:v>
                </c:pt>
                <c:pt idx="12">
                  <c:v>Reunión con gobernaciones </c:v>
                </c:pt>
                <c:pt idx="13">
                  <c:v>Reunión con municipalidades</c:v>
                </c:pt>
              </c:strCache>
            </c:strRef>
          </c:cat>
          <c:val>
            <c:numRef>
              <c:f>Hoja1!$B$2:$B$16</c:f>
              <c:numCache>
                <c:formatCode>General</c:formatCode>
                <c:ptCount val="14"/>
                <c:pt idx="0">
                  <c:v>0</c:v>
                </c:pt>
                <c:pt idx="1">
                  <c:v>8</c:v>
                </c:pt>
                <c:pt idx="2">
                  <c:v>16</c:v>
                </c:pt>
                <c:pt idx="3">
                  <c:v>14</c:v>
                </c:pt>
                <c:pt idx="4">
                  <c:v>0</c:v>
                </c:pt>
                <c:pt idx="5">
                  <c:v>4</c:v>
                </c:pt>
                <c:pt idx="6">
                  <c:v>1</c:v>
                </c:pt>
                <c:pt idx="7">
                  <c:v>2</c:v>
                </c:pt>
                <c:pt idx="8">
                  <c:v>1</c:v>
                </c:pt>
                <c:pt idx="9">
                  <c:v>6</c:v>
                </c:pt>
                <c:pt idx="10">
                  <c:v>0</c:v>
                </c:pt>
                <c:pt idx="11">
                  <c:v>2</c:v>
                </c:pt>
                <c:pt idx="12">
                  <c:v>1</c:v>
                </c:pt>
                <c:pt idx="13">
                  <c:v>0</c:v>
                </c:pt>
              </c:numCache>
            </c:numRef>
          </c:val>
        </c:ser>
        <c:ser>
          <c:idx val="1"/>
          <c:order val="1"/>
          <c:tx>
            <c:strRef>
              <c:f>Hoja1!$C$1</c:f>
              <c:strCache>
                <c:ptCount val="1"/>
                <c:pt idx="0">
                  <c:v>mayo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Hoja1!$A$2:$A$16</c:f>
              <c:strCache>
                <c:ptCount val="14"/>
                <c:pt idx="0">
                  <c:v>Asistencia social en proyectos de gobierno</c:v>
                </c:pt>
                <c:pt idx="1">
                  <c:v>Actividad con comité de obra pública</c:v>
                </c:pt>
                <c:pt idx="2">
                  <c:v>Atención a caso derivado de redes sociales</c:v>
                </c:pt>
                <c:pt idx="3">
                  <c:v>Atención a caso reportado por equipo DGS, vía WhatsApp</c:v>
                </c:pt>
                <c:pt idx="4">
                  <c:v>Atención personalizada en el territorio</c:v>
                </c:pt>
                <c:pt idx="5">
                  <c:v>Atención Personalizada en Oficina</c:v>
                </c:pt>
                <c:pt idx="6">
                  <c:v>Censos realizados</c:v>
                </c:pt>
                <c:pt idx="7">
                  <c:v>Consulta Ciudadana: 1. Paso a desnivel Sacacoyo, 2. Proyecto de Aeropuerto de Oriente, 3 Proyectos con financiamiento BID</c:v>
                </c:pt>
                <c:pt idx="8">
                  <c:v>Coordinaciones con areas MOPT</c:v>
                </c:pt>
                <c:pt idx="9">
                  <c:v>Inspecciones Técnicas Sociales</c:v>
                </c:pt>
                <c:pt idx="10">
                  <c:v>Reunión virtual de trabajo</c:v>
                </c:pt>
                <c:pt idx="11">
                  <c:v>Reuniones con ADESCOS</c:v>
                </c:pt>
                <c:pt idx="12">
                  <c:v>Reunión con gobernaciones </c:v>
                </c:pt>
                <c:pt idx="13">
                  <c:v>Reunión con municipalidades</c:v>
                </c:pt>
              </c:strCache>
            </c:strRef>
          </c:cat>
          <c:val>
            <c:numRef>
              <c:f>Hoja1!$C$2:$C$16</c:f>
              <c:numCache>
                <c:formatCode>General</c:formatCode>
                <c:ptCount val="14"/>
                <c:pt idx="0">
                  <c:v>23</c:v>
                </c:pt>
                <c:pt idx="1">
                  <c:v>1</c:v>
                </c:pt>
                <c:pt idx="2">
                  <c:v>22</c:v>
                </c:pt>
                <c:pt idx="3">
                  <c:v>21</c:v>
                </c:pt>
                <c:pt idx="4">
                  <c:v>1</c:v>
                </c:pt>
                <c:pt idx="5">
                  <c:v>5</c:v>
                </c:pt>
                <c:pt idx="6">
                  <c:v>0</c:v>
                </c:pt>
                <c:pt idx="7">
                  <c:v>7</c:v>
                </c:pt>
                <c:pt idx="8">
                  <c:v>2</c:v>
                </c:pt>
                <c:pt idx="9">
                  <c:v>11</c:v>
                </c:pt>
                <c:pt idx="10">
                  <c:v>1</c:v>
                </c:pt>
                <c:pt idx="11">
                  <c:v>3</c:v>
                </c:pt>
                <c:pt idx="12">
                  <c:v>1</c:v>
                </c:pt>
                <c:pt idx="13">
                  <c:v>2</c:v>
                </c:pt>
              </c:numCache>
            </c:numRef>
          </c:val>
        </c:ser>
        <c:ser>
          <c:idx val="2"/>
          <c:order val="2"/>
          <c:tx>
            <c:strRef>
              <c:f>Hoja1!$D$1</c:f>
              <c:strCache>
                <c:ptCount val="1"/>
                <c:pt idx="0">
                  <c:v>junio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Hoja1!$A$2:$A$16</c:f>
              <c:strCache>
                <c:ptCount val="14"/>
                <c:pt idx="0">
                  <c:v>Asistencia social en proyectos de gobierno</c:v>
                </c:pt>
                <c:pt idx="1">
                  <c:v>Actividad con comité de obra pública</c:v>
                </c:pt>
                <c:pt idx="2">
                  <c:v>Atención a caso derivado de redes sociales</c:v>
                </c:pt>
                <c:pt idx="3">
                  <c:v>Atención a caso reportado por equipo DGS, vía WhatsApp</c:v>
                </c:pt>
                <c:pt idx="4">
                  <c:v>Atención personalizada en el territorio</c:v>
                </c:pt>
                <c:pt idx="5">
                  <c:v>Atención Personalizada en Oficina</c:v>
                </c:pt>
                <c:pt idx="6">
                  <c:v>Censos realizados</c:v>
                </c:pt>
                <c:pt idx="7">
                  <c:v>Consulta Ciudadana: 1. Paso a desnivel Sacacoyo, 2. Proyecto de Aeropuerto de Oriente, 3 Proyectos con financiamiento BID</c:v>
                </c:pt>
                <c:pt idx="8">
                  <c:v>Coordinaciones con areas MOPT</c:v>
                </c:pt>
                <c:pt idx="9">
                  <c:v>Inspecciones Técnicas Sociales</c:v>
                </c:pt>
                <c:pt idx="10">
                  <c:v>Reunión virtual de trabajo</c:v>
                </c:pt>
                <c:pt idx="11">
                  <c:v>Reuniones con ADESCOS</c:v>
                </c:pt>
                <c:pt idx="12">
                  <c:v>Reunión con gobernaciones </c:v>
                </c:pt>
                <c:pt idx="13">
                  <c:v>Reunión con municipalidades</c:v>
                </c:pt>
              </c:strCache>
            </c:strRef>
          </c:cat>
          <c:val>
            <c:numRef>
              <c:f>Hoja1!$D$2:$D$16</c:f>
              <c:numCache>
                <c:formatCode>General</c:formatCode>
                <c:ptCount val="14"/>
                <c:pt idx="0">
                  <c:v>3</c:v>
                </c:pt>
                <c:pt idx="1">
                  <c:v>0</c:v>
                </c:pt>
                <c:pt idx="2">
                  <c:v>20</c:v>
                </c:pt>
                <c:pt idx="3">
                  <c:v>9</c:v>
                </c:pt>
                <c:pt idx="4">
                  <c:v>0</c:v>
                </c:pt>
                <c:pt idx="5">
                  <c:v>4</c:v>
                </c:pt>
                <c:pt idx="6">
                  <c:v>0</c:v>
                </c:pt>
                <c:pt idx="7">
                  <c:v>2</c:v>
                </c:pt>
                <c:pt idx="8">
                  <c:v>1</c:v>
                </c:pt>
                <c:pt idx="9">
                  <c:v>10</c:v>
                </c:pt>
                <c:pt idx="10">
                  <c:v>0</c:v>
                </c:pt>
                <c:pt idx="11">
                  <c:v>1</c:v>
                </c:pt>
                <c:pt idx="12">
                  <c:v>1</c:v>
                </c:pt>
                <c:pt idx="13">
                  <c:v>1</c:v>
                </c:pt>
              </c:numCache>
            </c:numRef>
          </c:val>
        </c:ser>
        <c:dLbls>
          <c:showLegendKey val="0"/>
          <c:showVal val="0"/>
          <c:showCatName val="0"/>
          <c:showSerName val="0"/>
          <c:showPercent val="0"/>
          <c:showBubbleSize val="0"/>
        </c:dLbls>
        <c:gapWidth val="219"/>
        <c:overlap val="-27"/>
        <c:axId val="-951347760"/>
        <c:axId val="-951339056"/>
      </c:barChart>
      <c:catAx>
        <c:axId val="-951347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100" spc="0" baseline="0">
                <a:solidFill>
                  <a:schemeClr val="tx1">
                    <a:lumMod val="65000"/>
                    <a:lumOff val="35000"/>
                  </a:schemeClr>
                </a:solidFill>
                <a:latin typeface="Arial Narrow" panose="020B0606020202030204" pitchFamily="34" charset="0"/>
                <a:ea typeface="+mn-ea"/>
                <a:cs typeface="+mn-cs"/>
              </a:defRPr>
            </a:pPr>
            <a:endParaRPr lang="es-SV"/>
          </a:p>
        </c:txPr>
        <c:crossAx val="-951339056"/>
        <c:crosses val="autoZero"/>
        <c:auto val="1"/>
        <c:lblAlgn val="ctr"/>
        <c:lblOffset val="100"/>
        <c:noMultiLvlLbl val="0"/>
      </c:catAx>
      <c:valAx>
        <c:axId val="-951339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951347760"/>
        <c:crosses val="autoZero"/>
        <c:crossBetween val="between"/>
      </c:valAx>
      <c:spPr>
        <a:noFill/>
        <a:ln>
          <a:noFill/>
        </a:ln>
        <a:effectLst/>
      </c:spPr>
    </c:plotArea>
    <c:legend>
      <c:legendPos val="b"/>
      <c:layout>
        <c:manualLayout>
          <c:xMode val="edge"/>
          <c:yMode val="edge"/>
          <c:x val="0.11237238441896834"/>
          <c:y val="0.88681885028320662"/>
          <c:w val="0.35043677114424415"/>
          <c:h val="9.31343739065693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a:t>Necesidades reportadas por en el</a:t>
            </a:r>
            <a:r>
              <a:rPr lang="es-SV" baseline="0"/>
              <a:t> 2do. trimestre 2022</a:t>
            </a:r>
            <a:endParaRPr lang="es-SV"/>
          </a:p>
        </c:rich>
      </c:tx>
      <c:layout>
        <c:manualLayout>
          <c:xMode val="edge"/>
          <c:yMode val="edge"/>
          <c:x val="0.34845861057035765"/>
          <c:y val="2.110817941952506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0.4340057024766541"/>
          <c:y val="0.12392248580020047"/>
          <c:w val="0.54923771231230178"/>
          <c:h val="0.81527474869182948"/>
        </c:manualLayout>
      </c:layout>
      <c:barChart>
        <c:barDir val="bar"/>
        <c:grouping val="clustered"/>
        <c:varyColors val="0"/>
        <c:ser>
          <c:idx val="0"/>
          <c:order val="0"/>
          <c:tx>
            <c:strRef>
              <c:f>Hoja1!$B$21</c:f>
              <c:strCache>
                <c:ptCount val="1"/>
                <c:pt idx="0">
                  <c:v>abril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Hoja1!$A$22:$A$37</c:f>
              <c:strCache>
                <c:ptCount val="16"/>
                <c:pt idx="0">
                  <c:v>Obstrucción de paso por fenómenos naturales</c:v>
                </c:pt>
                <c:pt idx="1">
                  <c:v>Tragantes tapados</c:v>
                </c:pt>
                <c:pt idx="2">
                  <c:v>Realizar valuos a diferentes inmuebles para el desarrollo de un proyecto de nación.</c:v>
                </c:pt>
                <c:pt idx="3">
                  <c:v>Accidentes (por falta de señalización vial o necesidad pasarela)</c:v>
                </c:pt>
                <c:pt idx="4">
                  <c:v>Afectación a ciudadanía por proyecto MOPT/FOVIAL</c:v>
                </c:pt>
                <c:pt idx="5">
                  <c:v>calle en mal estado</c:v>
                </c:pt>
                <c:pt idx="6">
                  <c:v>Colapso de tuberías</c:v>
                </c:pt>
                <c:pt idx="7">
                  <c:v>Desbordamiento de ríos</c:v>
                </c:pt>
                <c:pt idx="8">
                  <c:v>Deslizamiento de tierra o derrumbe</c:v>
                </c:pt>
                <c:pt idx="9">
                  <c:v>Falta de canaleta</c:v>
                </c:pt>
                <c:pt idx="10">
                  <c:v>Formación de carcáva</c:v>
                </c:pt>
                <c:pt idx="11">
                  <c:v>Hundimiento</c:v>
                </c:pt>
                <c:pt idx="12">
                  <c:v>Inundación </c:v>
                </c:pt>
                <c:pt idx="13">
                  <c:v>Pavimentación </c:v>
                </c:pt>
                <c:pt idx="14">
                  <c:v>Puente dañado</c:v>
                </c:pt>
                <c:pt idx="15">
                  <c:v>Otra</c:v>
                </c:pt>
              </c:strCache>
            </c:strRef>
          </c:cat>
          <c:val>
            <c:numRef>
              <c:f>Hoja1!$B$22:$B$37</c:f>
              <c:numCache>
                <c:formatCode>General</c:formatCode>
                <c:ptCount val="16"/>
                <c:pt idx="1">
                  <c:v>1</c:v>
                </c:pt>
                <c:pt idx="2">
                  <c:v>1</c:v>
                </c:pt>
                <c:pt idx="3">
                  <c:v>2</c:v>
                </c:pt>
                <c:pt idx="4">
                  <c:v>5</c:v>
                </c:pt>
                <c:pt idx="5">
                  <c:v>11</c:v>
                </c:pt>
                <c:pt idx="6">
                  <c:v>1</c:v>
                </c:pt>
                <c:pt idx="7">
                  <c:v>0</c:v>
                </c:pt>
                <c:pt idx="8">
                  <c:v>5</c:v>
                </c:pt>
                <c:pt idx="9">
                  <c:v>0</c:v>
                </c:pt>
                <c:pt idx="10">
                  <c:v>1</c:v>
                </c:pt>
                <c:pt idx="11">
                  <c:v>1</c:v>
                </c:pt>
                <c:pt idx="12">
                  <c:v>2</c:v>
                </c:pt>
                <c:pt idx="14">
                  <c:v>1</c:v>
                </c:pt>
                <c:pt idx="15">
                  <c:v>24</c:v>
                </c:pt>
              </c:numCache>
            </c:numRef>
          </c:val>
        </c:ser>
        <c:ser>
          <c:idx val="1"/>
          <c:order val="1"/>
          <c:tx>
            <c:strRef>
              <c:f>Hoja1!$C$21</c:f>
              <c:strCache>
                <c:ptCount val="1"/>
                <c:pt idx="0">
                  <c:v>mayo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Hoja1!$A$22:$A$37</c:f>
              <c:strCache>
                <c:ptCount val="16"/>
                <c:pt idx="0">
                  <c:v>Obstrucción de paso por fenómenos naturales</c:v>
                </c:pt>
                <c:pt idx="1">
                  <c:v>Tragantes tapados</c:v>
                </c:pt>
                <c:pt idx="2">
                  <c:v>Realizar valuos a diferentes inmuebles para el desarrollo de un proyecto de nación.</c:v>
                </c:pt>
                <c:pt idx="3">
                  <c:v>Accidentes (por falta de señalización vial o necesidad pasarela)</c:v>
                </c:pt>
                <c:pt idx="4">
                  <c:v>Afectación a ciudadanía por proyecto MOPT/FOVIAL</c:v>
                </c:pt>
                <c:pt idx="5">
                  <c:v>calle en mal estado</c:v>
                </c:pt>
                <c:pt idx="6">
                  <c:v>Colapso de tuberías</c:v>
                </c:pt>
                <c:pt idx="7">
                  <c:v>Desbordamiento de ríos</c:v>
                </c:pt>
                <c:pt idx="8">
                  <c:v>Deslizamiento de tierra o derrumbe</c:v>
                </c:pt>
                <c:pt idx="9">
                  <c:v>Falta de canaleta</c:v>
                </c:pt>
                <c:pt idx="10">
                  <c:v>Formación de carcáva</c:v>
                </c:pt>
                <c:pt idx="11">
                  <c:v>Hundimiento</c:v>
                </c:pt>
                <c:pt idx="12">
                  <c:v>Inundación </c:v>
                </c:pt>
                <c:pt idx="13">
                  <c:v>Pavimentación </c:v>
                </c:pt>
                <c:pt idx="14">
                  <c:v>Puente dañado</c:v>
                </c:pt>
                <c:pt idx="15">
                  <c:v>Otra</c:v>
                </c:pt>
              </c:strCache>
            </c:strRef>
          </c:cat>
          <c:val>
            <c:numRef>
              <c:f>Hoja1!$C$22:$C$37</c:f>
              <c:numCache>
                <c:formatCode>General</c:formatCode>
                <c:ptCount val="16"/>
                <c:pt idx="0">
                  <c:v>0</c:v>
                </c:pt>
                <c:pt idx="1">
                  <c:v>0</c:v>
                </c:pt>
                <c:pt idx="2">
                  <c:v>0</c:v>
                </c:pt>
                <c:pt idx="3">
                  <c:v>0</c:v>
                </c:pt>
                <c:pt idx="4">
                  <c:v>12</c:v>
                </c:pt>
                <c:pt idx="5">
                  <c:v>22</c:v>
                </c:pt>
                <c:pt idx="6">
                  <c:v>2</c:v>
                </c:pt>
                <c:pt idx="7">
                  <c:v>1</c:v>
                </c:pt>
                <c:pt idx="8">
                  <c:v>5</c:v>
                </c:pt>
                <c:pt idx="9">
                  <c:v>1</c:v>
                </c:pt>
                <c:pt idx="10">
                  <c:v>5</c:v>
                </c:pt>
                <c:pt idx="11">
                  <c:v>1</c:v>
                </c:pt>
                <c:pt idx="12">
                  <c:v>3</c:v>
                </c:pt>
                <c:pt idx="13">
                  <c:v>1</c:v>
                </c:pt>
                <c:pt idx="14">
                  <c:v>3</c:v>
                </c:pt>
                <c:pt idx="15">
                  <c:v>44</c:v>
                </c:pt>
              </c:numCache>
            </c:numRef>
          </c:val>
        </c:ser>
        <c:ser>
          <c:idx val="2"/>
          <c:order val="2"/>
          <c:tx>
            <c:strRef>
              <c:f>Hoja1!$D$21</c:f>
              <c:strCache>
                <c:ptCount val="1"/>
                <c:pt idx="0">
                  <c:v>junio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Hoja1!$A$22:$A$37</c:f>
              <c:strCache>
                <c:ptCount val="16"/>
                <c:pt idx="0">
                  <c:v>Obstrucción de paso por fenómenos naturales</c:v>
                </c:pt>
                <c:pt idx="1">
                  <c:v>Tragantes tapados</c:v>
                </c:pt>
                <c:pt idx="2">
                  <c:v>Realizar valuos a diferentes inmuebles para el desarrollo de un proyecto de nación.</c:v>
                </c:pt>
                <c:pt idx="3">
                  <c:v>Accidentes (por falta de señalización vial o necesidad pasarela)</c:v>
                </c:pt>
                <c:pt idx="4">
                  <c:v>Afectación a ciudadanía por proyecto MOPT/FOVIAL</c:v>
                </c:pt>
                <c:pt idx="5">
                  <c:v>calle en mal estado</c:v>
                </c:pt>
                <c:pt idx="6">
                  <c:v>Colapso de tuberías</c:v>
                </c:pt>
                <c:pt idx="7">
                  <c:v>Desbordamiento de ríos</c:v>
                </c:pt>
                <c:pt idx="8">
                  <c:v>Deslizamiento de tierra o derrumbe</c:v>
                </c:pt>
                <c:pt idx="9">
                  <c:v>Falta de canaleta</c:v>
                </c:pt>
                <c:pt idx="10">
                  <c:v>Formación de carcáva</c:v>
                </c:pt>
                <c:pt idx="11">
                  <c:v>Hundimiento</c:v>
                </c:pt>
                <c:pt idx="12">
                  <c:v>Inundación </c:v>
                </c:pt>
                <c:pt idx="13">
                  <c:v>Pavimentación </c:v>
                </c:pt>
                <c:pt idx="14">
                  <c:v>Puente dañado</c:v>
                </c:pt>
                <c:pt idx="15">
                  <c:v>Otra</c:v>
                </c:pt>
              </c:strCache>
            </c:strRef>
          </c:cat>
          <c:val>
            <c:numRef>
              <c:f>Hoja1!$D$22:$D$37</c:f>
              <c:numCache>
                <c:formatCode>General</c:formatCode>
                <c:ptCount val="16"/>
                <c:pt idx="0">
                  <c:v>1</c:v>
                </c:pt>
                <c:pt idx="1">
                  <c:v>1</c:v>
                </c:pt>
                <c:pt idx="2">
                  <c:v>0</c:v>
                </c:pt>
                <c:pt idx="3">
                  <c:v>1</c:v>
                </c:pt>
                <c:pt idx="4">
                  <c:v>3</c:v>
                </c:pt>
                <c:pt idx="5">
                  <c:v>12</c:v>
                </c:pt>
                <c:pt idx="6">
                  <c:v>1</c:v>
                </c:pt>
                <c:pt idx="7">
                  <c:v>0</c:v>
                </c:pt>
                <c:pt idx="8">
                  <c:v>6</c:v>
                </c:pt>
                <c:pt idx="9">
                  <c:v>0</c:v>
                </c:pt>
                <c:pt idx="10">
                  <c:v>4</c:v>
                </c:pt>
                <c:pt idx="12">
                  <c:v>5</c:v>
                </c:pt>
                <c:pt idx="14">
                  <c:v>2</c:v>
                </c:pt>
                <c:pt idx="15">
                  <c:v>16</c:v>
                </c:pt>
              </c:numCache>
            </c:numRef>
          </c:val>
        </c:ser>
        <c:dLbls>
          <c:showLegendKey val="0"/>
          <c:showVal val="0"/>
          <c:showCatName val="0"/>
          <c:showSerName val="0"/>
          <c:showPercent val="0"/>
          <c:showBubbleSize val="0"/>
        </c:dLbls>
        <c:gapWidth val="182"/>
        <c:axId val="-951341232"/>
        <c:axId val="-951354288"/>
      </c:barChart>
      <c:catAx>
        <c:axId val="-951341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951354288"/>
        <c:crosses val="autoZero"/>
        <c:auto val="1"/>
        <c:lblAlgn val="ctr"/>
        <c:lblOffset val="100"/>
        <c:noMultiLvlLbl val="0"/>
      </c:catAx>
      <c:valAx>
        <c:axId val="-9513542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951341232"/>
        <c:crosses val="autoZero"/>
        <c:crossBetween val="between"/>
      </c:valAx>
      <c:spPr>
        <a:noFill/>
        <a:ln>
          <a:noFill/>
        </a:ln>
        <a:effectLst/>
      </c:spPr>
    </c:plotArea>
    <c:legend>
      <c:legendPos val="b"/>
      <c:layout>
        <c:manualLayout>
          <c:xMode val="edge"/>
          <c:yMode val="edge"/>
          <c:x val="6.5954565104940745E-3"/>
          <c:y val="0.10553864529045461"/>
          <c:w val="0.31598117832858957"/>
          <c:h val="0.11263709811081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No.</a:t>
            </a:r>
            <a:r>
              <a:rPr lang="en-US" baseline="0"/>
              <a:t> actividades desarrolladas por departamento</a:t>
            </a:r>
            <a:r>
              <a:rPr lang="en-US"/>
              <a:t> </a:t>
            </a:r>
          </a:p>
        </c:rich>
      </c:tx>
      <c:layout>
        <c:manualLayout>
          <c:xMode val="edge"/>
          <c:yMode val="edge"/>
          <c:x val="0.17203050918125157"/>
          <c:y val="6.153846153846154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col"/>
        <c:grouping val="clustered"/>
        <c:varyColors val="0"/>
        <c:ser>
          <c:idx val="0"/>
          <c:order val="0"/>
          <c:tx>
            <c:strRef>
              <c:f>Deptos!$B$32</c:f>
              <c:strCache>
                <c:ptCount val="1"/>
                <c:pt idx="0">
                  <c:v>Total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Deptos!$A$33:$A$46</c:f>
              <c:strCache>
                <c:ptCount val="14"/>
                <c:pt idx="0">
                  <c:v>Ahuachapán</c:v>
                </c:pt>
                <c:pt idx="1">
                  <c:v>Cabañas</c:v>
                </c:pt>
                <c:pt idx="2">
                  <c:v>Chalatenango</c:v>
                </c:pt>
                <c:pt idx="3">
                  <c:v>La Libertad</c:v>
                </c:pt>
                <c:pt idx="4">
                  <c:v>La Paz </c:v>
                </c:pt>
                <c:pt idx="5">
                  <c:v>La Unión </c:v>
                </c:pt>
                <c:pt idx="6">
                  <c:v>Morazán </c:v>
                </c:pt>
                <c:pt idx="7">
                  <c:v>San Miguel</c:v>
                </c:pt>
                <c:pt idx="8">
                  <c:v>San Salvador</c:v>
                </c:pt>
                <c:pt idx="9">
                  <c:v>Santa Ana</c:v>
                </c:pt>
                <c:pt idx="10">
                  <c:v>Sonsonate</c:v>
                </c:pt>
                <c:pt idx="11">
                  <c:v>Usulután</c:v>
                </c:pt>
                <c:pt idx="12">
                  <c:v>Cuscatlán</c:v>
                </c:pt>
                <c:pt idx="13">
                  <c:v>San Vicente</c:v>
                </c:pt>
              </c:strCache>
            </c:strRef>
          </c:cat>
          <c:val>
            <c:numRef>
              <c:f>Deptos!$B$33:$B$46</c:f>
              <c:numCache>
                <c:formatCode>General</c:formatCode>
                <c:ptCount val="14"/>
                <c:pt idx="0">
                  <c:v>9</c:v>
                </c:pt>
                <c:pt idx="1">
                  <c:v>5</c:v>
                </c:pt>
                <c:pt idx="2">
                  <c:v>13</c:v>
                </c:pt>
                <c:pt idx="3">
                  <c:v>23</c:v>
                </c:pt>
                <c:pt idx="4">
                  <c:v>9</c:v>
                </c:pt>
                <c:pt idx="5">
                  <c:v>15</c:v>
                </c:pt>
                <c:pt idx="6">
                  <c:v>7</c:v>
                </c:pt>
                <c:pt idx="7">
                  <c:v>9</c:v>
                </c:pt>
                <c:pt idx="8">
                  <c:v>61</c:v>
                </c:pt>
                <c:pt idx="9">
                  <c:v>6</c:v>
                </c:pt>
                <c:pt idx="10">
                  <c:v>11</c:v>
                </c:pt>
                <c:pt idx="11">
                  <c:v>11</c:v>
                </c:pt>
                <c:pt idx="12">
                  <c:v>3</c:v>
                </c:pt>
                <c:pt idx="13">
                  <c:v>25</c:v>
                </c:pt>
              </c:numCache>
            </c:numRef>
          </c:val>
        </c:ser>
        <c:dLbls>
          <c:showLegendKey val="0"/>
          <c:showVal val="0"/>
          <c:showCatName val="0"/>
          <c:showSerName val="0"/>
          <c:showPercent val="0"/>
          <c:showBubbleSize val="0"/>
        </c:dLbls>
        <c:gapWidth val="219"/>
        <c:overlap val="-27"/>
        <c:axId val="-951353200"/>
        <c:axId val="-951348848"/>
      </c:barChart>
      <c:catAx>
        <c:axId val="-951353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951348848"/>
        <c:crosses val="autoZero"/>
        <c:auto val="1"/>
        <c:lblAlgn val="ctr"/>
        <c:lblOffset val="100"/>
        <c:noMultiLvlLbl val="0"/>
      </c:catAx>
      <c:valAx>
        <c:axId val="-951348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951353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Municipios de San Salvador</a:t>
            </a:r>
            <a:r>
              <a:rPr lang="en-US" baseline="0"/>
              <a:t> atendidos</a:t>
            </a:r>
            <a:endParaRPr lang="en-US"/>
          </a:p>
        </c:rich>
      </c:tx>
      <c:layout>
        <c:manualLayout>
          <c:xMode val="edge"/>
          <c:yMode val="edge"/>
          <c:x val="0.31018634589627431"/>
          <c:y val="2.22057735011102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col"/>
        <c:grouping val="clustered"/>
        <c:varyColors val="0"/>
        <c:ser>
          <c:idx val="0"/>
          <c:order val="0"/>
          <c:tx>
            <c:strRef>
              <c:f>Deptos!$B$66</c:f>
              <c:strCache>
                <c:ptCount val="1"/>
                <c:pt idx="0">
                  <c:v>subtotales</c:v>
                </c:pt>
              </c:strCache>
            </c:strRef>
          </c:tx>
          <c:spPr>
            <a:solidFill>
              <a:schemeClr val="accent1"/>
            </a:solidFill>
            <a:ln>
              <a:noFill/>
            </a:ln>
            <a:effectLst/>
          </c:spPr>
          <c:invertIfNegative val="0"/>
          <c:dPt>
            <c:idx val="12"/>
            <c:invertIfNegative val="0"/>
            <c:bubble3D val="0"/>
            <c:spPr>
              <a:solidFill>
                <a:schemeClr val="accent2"/>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Deptos!$A$67:$A$79</c:f>
              <c:strCache>
                <c:ptCount val="13"/>
                <c:pt idx="0">
                  <c:v>Apopa</c:v>
                </c:pt>
                <c:pt idx="1">
                  <c:v>Ciudad Delgado</c:v>
                </c:pt>
                <c:pt idx="2">
                  <c:v>Ilopango</c:v>
                </c:pt>
                <c:pt idx="3">
                  <c:v>Quezaltepeque</c:v>
                </c:pt>
                <c:pt idx="4">
                  <c:v>San Marcos</c:v>
                </c:pt>
                <c:pt idx="5">
                  <c:v>San Martín </c:v>
                </c:pt>
                <c:pt idx="6">
                  <c:v>San Salvador</c:v>
                </c:pt>
                <c:pt idx="7">
                  <c:v>Soyapango</c:v>
                </c:pt>
                <c:pt idx="8">
                  <c:v>Mejicanos</c:v>
                </c:pt>
                <c:pt idx="9">
                  <c:v>Santo Tomas</c:v>
                </c:pt>
                <c:pt idx="10">
                  <c:v>Panchimalco</c:v>
                </c:pt>
                <c:pt idx="11">
                  <c:v>Sin información </c:v>
                </c:pt>
                <c:pt idx="12">
                  <c:v>Total general</c:v>
                </c:pt>
              </c:strCache>
            </c:strRef>
          </c:cat>
          <c:val>
            <c:numRef>
              <c:f>Deptos!$B$67:$B$79</c:f>
              <c:numCache>
                <c:formatCode>General</c:formatCode>
                <c:ptCount val="13"/>
                <c:pt idx="0">
                  <c:v>1</c:v>
                </c:pt>
                <c:pt idx="1">
                  <c:v>3</c:v>
                </c:pt>
                <c:pt idx="2">
                  <c:v>14</c:v>
                </c:pt>
                <c:pt idx="3">
                  <c:v>2</c:v>
                </c:pt>
                <c:pt idx="4">
                  <c:v>1</c:v>
                </c:pt>
                <c:pt idx="5">
                  <c:v>5</c:v>
                </c:pt>
                <c:pt idx="6">
                  <c:v>24</c:v>
                </c:pt>
                <c:pt idx="7">
                  <c:v>5</c:v>
                </c:pt>
                <c:pt idx="8">
                  <c:v>1</c:v>
                </c:pt>
                <c:pt idx="9">
                  <c:v>2</c:v>
                </c:pt>
                <c:pt idx="10">
                  <c:v>1</c:v>
                </c:pt>
                <c:pt idx="11">
                  <c:v>2</c:v>
                </c:pt>
                <c:pt idx="12">
                  <c:v>61</c:v>
                </c:pt>
              </c:numCache>
            </c:numRef>
          </c:val>
        </c:ser>
        <c:dLbls>
          <c:showLegendKey val="0"/>
          <c:showVal val="0"/>
          <c:showCatName val="0"/>
          <c:showSerName val="0"/>
          <c:showPercent val="0"/>
          <c:showBubbleSize val="0"/>
        </c:dLbls>
        <c:gapWidth val="219"/>
        <c:overlap val="-27"/>
        <c:axId val="-951352656"/>
        <c:axId val="-951350480"/>
      </c:barChart>
      <c:catAx>
        <c:axId val="-951352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100" baseline="0">
                <a:solidFill>
                  <a:schemeClr val="tx1">
                    <a:lumMod val="65000"/>
                    <a:lumOff val="35000"/>
                  </a:schemeClr>
                </a:solidFill>
                <a:latin typeface="+mn-lt"/>
                <a:ea typeface="+mn-ea"/>
                <a:cs typeface="+mn-cs"/>
              </a:defRPr>
            </a:pPr>
            <a:endParaRPr lang="es-SV"/>
          </a:p>
        </c:txPr>
        <c:crossAx val="-951350480"/>
        <c:crosses val="autoZero"/>
        <c:auto val="1"/>
        <c:lblAlgn val="ctr"/>
        <c:lblOffset val="100"/>
        <c:noMultiLvlLbl val="0"/>
      </c:catAx>
      <c:valAx>
        <c:axId val="-951350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951352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s-SV"/>
              <a:t>Participación</a:t>
            </a:r>
            <a:r>
              <a:rPr lang="es-SV" baseline="0"/>
              <a:t> en consultas ciudadanas sobre proyectos de mejoramiento de caminos rurales a ejecutarse con financiamiento BID</a:t>
            </a:r>
            <a:endParaRPr lang="es-SV"/>
          </a:p>
        </c:rich>
      </c:tx>
      <c:layout>
        <c:manualLayout>
          <c:xMode val="edge"/>
          <c:yMode val="edge"/>
          <c:x val="0.12709603769954453"/>
          <c:y val="1.7613332314043266E-3"/>
        </c:manualLayout>
      </c:layout>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s-SV"/>
        </a:p>
      </c:txPr>
    </c:title>
    <c:autoTitleDeleted val="0"/>
    <c:plotArea>
      <c:layout/>
      <c:barChart>
        <c:barDir val="col"/>
        <c:grouping val="clustered"/>
        <c:varyColors val="0"/>
        <c:ser>
          <c:idx val="0"/>
          <c:order val="0"/>
          <c:tx>
            <c:strRef>
              <c:f>Consultas!$B$2</c:f>
              <c:strCache>
                <c:ptCount val="1"/>
                <c:pt idx="0">
                  <c:v>Total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Consultas!$A$3:$A$6</c:f>
              <c:strCache>
                <c:ptCount val="4"/>
                <c:pt idx="0">
                  <c:v>Proyecto "Mejoramiento de camino rural MOR15W, Tramo Desvío hacia El Mozote Joateca, Municipios de Arambala y Joateca"</c:v>
                </c:pt>
                <c:pt idx="1">
                  <c:v>Proyecto "Mejoramiento de camino rural El Playón - Tecoluca"</c:v>
                </c:pt>
                <c:pt idx="2">
                  <c:v>Proyecto "Mejoramiento de camino rural Guarjila - Las Vueltas"</c:v>
                </c:pt>
                <c:pt idx="3">
                  <c:v>Proyecto "Mejoramiento de camino rural SAN24E Circunvalación lago de Coatepeque, tramo entre cantón La Laguna, municipio El Congo y caserío Agua Caliente, Cantón Planes de la Laguna, Santa Ana.</c:v>
                </c:pt>
              </c:strCache>
            </c:strRef>
          </c:cat>
          <c:val>
            <c:numRef>
              <c:f>Consultas!$B$3:$B$6</c:f>
              <c:numCache>
                <c:formatCode>General</c:formatCode>
                <c:ptCount val="4"/>
                <c:pt idx="0">
                  <c:v>83</c:v>
                </c:pt>
                <c:pt idx="1">
                  <c:v>85</c:v>
                </c:pt>
                <c:pt idx="2">
                  <c:v>62</c:v>
                </c:pt>
                <c:pt idx="3">
                  <c:v>60</c:v>
                </c:pt>
              </c:numCache>
            </c:numRef>
          </c:val>
        </c:ser>
        <c:ser>
          <c:idx val="1"/>
          <c:order val="1"/>
          <c:tx>
            <c:strRef>
              <c:f>Consultas!$C$2</c:f>
              <c:strCache>
                <c:ptCount val="1"/>
                <c:pt idx="0">
                  <c:v>Mujeres </c:v>
                </c:pt>
              </c:strCache>
            </c:strRef>
          </c:tx>
          <c:spPr>
            <a:solidFill>
              <a:schemeClr val="accent2"/>
            </a:solidFill>
            <a:ln>
              <a:noFill/>
            </a:ln>
            <a:effectLst/>
          </c:spPr>
          <c:invertIfNegative val="0"/>
          <c:cat>
            <c:strRef>
              <c:f>Consultas!$A$3:$A$6</c:f>
              <c:strCache>
                <c:ptCount val="4"/>
                <c:pt idx="0">
                  <c:v>Proyecto "Mejoramiento de camino rural MOR15W, Tramo Desvío hacia El Mozote Joateca, Municipios de Arambala y Joateca"</c:v>
                </c:pt>
                <c:pt idx="1">
                  <c:v>Proyecto "Mejoramiento de camino rural El Playón - Tecoluca"</c:v>
                </c:pt>
                <c:pt idx="2">
                  <c:v>Proyecto "Mejoramiento de camino rural Guarjila - Las Vueltas"</c:v>
                </c:pt>
                <c:pt idx="3">
                  <c:v>Proyecto "Mejoramiento de camino rural SAN24E Circunvalación lago de Coatepeque, tramo entre cantón La Laguna, municipio El Congo y caserío Agua Caliente, Cantón Planes de la Laguna, Santa Ana.</c:v>
                </c:pt>
              </c:strCache>
            </c:strRef>
          </c:cat>
          <c:val>
            <c:numRef>
              <c:f>Consultas!$C$3:$C$6</c:f>
              <c:numCache>
                <c:formatCode>General</c:formatCode>
                <c:ptCount val="4"/>
                <c:pt idx="0">
                  <c:v>18</c:v>
                </c:pt>
                <c:pt idx="1">
                  <c:v>39</c:v>
                </c:pt>
                <c:pt idx="2">
                  <c:v>18</c:v>
                </c:pt>
                <c:pt idx="3">
                  <c:v>23</c:v>
                </c:pt>
              </c:numCache>
            </c:numRef>
          </c:val>
        </c:ser>
        <c:ser>
          <c:idx val="2"/>
          <c:order val="2"/>
          <c:tx>
            <c:strRef>
              <c:f>Consultas!$D$2</c:f>
              <c:strCache>
                <c:ptCount val="1"/>
                <c:pt idx="0">
                  <c:v>Hombres</c:v>
                </c:pt>
              </c:strCache>
            </c:strRef>
          </c:tx>
          <c:spPr>
            <a:solidFill>
              <a:schemeClr val="accent3"/>
            </a:solidFill>
            <a:ln>
              <a:noFill/>
            </a:ln>
            <a:effectLst/>
          </c:spPr>
          <c:invertIfNegative val="0"/>
          <c:cat>
            <c:strRef>
              <c:f>Consultas!$A$3:$A$6</c:f>
              <c:strCache>
                <c:ptCount val="4"/>
                <c:pt idx="0">
                  <c:v>Proyecto "Mejoramiento de camino rural MOR15W, Tramo Desvío hacia El Mozote Joateca, Municipios de Arambala y Joateca"</c:v>
                </c:pt>
                <c:pt idx="1">
                  <c:v>Proyecto "Mejoramiento de camino rural El Playón - Tecoluca"</c:v>
                </c:pt>
                <c:pt idx="2">
                  <c:v>Proyecto "Mejoramiento de camino rural Guarjila - Las Vueltas"</c:v>
                </c:pt>
                <c:pt idx="3">
                  <c:v>Proyecto "Mejoramiento de camino rural SAN24E Circunvalación lago de Coatepeque, tramo entre cantón La Laguna, municipio El Congo y caserío Agua Caliente, Cantón Planes de la Laguna, Santa Ana.</c:v>
                </c:pt>
              </c:strCache>
            </c:strRef>
          </c:cat>
          <c:val>
            <c:numRef>
              <c:f>Consultas!$D$3:$D$6</c:f>
              <c:numCache>
                <c:formatCode>General</c:formatCode>
                <c:ptCount val="4"/>
                <c:pt idx="0">
                  <c:v>65</c:v>
                </c:pt>
                <c:pt idx="1">
                  <c:v>46</c:v>
                </c:pt>
                <c:pt idx="2">
                  <c:v>44</c:v>
                </c:pt>
                <c:pt idx="3">
                  <c:v>37</c:v>
                </c:pt>
              </c:numCache>
            </c:numRef>
          </c:val>
        </c:ser>
        <c:ser>
          <c:idx val="3"/>
          <c:order val="3"/>
          <c:tx>
            <c:strRef>
              <c:f>Consultas!$E$2</c:f>
              <c:strCache>
                <c:ptCount val="1"/>
                <c:pt idx="0">
                  <c:v>% entre 13 a 30 años</c:v>
                </c:pt>
              </c:strCache>
            </c:strRef>
          </c:tx>
          <c:spPr>
            <a:solidFill>
              <a:schemeClr val="accent4">
                <a:lumMod val="75000"/>
              </a:schemeClr>
            </a:solidFill>
            <a:ln>
              <a:noFill/>
            </a:ln>
            <a:effectLst/>
          </c:spPr>
          <c:invertIfNegative val="0"/>
          <c:dLbls>
            <c:spPr>
              <a:solidFill>
                <a:schemeClr val="accent4">
                  <a:lumMod val="75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Consultas!$A$3:$A$6</c:f>
              <c:strCache>
                <c:ptCount val="4"/>
                <c:pt idx="0">
                  <c:v>Proyecto "Mejoramiento de camino rural MOR15W, Tramo Desvío hacia El Mozote Joateca, Municipios de Arambala y Joateca"</c:v>
                </c:pt>
                <c:pt idx="1">
                  <c:v>Proyecto "Mejoramiento de camino rural El Playón - Tecoluca"</c:v>
                </c:pt>
                <c:pt idx="2">
                  <c:v>Proyecto "Mejoramiento de camino rural Guarjila - Las Vueltas"</c:v>
                </c:pt>
                <c:pt idx="3">
                  <c:v>Proyecto "Mejoramiento de camino rural SAN24E Circunvalación lago de Coatepeque, tramo entre cantón La Laguna, municipio El Congo y caserío Agua Caliente, Cantón Planes de la Laguna, Santa Ana.</c:v>
                </c:pt>
              </c:strCache>
            </c:strRef>
          </c:cat>
          <c:val>
            <c:numRef>
              <c:f>Consultas!$E$3:$E$6</c:f>
              <c:numCache>
                <c:formatCode>0%</c:formatCode>
                <c:ptCount val="4"/>
                <c:pt idx="0">
                  <c:v>0.55000000000000004</c:v>
                </c:pt>
                <c:pt idx="1">
                  <c:v>0.12</c:v>
                </c:pt>
                <c:pt idx="2">
                  <c:v>0.35</c:v>
                </c:pt>
                <c:pt idx="3">
                  <c:v>0.25</c:v>
                </c:pt>
              </c:numCache>
            </c:numRef>
          </c:val>
        </c:ser>
        <c:ser>
          <c:idx val="4"/>
          <c:order val="4"/>
          <c:tx>
            <c:strRef>
              <c:f>Consultas!$F$2</c:f>
              <c:strCache>
                <c:ptCount val="1"/>
                <c:pt idx="0">
                  <c:v>% entre 31 y 55 años</c:v>
                </c:pt>
              </c:strCache>
            </c:strRef>
          </c:tx>
          <c:spPr>
            <a:solidFill>
              <a:srgbClr val="FFCCFF"/>
            </a:solidFill>
            <a:ln>
              <a:noFill/>
            </a:ln>
            <a:effectLst/>
          </c:spPr>
          <c:invertIfNegative val="0"/>
          <c:dLbls>
            <c:spPr>
              <a:solidFill>
                <a:srgbClr val="FFCCFF"/>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Consultas!$A$3:$A$6</c:f>
              <c:strCache>
                <c:ptCount val="4"/>
                <c:pt idx="0">
                  <c:v>Proyecto "Mejoramiento de camino rural MOR15W, Tramo Desvío hacia El Mozote Joateca, Municipios de Arambala y Joateca"</c:v>
                </c:pt>
                <c:pt idx="1">
                  <c:v>Proyecto "Mejoramiento de camino rural El Playón - Tecoluca"</c:v>
                </c:pt>
                <c:pt idx="2">
                  <c:v>Proyecto "Mejoramiento de camino rural Guarjila - Las Vueltas"</c:v>
                </c:pt>
                <c:pt idx="3">
                  <c:v>Proyecto "Mejoramiento de camino rural SAN24E Circunvalación lago de Coatepeque, tramo entre cantón La Laguna, municipio El Congo y caserío Agua Caliente, Cantón Planes de la Laguna, Santa Ana.</c:v>
                </c:pt>
              </c:strCache>
            </c:strRef>
          </c:cat>
          <c:val>
            <c:numRef>
              <c:f>Consultas!$F$3:$F$6</c:f>
              <c:numCache>
                <c:formatCode>0%</c:formatCode>
                <c:ptCount val="4"/>
                <c:pt idx="0">
                  <c:v>0.32</c:v>
                </c:pt>
                <c:pt idx="1">
                  <c:v>0.62</c:v>
                </c:pt>
                <c:pt idx="2">
                  <c:v>0.47</c:v>
                </c:pt>
                <c:pt idx="3">
                  <c:v>0.57999999999999996</c:v>
                </c:pt>
              </c:numCache>
            </c:numRef>
          </c:val>
        </c:ser>
        <c:dLbls>
          <c:showLegendKey val="0"/>
          <c:showVal val="0"/>
          <c:showCatName val="0"/>
          <c:showSerName val="0"/>
          <c:showPercent val="0"/>
          <c:showBubbleSize val="0"/>
        </c:dLbls>
        <c:gapWidth val="247"/>
        <c:overlap val="-27"/>
        <c:axId val="-951348304"/>
        <c:axId val="-951347216"/>
      </c:barChart>
      <c:lineChart>
        <c:grouping val="standard"/>
        <c:varyColors val="0"/>
        <c:ser>
          <c:idx val="5"/>
          <c:order val="5"/>
          <c:tx>
            <c:strRef>
              <c:f>Consultas!$G$2</c:f>
              <c:strCache>
                <c:ptCount val="1"/>
                <c:pt idx="0">
                  <c:v>% entre 56 a 100 años</c:v>
                </c:pt>
              </c:strCache>
            </c:strRef>
          </c:tx>
          <c:spPr>
            <a:ln w="22225" cap="rnd">
              <a:solidFill>
                <a:schemeClr val="accent6"/>
              </a:solidFill>
              <a:prstDash val="solid"/>
              <a:round/>
            </a:ln>
            <a:effectLst/>
          </c:spPr>
          <c:marker>
            <c:symbol val="none"/>
          </c:marker>
          <c:dLbls>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Consultas!$A$3:$A$6</c:f>
              <c:strCache>
                <c:ptCount val="4"/>
                <c:pt idx="0">
                  <c:v>Proyecto "Mejoramiento de camino rural MOR15W, Tramo Desvío hacia El Mozote Joateca, Municipios de Arambala y Joateca"</c:v>
                </c:pt>
                <c:pt idx="1">
                  <c:v>Proyecto "Mejoramiento de camino rural El Playón - Tecoluca"</c:v>
                </c:pt>
                <c:pt idx="2">
                  <c:v>Proyecto "Mejoramiento de camino rural Guarjila - Las Vueltas"</c:v>
                </c:pt>
                <c:pt idx="3">
                  <c:v>Proyecto "Mejoramiento de camino rural SAN24E Circunvalación lago de Coatepeque, tramo entre cantón La Laguna, municipio El Congo y caserío Agua Caliente, Cantón Planes de la Laguna, Santa Ana.</c:v>
                </c:pt>
              </c:strCache>
            </c:strRef>
          </c:cat>
          <c:val>
            <c:numRef>
              <c:f>Consultas!$G$3:$G$6</c:f>
              <c:numCache>
                <c:formatCode>0%</c:formatCode>
                <c:ptCount val="4"/>
                <c:pt idx="0">
                  <c:v>0.13</c:v>
                </c:pt>
                <c:pt idx="1">
                  <c:v>0.26</c:v>
                </c:pt>
                <c:pt idx="2">
                  <c:v>0.18</c:v>
                </c:pt>
                <c:pt idx="3">
                  <c:v>0.17</c:v>
                </c:pt>
              </c:numCache>
            </c:numRef>
          </c:val>
          <c:smooth val="0"/>
        </c:ser>
        <c:dLbls>
          <c:showLegendKey val="0"/>
          <c:showVal val="0"/>
          <c:showCatName val="0"/>
          <c:showSerName val="0"/>
          <c:showPercent val="0"/>
          <c:showBubbleSize val="0"/>
        </c:dLbls>
        <c:marker val="1"/>
        <c:smooth val="0"/>
        <c:axId val="-993839536"/>
        <c:axId val="-993835728"/>
      </c:lineChart>
      <c:catAx>
        <c:axId val="-95134830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solidFill>
                  <a:schemeClr val="dk1">
                    <a:lumMod val="65000"/>
                    <a:lumOff val="35000"/>
                  </a:schemeClr>
                </a:solidFill>
                <a:latin typeface="+mn-lt"/>
                <a:ea typeface="+mn-ea"/>
                <a:cs typeface="+mn-cs"/>
              </a:defRPr>
            </a:pPr>
            <a:endParaRPr lang="es-SV"/>
          </a:p>
        </c:txPr>
        <c:crossAx val="-951347216"/>
        <c:crosses val="autoZero"/>
        <c:auto val="1"/>
        <c:lblAlgn val="ctr"/>
        <c:lblOffset val="100"/>
        <c:noMultiLvlLbl val="0"/>
      </c:catAx>
      <c:valAx>
        <c:axId val="-95134721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SV"/>
          </a:p>
        </c:txPr>
        <c:crossAx val="-951348304"/>
        <c:crosses val="autoZero"/>
        <c:crossBetween val="between"/>
      </c:valAx>
      <c:valAx>
        <c:axId val="-993835728"/>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SV"/>
          </a:p>
        </c:txPr>
        <c:crossAx val="-993839536"/>
        <c:crosses val="max"/>
        <c:crossBetween val="between"/>
      </c:valAx>
      <c:catAx>
        <c:axId val="-993839536"/>
        <c:scaling>
          <c:orientation val="minMax"/>
        </c:scaling>
        <c:delete val="1"/>
        <c:axPos val="b"/>
        <c:numFmt formatCode="General" sourceLinked="1"/>
        <c:majorTickMark val="out"/>
        <c:minorTickMark val="none"/>
        <c:tickLblPos val="nextTo"/>
        <c:crossAx val="-993835728"/>
        <c:crosses val="autoZero"/>
        <c:auto val="1"/>
        <c:lblAlgn val="ctr"/>
        <c:lblOffset val="100"/>
        <c:noMultiLvlLbl val="0"/>
      </c:cat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SV"/>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71668-FA62-4B27-ABB8-71E0AC5CC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7</Pages>
  <Words>527</Words>
  <Characters>2901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Lourdes Parada Alfaro</dc:creator>
  <cp:keywords/>
  <dc:description/>
  <cp:lastModifiedBy>Maria Lourdes Parada Alfaro</cp:lastModifiedBy>
  <cp:revision>10</cp:revision>
  <dcterms:created xsi:type="dcterms:W3CDTF">2022-07-13T15:05:00Z</dcterms:created>
  <dcterms:modified xsi:type="dcterms:W3CDTF">2022-07-13T19:38:00Z</dcterms:modified>
</cp:coreProperties>
</file>