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4143" cy="561975"/>
            <wp:effectExtent l="0" t="0" r="0" b="0"/>
            <wp:wrapThrough wrapText="bothSides">
              <wp:wrapPolygon edited="0">
                <wp:start x="0" y="0"/>
                <wp:lineTo x="0" y="20502"/>
                <wp:lineTo x="21332" y="20502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EE5747">
        <w:rPr>
          <w:rFonts w:ascii="Times New Roman" w:hAnsi="Times New Roman" w:cs="Times New Roman"/>
          <w:b/>
          <w:sz w:val="24"/>
          <w:szCs w:val="24"/>
        </w:rPr>
        <w:t xml:space="preserve"> No.030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B9567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EE5747">
        <w:rPr>
          <w:rFonts w:ascii="Times New Roman" w:hAnsi="Times New Roman" w:cs="Times New Roman"/>
        </w:rPr>
        <w:t xml:space="preserve"> catorce</w:t>
      </w:r>
      <w:r w:rsidR="00754563" w:rsidRPr="00FB215B">
        <w:rPr>
          <w:rFonts w:ascii="Times New Roman" w:hAnsi="Times New Roman" w:cs="Times New Roman"/>
        </w:rPr>
        <w:t xml:space="preserve"> horas </w:t>
      </w:r>
      <w:r w:rsidR="00CF4327">
        <w:rPr>
          <w:rFonts w:ascii="Times New Roman" w:hAnsi="Times New Roman" w:cs="Times New Roman"/>
        </w:rPr>
        <w:t xml:space="preserve">del día </w:t>
      </w:r>
      <w:r w:rsidR="00EE5747">
        <w:rPr>
          <w:rFonts w:ascii="Times New Roman" w:hAnsi="Times New Roman" w:cs="Times New Roman"/>
        </w:rPr>
        <w:t>dieciocho</w:t>
      </w:r>
      <w:r w:rsidR="009A303E">
        <w:rPr>
          <w:rFonts w:ascii="Times New Roman" w:hAnsi="Times New Roman" w:cs="Times New Roman"/>
        </w:rPr>
        <w:t xml:space="preserve"> </w:t>
      </w:r>
      <w:r w:rsidR="00D807DA" w:rsidRPr="00FB215B">
        <w:rPr>
          <w:rFonts w:ascii="Times New Roman" w:hAnsi="Times New Roman" w:cs="Times New Roman"/>
        </w:rPr>
        <w:t xml:space="preserve">de </w:t>
      </w:r>
      <w:r w:rsidR="00B528F3">
        <w:rPr>
          <w:rFonts w:ascii="Times New Roman" w:hAnsi="Times New Roman" w:cs="Times New Roman"/>
        </w:rPr>
        <w:t>jul</w:t>
      </w:r>
      <w:r w:rsidR="00E82909">
        <w:rPr>
          <w:rFonts w:ascii="Times New Roman" w:hAnsi="Times New Roman" w:cs="Times New Roman"/>
        </w:rPr>
        <w:t>io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EE5747" w:rsidRDefault="00EE5747" w:rsidP="00B9567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EE5747" w:rsidRDefault="00EE5747" w:rsidP="00B9567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EE5747">
        <w:rPr>
          <w:rFonts w:ascii="Times New Roman" w:hAnsi="Times New Roman" w:cs="Times New Roman"/>
          <w:b/>
        </w:rPr>
        <w:t>Información sobre los resultados en materia de empleo generados por el sector turismo y las nuevas empresas creadas en este departamento. En relación a localización de proyectos, montos de inversión y beneficiarios directos de estas apuestas estratégicas. Se adjunta matriz que facilite la remisión de la información solicitada.</w:t>
      </w:r>
    </w:p>
    <w:p w:rsidR="00EE5747" w:rsidRDefault="00EE5747" w:rsidP="00B95674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021E50">
        <w:rPr>
          <w:rFonts w:ascii="Times New Roman" w:hAnsi="Times New Roman" w:cs="Times New Roman"/>
        </w:rPr>
        <w:t xml:space="preserve"> </w:t>
      </w:r>
      <w:r w:rsidR="00021E50" w:rsidRPr="00021E50">
        <w:rPr>
          <w:rFonts w:ascii="Times New Roman" w:hAnsi="Times New Roman" w:cs="Times New Roman"/>
          <w:highlight w:val="black"/>
        </w:rPr>
        <w:t>xxxxxxxxxxxxxxxxxxxxxxxxxxxxxxx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021E50">
        <w:rPr>
          <w:rFonts w:ascii="Times New Roman" w:hAnsi="Times New Roman" w:cs="Times New Roman"/>
        </w:rPr>
        <w:t xml:space="preserve"> </w:t>
      </w:r>
      <w:r w:rsidR="00021E50" w:rsidRPr="00021E50">
        <w:rPr>
          <w:rFonts w:ascii="Times New Roman" w:hAnsi="Times New Roman" w:cs="Times New Roman"/>
          <w:highlight w:val="black"/>
        </w:rPr>
        <w:t>xxxxxxxxxxx</w:t>
      </w:r>
      <w:r w:rsidR="009A303E" w:rsidRPr="00021E50">
        <w:rPr>
          <w:rFonts w:ascii="Times New Roman" w:hAnsi="Times New Roman" w:cs="Times New Roman"/>
          <w:highlight w:val="black"/>
        </w:rPr>
        <w:t>,</w:t>
      </w:r>
      <w:r w:rsidR="009A303E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7C7FAB" w:rsidRDefault="007C7FAB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C7FAB" w:rsidRPr="00490D5A" w:rsidRDefault="007C7FAB" w:rsidP="007C7FAB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C7FAB" w:rsidRPr="00490D5A" w:rsidRDefault="007C7FAB" w:rsidP="007C7FAB">
      <w:pPr>
        <w:pStyle w:val="Prrafodelista"/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</w:p>
    <w:p w:rsidR="007C7FAB" w:rsidRPr="00490D5A" w:rsidRDefault="007C7FAB" w:rsidP="007C7FAB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>Que como parte del procedimiento interno de gestión de información, la suscrita r</w:t>
      </w:r>
      <w:r>
        <w:rPr>
          <w:rFonts w:ascii="Times New Roman" w:hAnsi="Times New Roman" w:cs="Times New Roman"/>
        </w:rPr>
        <w:t>equirió a la Unidad Ejecutora</w:t>
      </w:r>
      <w:r w:rsidRPr="00490D5A">
        <w:rPr>
          <w:rFonts w:ascii="Times New Roman" w:hAnsi="Times New Roman" w:cs="Times New Roman"/>
        </w:rPr>
        <w:t xml:space="preserve"> del Programa de Desarrollo Turístico de la Franja Costero Marina de esta Secretaría, la información pretendida por la peticionaria.</w:t>
      </w:r>
    </w:p>
    <w:p w:rsidR="007C7FAB" w:rsidRPr="00490D5A" w:rsidRDefault="007C7FAB" w:rsidP="007C7FAB">
      <w:pPr>
        <w:pStyle w:val="Prrafodelista"/>
        <w:rPr>
          <w:rFonts w:ascii="Times New Roman" w:hAnsi="Times New Roman" w:cs="Times New Roman"/>
          <w:b/>
        </w:rPr>
      </w:pPr>
    </w:p>
    <w:p w:rsidR="007C7FAB" w:rsidRPr="00490D5A" w:rsidRDefault="007C7FAB" w:rsidP="007C7FAB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 xml:space="preserve">Que en abril de 2015 el Gobierno de la República de El Salvador (GOES) suscribió con el Banco Interamericano de Desarrollo (BID) el Contrato de Préstamo 2966/OC-ES, que regula las condiciones de financiación y ejecución del "Programa de Desarrollo Turístico de la Franja Costero-Marina de El Salvador", por un monto de veinticinco millones de dólares a ser ejecutados en cinco años. </w:t>
      </w:r>
    </w:p>
    <w:p w:rsidR="007C7FAB" w:rsidRPr="00490D5A" w:rsidRDefault="007C7FAB" w:rsidP="007C7FAB">
      <w:pPr>
        <w:pStyle w:val="Prrafodelista"/>
        <w:rPr>
          <w:rFonts w:ascii="Times New Roman" w:hAnsi="Times New Roman" w:cs="Times New Roman"/>
          <w:b/>
        </w:rPr>
      </w:pPr>
    </w:p>
    <w:p w:rsidR="007C7FAB" w:rsidRDefault="007C7FAB" w:rsidP="007C7FAB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el objetivo general del Programa es contribuir a incrementar el empleo turístico en El Salvador, a través del incremento del gasto turístico en los departamentos de La Libertad y Usulután, mediante inversiones orientadas a los segmentos de turismo de sol y playa y ecoturismo. Para tal fin, el Programa financia obras y adquisición de bienes y servicios en once municipios: Chiltiupán, Comasagua, Jayaque, La Libertad y Tamanique en el departamento de La Libertad, y Alegría, Berlín, Jiquilisco, Puerto El Triunfo, San Dionisio y Usulután en el departamento de Usulután.</w:t>
      </w:r>
    </w:p>
    <w:p w:rsidR="007C7FAB" w:rsidRPr="00490D5A" w:rsidRDefault="007C7FAB" w:rsidP="007C7FAB">
      <w:pPr>
        <w:pStyle w:val="Prrafodelista"/>
        <w:rPr>
          <w:rFonts w:ascii="Times New Roman" w:hAnsi="Times New Roman" w:cs="Times New Roman"/>
        </w:rPr>
      </w:pPr>
    </w:p>
    <w:p w:rsidR="007C7FAB" w:rsidRPr="00490D5A" w:rsidRDefault="007C7FAB" w:rsidP="007C7FAB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t>Que estas inversiones se agrupan en torno a cuatro componentes: I. Puesta en valor de atractivos turísticos; II. Emprendimiento local; III. Gobernanza turística; y IV. Gestión ambiental.</w:t>
      </w:r>
    </w:p>
    <w:p w:rsidR="007C7FAB" w:rsidRDefault="007C7FAB" w:rsidP="007C7FAB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  <w:r w:rsidRPr="00490D5A">
        <w:rPr>
          <w:rFonts w:ascii="Times New Roman" w:hAnsi="Times New Roman" w:cs="Times New Roman"/>
        </w:rPr>
        <w:lastRenderedPageBreak/>
        <w:t>El componente I. Puesta en valor de atractivos turísticos, está dirigido a poner en valor bienes públicos que permitirán incrementar la intensión de visita y la estadía de turistas en La Libertad y Usulután, este componente incluye las inversiones en el Puerto La Libertad, La Libertad.</w:t>
      </w:r>
    </w:p>
    <w:p w:rsidR="005A3D9E" w:rsidRDefault="005A3D9E" w:rsidP="007C7FAB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</w:p>
    <w:p w:rsidR="005A3D9E" w:rsidRPr="008E7D96" w:rsidRDefault="005A3D9E" w:rsidP="005A3D9E">
      <w:pPr>
        <w:pStyle w:val="Prrafodelista"/>
        <w:numPr>
          <w:ilvl w:val="0"/>
          <w:numId w:val="16"/>
        </w:numPr>
        <w:tabs>
          <w:tab w:val="left" w:pos="1140"/>
        </w:tabs>
        <w:spacing w:before="120" w:after="120"/>
        <w:ind w:left="1134" w:hanging="708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5A3D9E" w:rsidRDefault="005A3D9E" w:rsidP="007C7FAB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  <w:b/>
        </w:rPr>
      </w:pPr>
    </w:p>
    <w:p w:rsidR="00B95674" w:rsidRDefault="00D807DA" w:rsidP="00FB215B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</w:p>
    <w:p w:rsidR="00D807DA" w:rsidRPr="00FB215B" w:rsidRDefault="00D807DA" w:rsidP="00FB215B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D434A1" w:rsidRDefault="00D807DA" w:rsidP="00D434A1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 w:rsidR="00D434A1">
        <w:rPr>
          <w:rFonts w:ascii="Times New Roman" w:hAnsi="Times New Roman" w:cs="Times New Roman"/>
          <w:b/>
          <w:lang w:val="es-SV"/>
        </w:rPr>
        <w:t>SE RESUELVE:</w:t>
      </w:r>
    </w:p>
    <w:p w:rsidR="00210C78" w:rsidRPr="00DF3ACC" w:rsidRDefault="007C7FAB" w:rsidP="00210C78">
      <w:pPr>
        <w:pStyle w:val="Prrafodelista"/>
        <w:numPr>
          <w:ilvl w:val="0"/>
          <w:numId w:val="15"/>
        </w:numPr>
        <w:tabs>
          <w:tab w:val="left" w:pos="567"/>
          <w:tab w:val="left" w:pos="709"/>
          <w:tab w:val="left" w:pos="3000"/>
        </w:tabs>
        <w:spacing w:after="0" w:line="360" w:lineRule="auto"/>
        <w:ind w:left="786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b/>
          <w:lang w:val="es-SV"/>
        </w:rPr>
        <w:t xml:space="preserve"> </w:t>
      </w:r>
      <w:r w:rsidR="00210C78" w:rsidRPr="00DF3ACC">
        <w:rPr>
          <w:rFonts w:ascii="Times New Roman" w:hAnsi="Times New Roman" w:cs="Times New Roman"/>
          <w:lang w:val="es-SV"/>
        </w:rPr>
        <w:t>Declárese procedente la solicitud de acceso a la información realizada por parte de la peticionaria.</w:t>
      </w:r>
    </w:p>
    <w:p w:rsidR="00210C78" w:rsidRPr="00210C78" w:rsidRDefault="00210C78" w:rsidP="000F4753">
      <w:pPr>
        <w:pStyle w:val="Prrafodelista"/>
        <w:numPr>
          <w:ilvl w:val="0"/>
          <w:numId w:val="15"/>
        </w:numPr>
        <w:shd w:val="clear" w:color="auto" w:fill="FFFFFF"/>
        <w:tabs>
          <w:tab w:val="left" w:pos="3000"/>
        </w:tabs>
        <w:spacing w:after="0"/>
        <w:ind w:left="786"/>
        <w:jc w:val="both"/>
      </w:pPr>
      <w:r w:rsidRPr="00C53F18">
        <w:rPr>
          <w:rFonts w:ascii="Times New Roman" w:hAnsi="Times New Roman" w:cs="Times New Roman"/>
          <w:lang w:val="es-SV"/>
        </w:rPr>
        <w:t xml:space="preserve">Entréguese la respuesta elaborada y remitida por la Dirección Ejecutiva Ad honorem del Programa de Desarrollo Turístico de la Franja Costero Marina, </w:t>
      </w:r>
      <w:r>
        <w:rPr>
          <w:rFonts w:ascii="Times New Roman" w:hAnsi="Times New Roman" w:cs="Times New Roman"/>
          <w:lang w:val="es-SV"/>
        </w:rPr>
        <w:t>en el formato remitido por la peticionaria (Matriz de logros institucionales).</w:t>
      </w:r>
    </w:p>
    <w:p w:rsidR="00210C78" w:rsidRPr="00210C78" w:rsidRDefault="00210C78" w:rsidP="000F4753">
      <w:pPr>
        <w:pStyle w:val="Prrafodelista"/>
        <w:numPr>
          <w:ilvl w:val="0"/>
          <w:numId w:val="15"/>
        </w:numPr>
        <w:shd w:val="clear" w:color="auto" w:fill="FFFFFF"/>
        <w:tabs>
          <w:tab w:val="left" w:pos="3000"/>
        </w:tabs>
        <w:spacing w:after="0"/>
        <w:ind w:left="786"/>
        <w:jc w:val="both"/>
      </w:pPr>
      <w:r>
        <w:rPr>
          <w:rFonts w:ascii="Times New Roman" w:hAnsi="Times New Roman" w:cs="Times New Roman"/>
        </w:rPr>
        <w:t>Declarar inexistente la información relacionada a empleos y empresas nuevas generadas. N</w:t>
      </w:r>
      <w:r w:rsidRPr="00B95674">
        <w:rPr>
          <w:rFonts w:ascii="Times New Roman" w:hAnsi="Times New Roman" w:cs="Times New Roman"/>
          <w:lang w:val="es-SV"/>
        </w:rPr>
        <w:t>o obstante esta oficina considera oportuno y con base a lo establecido en los arts. 65, 68 inc. 2o. y 72 de la Ley de Acceso a la Información Pública y el art. 49 del Reglamento de dicha Ley que la información solicitada no es de la competencia de esta dependencia, por lo tanto se determina que la institución competent</w:t>
      </w:r>
      <w:r>
        <w:rPr>
          <w:rFonts w:ascii="Times New Roman" w:hAnsi="Times New Roman" w:cs="Times New Roman"/>
          <w:lang w:val="es-SV"/>
        </w:rPr>
        <w:t>e para conocer de la misma es la Corporación Salvadoreña de Turismo (CORSATUR)</w:t>
      </w:r>
    </w:p>
    <w:p w:rsidR="00210C78" w:rsidRPr="00210C78" w:rsidRDefault="00210C78" w:rsidP="000F4753">
      <w:pPr>
        <w:pStyle w:val="Prrafodelista"/>
        <w:numPr>
          <w:ilvl w:val="0"/>
          <w:numId w:val="15"/>
        </w:numPr>
        <w:shd w:val="clear" w:color="auto" w:fill="FFFFFF"/>
        <w:tabs>
          <w:tab w:val="left" w:pos="3000"/>
        </w:tabs>
        <w:spacing w:after="0"/>
        <w:ind w:left="786"/>
        <w:jc w:val="both"/>
      </w:pPr>
      <w:r w:rsidRPr="003F5C97">
        <w:rPr>
          <w:rFonts w:ascii="Times New Roman" w:hAnsi="Times New Roman" w:cs="Times New Roman"/>
          <w:lang w:val="es-SV"/>
        </w:rPr>
        <w:t>Brindar el contacto de</w:t>
      </w:r>
      <w:r>
        <w:rPr>
          <w:rFonts w:ascii="Times New Roman" w:hAnsi="Times New Roman" w:cs="Times New Roman"/>
          <w:lang w:val="es-SV"/>
        </w:rPr>
        <w:t xml:space="preserve">l </w:t>
      </w:r>
      <w:r w:rsidRPr="003F5C97">
        <w:rPr>
          <w:rFonts w:ascii="Times New Roman" w:hAnsi="Times New Roman" w:cs="Times New Roman"/>
          <w:lang w:val="es-SV"/>
        </w:rPr>
        <w:t>Oficial de Información</w:t>
      </w:r>
      <w:r>
        <w:rPr>
          <w:rFonts w:ascii="Times New Roman" w:hAnsi="Times New Roman" w:cs="Times New Roman"/>
          <w:lang w:val="es-SV"/>
        </w:rPr>
        <w:t xml:space="preserve"> de CORSATUR para que pueda solicitar la información a dicha institución, el cual es el siguiente: Ing. Juan Miranda, correo electrónico: </w:t>
      </w:r>
      <w:hyperlink r:id="rId11" w:history="1">
        <w:r w:rsidRPr="004A0F6B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  <w:r>
        <w:rPr>
          <w:rFonts w:ascii="Times New Roman" w:hAnsi="Times New Roman" w:cs="Times New Roman"/>
          <w:lang w:val="es-SV"/>
        </w:rPr>
        <w:t>, teléfono: 2243-7835 y dirección: Alameda Dr. Manuel Enrique Araujo, Edificio Carbonel, Pje. Carbonel No. 1 y 2, Colonia Roma, San Salvador.</w:t>
      </w:r>
    </w:p>
    <w:p w:rsidR="007C7FAB" w:rsidRDefault="007C7FAB" w:rsidP="00D434A1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</w:p>
    <w:p w:rsidR="005A3D9E" w:rsidRDefault="00D807DA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Por lo tanto se hace entrega de dicha información, en esta misma fecha, a través de correo</w:t>
      </w:r>
      <w:r w:rsidR="005A3D9E"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 w:rsidR="005A3D9E">
        <w:rPr>
          <w:rFonts w:ascii="Times New Roman" w:hAnsi="Times New Roman" w:cs="Times New Roman"/>
          <w:lang w:val="es-SV"/>
        </w:rPr>
        <w:tab/>
        <w:t xml:space="preserve">   </w:t>
      </w:r>
      <w:r w:rsidR="005A3D9E">
        <w:rPr>
          <w:rFonts w:ascii="Times New Roman" w:hAnsi="Times New Roman" w:cs="Times New Roman"/>
          <w:lang w:val="es-SV"/>
        </w:rPr>
        <w:tab/>
      </w:r>
      <w:r w:rsidR="005A3D9E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B95674">
        <w:rPr>
          <w:rFonts w:ascii="Times New Roman" w:hAnsi="Times New Roman" w:cs="Times New Roman"/>
          <w:lang w:val="es-SV"/>
        </w:rPr>
        <w:t xml:space="preserve"> </w:t>
      </w:r>
      <w:r w:rsidR="00021E50" w:rsidRPr="00021E50">
        <w:rPr>
          <w:rFonts w:ascii="Times New Roman" w:hAnsi="Times New Roman" w:cs="Times New Roman"/>
          <w:highlight w:val="black"/>
          <w:lang w:val="es-SV"/>
        </w:rPr>
        <w:t>xxxxxxxxxxxxxxxxxx</w:t>
      </w:r>
    </w:p>
    <w:p w:rsidR="00021E50" w:rsidRDefault="00021E50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021E50" w:rsidRDefault="00021E50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482A4449" wp14:editId="188A7106">
            <wp:simplePos x="0" y="0"/>
            <wp:positionH relativeFrom="column">
              <wp:posOffset>2190750</wp:posOffset>
            </wp:positionH>
            <wp:positionV relativeFrom="paragraph">
              <wp:posOffset>65405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E50" w:rsidRDefault="00021E50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021E50" w:rsidRDefault="00021E50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021E50" w:rsidRPr="00021E50" w:rsidRDefault="00021E50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B95674" w:rsidRDefault="00B95674" w:rsidP="005A3D9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5D47B8" w:rsidRDefault="005D47B8" w:rsidP="005D47B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021E50" w:rsidRPr="00013B6C" w:rsidRDefault="00021E50" w:rsidP="00021E50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B95674" w:rsidRDefault="00B95674" w:rsidP="003A6BF5">
      <w:pPr>
        <w:spacing w:line="240" w:lineRule="auto"/>
        <w:ind w:left="704"/>
        <w:rPr>
          <w:rFonts w:ascii="Times New Roman" w:hAnsi="Times New Roman" w:cs="Times New Roman"/>
          <w:lang w:val="es-SV"/>
        </w:rPr>
      </w:pPr>
    </w:p>
    <w:p w:rsidR="005D47B8" w:rsidRDefault="005D47B8" w:rsidP="005D47B8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5D47B8" w:rsidRDefault="005D47B8" w:rsidP="005D47B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4B5189" w:rsidRDefault="00123666" w:rsidP="005D47B8">
      <w:pPr>
        <w:pStyle w:val="Textosinformato"/>
        <w:tabs>
          <w:tab w:val="center" w:pos="5040"/>
          <w:tab w:val="right" w:pos="10080"/>
        </w:tabs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</w:t>
      </w:r>
      <w:r w:rsidR="005D47B8">
        <w:rPr>
          <w:rFonts w:ascii="Times New Roman" w:hAnsi="Times New Roman" w:cs="Times New Roman"/>
          <w:szCs w:val="22"/>
        </w:rPr>
        <w:tab/>
      </w:r>
      <w:bookmarkStart w:id="0" w:name="_GoBack"/>
      <w:bookmarkEnd w:id="0"/>
    </w:p>
    <w:sectPr w:rsidR="004B5189" w:rsidSect="005D47B8">
      <w:pgSz w:w="12240" w:h="15840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CB" w:rsidRDefault="00E531CB" w:rsidP="00C55328">
      <w:pPr>
        <w:spacing w:after="0" w:line="240" w:lineRule="auto"/>
      </w:pPr>
      <w:r>
        <w:separator/>
      </w:r>
    </w:p>
  </w:endnote>
  <w:endnote w:type="continuationSeparator" w:id="0">
    <w:p w:rsidR="00E531CB" w:rsidRDefault="00E531CB" w:rsidP="00C55328">
      <w:pPr>
        <w:spacing w:after="0" w:line="240" w:lineRule="auto"/>
      </w:pPr>
      <w:r>
        <w:continuationSeparator/>
      </w:r>
    </w:p>
  </w:endnote>
  <w:endnote w:type="continuationNotice" w:id="1">
    <w:p w:rsidR="00E531CB" w:rsidRDefault="00E53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CB" w:rsidRDefault="00E531CB" w:rsidP="00C55328">
      <w:pPr>
        <w:spacing w:after="0" w:line="240" w:lineRule="auto"/>
      </w:pPr>
      <w:r>
        <w:separator/>
      </w:r>
    </w:p>
  </w:footnote>
  <w:footnote w:type="continuationSeparator" w:id="0">
    <w:p w:rsidR="00E531CB" w:rsidRDefault="00E531CB" w:rsidP="00C55328">
      <w:pPr>
        <w:spacing w:after="0" w:line="240" w:lineRule="auto"/>
      </w:pPr>
      <w:r>
        <w:continuationSeparator/>
      </w:r>
    </w:p>
  </w:footnote>
  <w:footnote w:type="continuationNotice" w:id="1">
    <w:p w:rsidR="00E531CB" w:rsidRDefault="00E531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A7766"/>
    <w:multiLevelType w:val="hybridMultilevel"/>
    <w:tmpl w:val="DFA8B4D4"/>
    <w:lvl w:ilvl="0" w:tplc="C2C21C66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2"/>
  </w:num>
  <w:num w:numId="10">
    <w:abstractNumId w:val="14"/>
  </w:num>
  <w:num w:numId="11">
    <w:abstractNumId w:val="4"/>
  </w:num>
  <w:num w:numId="12">
    <w:abstractNumId w:val="11"/>
  </w:num>
  <w:num w:numId="13">
    <w:abstractNumId w:val="9"/>
  </w:num>
  <w:num w:numId="14">
    <w:abstractNumId w:val="7"/>
  </w:num>
  <w:num w:numId="15">
    <w:abstractNumId w:val="13"/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21E50"/>
    <w:rsid w:val="00031B70"/>
    <w:rsid w:val="00032896"/>
    <w:rsid w:val="00032921"/>
    <w:rsid w:val="0003623D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1C2E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7319"/>
    <w:rsid w:val="00210C78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706A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B1011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B2840"/>
    <w:rsid w:val="006B29DD"/>
    <w:rsid w:val="006B5734"/>
    <w:rsid w:val="006B62E8"/>
    <w:rsid w:val="006D6B57"/>
    <w:rsid w:val="006E50CB"/>
    <w:rsid w:val="006F0E18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7FAB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A24C4"/>
    <w:rsid w:val="009A303E"/>
    <w:rsid w:val="009B2F52"/>
    <w:rsid w:val="009C3AD6"/>
    <w:rsid w:val="009D370C"/>
    <w:rsid w:val="009D7206"/>
    <w:rsid w:val="009E43ED"/>
    <w:rsid w:val="009F307F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6F40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30239"/>
    <w:rsid w:val="00B44B93"/>
    <w:rsid w:val="00B528F3"/>
    <w:rsid w:val="00B5636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B2099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3AE2"/>
    <w:rsid w:val="00E5015D"/>
    <w:rsid w:val="00E52386"/>
    <w:rsid w:val="00E531CB"/>
    <w:rsid w:val="00E570E5"/>
    <w:rsid w:val="00E70EEA"/>
    <w:rsid w:val="00E713B9"/>
    <w:rsid w:val="00E73FF1"/>
    <w:rsid w:val="00E74642"/>
    <w:rsid w:val="00E7514F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E2957"/>
    <w:rsid w:val="00EE3955"/>
    <w:rsid w:val="00EE5747"/>
    <w:rsid w:val="00EE5DDE"/>
    <w:rsid w:val="00EF4EB8"/>
    <w:rsid w:val="00EF720A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C192B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2018-07-18T21:12:00Z</cp:lastPrinted>
  <dcterms:created xsi:type="dcterms:W3CDTF">2018-08-20T17:37:00Z</dcterms:created>
  <dcterms:modified xsi:type="dcterms:W3CDTF">2018-08-20T21:28:00Z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