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CD700F" w:rsidRDefault="00095CC3" w:rsidP="003A6BF5">
      <w:pPr>
        <w:tabs>
          <w:tab w:val="left" w:pos="3000"/>
        </w:tabs>
        <w:spacing w:after="0" w:line="240" w:lineRule="auto"/>
        <w:jc w:val="center"/>
        <w:rPr>
          <w:rFonts w:ascii="Times New Roman" w:hAnsi="Times New Roman" w:cs="Times New Roman"/>
          <w:b/>
          <w:sz w:val="24"/>
          <w:szCs w:val="24"/>
        </w:rPr>
      </w:pPr>
      <w:r w:rsidRPr="00CD700F">
        <w:rPr>
          <w:rFonts w:ascii="Times New Roman" w:hAnsi="Times New Roman" w:cs="Times New Roman"/>
          <w:b/>
          <w:sz w:val="24"/>
          <w:szCs w:val="24"/>
        </w:rPr>
        <w:t>UNIDAD DE ACCESO A LA INFORMACIÓ</w:t>
      </w:r>
      <w:r w:rsidR="00213ED2" w:rsidRPr="00CD700F">
        <w:rPr>
          <w:rFonts w:ascii="Times New Roman" w:hAnsi="Times New Roman" w:cs="Times New Roman"/>
          <w:b/>
          <w:sz w:val="24"/>
          <w:szCs w:val="24"/>
        </w:rPr>
        <w:t>N PÚBLICA.</w:t>
      </w:r>
    </w:p>
    <w:p w:rsidR="00213ED2" w:rsidRPr="00CD700F"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213ED2" w:rsidRPr="00CD700F">
        <w:rPr>
          <w:rFonts w:ascii="Times New Roman" w:hAnsi="Times New Roman" w:cs="Times New Roman"/>
          <w:b/>
          <w:sz w:val="24"/>
          <w:szCs w:val="24"/>
        </w:rPr>
        <w:t>Resolución de Entrega de Información.</w:t>
      </w:r>
    </w:p>
    <w:p w:rsidR="00D807DA" w:rsidRPr="00CD700F"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3A0A81" w:rsidRPr="00CD700F">
        <w:rPr>
          <w:rFonts w:ascii="Times New Roman" w:hAnsi="Times New Roman" w:cs="Times New Roman"/>
          <w:b/>
          <w:sz w:val="24"/>
          <w:szCs w:val="24"/>
        </w:rPr>
        <w:t>UAIP-MITUR</w:t>
      </w:r>
      <w:r w:rsidR="00087535">
        <w:rPr>
          <w:rFonts w:ascii="Times New Roman" w:hAnsi="Times New Roman" w:cs="Times New Roman"/>
          <w:b/>
          <w:sz w:val="24"/>
          <w:szCs w:val="24"/>
        </w:rPr>
        <w:t xml:space="preserve"> No.020</w:t>
      </w:r>
      <w:r w:rsidR="00047088" w:rsidRPr="00CD700F">
        <w:rPr>
          <w:rFonts w:ascii="Times New Roman" w:hAnsi="Times New Roman" w:cs="Times New Roman"/>
          <w:b/>
          <w:sz w:val="24"/>
          <w:szCs w:val="24"/>
        </w:rPr>
        <w:t>/</w:t>
      </w:r>
      <w:r w:rsidR="00754563" w:rsidRPr="00CD700F">
        <w:rPr>
          <w:rFonts w:ascii="Times New Roman" w:hAnsi="Times New Roman" w:cs="Times New Roman"/>
          <w:b/>
          <w:sz w:val="24"/>
          <w:szCs w:val="24"/>
        </w:rPr>
        <w:t>2018</w:t>
      </w:r>
    </w:p>
    <w:p w:rsidR="00D807DA" w:rsidRPr="00CD700F"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A44C7F" w:rsidRPr="00CD700F" w:rsidRDefault="00AD4A75" w:rsidP="00481718">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San Salvador, a </w:t>
      </w:r>
      <w:r w:rsidR="00754563" w:rsidRPr="00CD700F">
        <w:rPr>
          <w:rFonts w:ascii="Times New Roman" w:hAnsi="Times New Roman" w:cs="Times New Roman"/>
          <w:sz w:val="24"/>
          <w:szCs w:val="24"/>
        </w:rPr>
        <w:t>las</w:t>
      </w:r>
      <w:r w:rsidR="00F43F90">
        <w:rPr>
          <w:rFonts w:ascii="Times New Roman" w:hAnsi="Times New Roman" w:cs="Times New Roman"/>
          <w:sz w:val="24"/>
          <w:szCs w:val="24"/>
        </w:rPr>
        <w:t xml:space="preserve"> quince</w:t>
      </w:r>
      <w:r w:rsidR="003D1F68" w:rsidRPr="00CD700F">
        <w:rPr>
          <w:rFonts w:ascii="Times New Roman" w:hAnsi="Times New Roman" w:cs="Times New Roman"/>
          <w:sz w:val="24"/>
          <w:szCs w:val="24"/>
        </w:rPr>
        <w:t xml:space="preserve"> horas</w:t>
      </w:r>
      <w:r w:rsidR="00754563" w:rsidRPr="00CD700F">
        <w:rPr>
          <w:rFonts w:ascii="Times New Roman" w:hAnsi="Times New Roman" w:cs="Times New Roman"/>
          <w:sz w:val="24"/>
          <w:szCs w:val="24"/>
        </w:rPr>
        <w:t xml:space="preserve"> </w:t>
      </w:r>
      <w:r w:rsidR="008252E3">
        <w:rPr>
          <w:rFonts w:ascii="Times New Roman" w:hAnsi="Times New Roman" w:cs="Times New Roman"/>
          <w:sz w:val="24"/>
          <w:szCs w:val="24"/>
        </w:rPr>
        <w:t>con cuarenta</w:t>
      </w:r>
      <w:r w:rsidR="003A0A81" w:rsidRPr="00CD700F">
        <w:rPr>
          <w:rFonts w:ascii="Times New Roman" w:hAnsi="Times New Roman" w:cs="Times New Roman"/>
          <w:sz w:val="24"/>
          <w:szCs w:val="24"/>
        </w:rPr>
        <w:t xml:space="preserve"> </w:t>
      </w:r>
      <w:r w:rsidR="0016743D">
        <w:rPr>
          <w:rFonts w:ascii="Times New Roman" w:hAnsi="Times New Roman" w:cs="Times New Roman"/>
          <w:sz w:val="24"/>
          <w:szCs w:val="24"/>
        </w:rPr>
        <w:t xml:space="preserve">minutos del día dieciséis </w:t>
      </w:r>
      <w:r w:rsidR="004C0759" w:rsidRPr="00CD700F">
        <w:rPr>
          <w:rFonts w:ascii="Times New Roman" w:hAnsi="Times New Roman" w:cs="Times New Roman"/>
          <w:sz w:val="24"/>
          <w:szCs w:val="24"/>
        </w:rPr>
        <w:t xml:space="preserve">de </w:t>
      </w:r>
      <w:r w:rsidR="0016743D">
        <w:rPr>
          <w:rFonts w:ascii="Times New Roman" w:hAnsi="Times New Roman" w:cs="Times New Roman"/>
          <w:sz w:val="24"/>
          <w:szCs w:val="24"/>
        </w:rPr>
        <w:t>mayo</w:t>
      </w:r>
      <w:r w:rsidR="00754563" w:rsidRPr="00CD700F">
        <w:rPr>
          <w:rFonts w:ascii="Times New Roman" w:hAnsi="Times New Roman" w:cs="Times New Roman"/>
          <w:sz w:val="24"/>
          <w:szCs w:val="24"/>
        </w:rPr>
        <w:t xml:space="preserve"> de dos mil dieciocho</w:t>
      </w:r>
      <w:r w:rsidR="00D807DA" w:rsidRPr="00CD700F">
        <w:rPr>
          <w:rFonts w:ascii="Times New Roman" w:hAnsi="Times New Roman" w:cs="Times New Roman"/>
          <w:sz w:val="24"/>
          <w:szCs w:val="24"/>
        </w:rPr>
        <w:t xml:space="preserve">, el Ministerio de Turismo, luego de haber recibido y admitido la </w:t>
      </w:r>
      <w:r w:rsidR="00207319" w:rsidRPr="00CD700F">
        <w:rPr>
          <w:rFonts w:ascii="Times New Roman" w:hAnsi="Times New Roman" w:cs="Times New Roman"/>
          <w:sz w:val="24"/>
          <w:szCs w:val="24"/>
        </w:rPr>
        <w:t>solicitud de información</w:t>
      </w:r>
      <w:r w:rsidR="00D807DA" w:rsidRPr="00CD700F">
        <w:rPr>
          <w:rFonts w:ascii="Times New Roman" w:hAnsi="Times New Roman" w:cs="Times New Roman"/>
          <w:sz w:val="24"/>
          <w:szCs w:val="24"/>
        </w:rPr>
        <w:t xml:space="preserve"> respecto a:</w:t>
      </w:r>
    </w:p>
    <w:p w:rsidR="0093716C" w:rsidRDefault="0093716C" w:rsidP="0093716C">
      <w:pPr>
        <w:tabs>
          <w:tab w:val="left" w:pos="1140"/>
        </w:tabs>
        <w:spacing w:after="0"/>
        <w:ind w:left="709"/>
        <w:jc w:val="both"/>
        <w:rPr>
          <w:rFonts w:ascii="Times New Roman" w:hAnsi="Times New Roman" w:cs="Times New Roman"/>
          <w:b/>
          <w:sz w:val="24"/>
          <w:szCs w:val="24"/>
        </w:rPr>
      </w:pPr>
      <w:r w:rsidRPr="0093716C">
        <w:rPr>
          <w:rFonts w:ascii="Times New Roman" w:hAnsi="Times New Roman" w:cs="Times New Roman"/>
          <w:b/>
          <w:sz w:val="24"/>
          <w:szCs w:val="24"/>
        </w:rPr>
        <w:t>Remitir el documento acordado por los Estados miembros del SICA (entre ellos El Salvador), en donde se especifica que El Salvador deberá aportar US$18 mil dólares anuales a la Secretaría de Integración Turística Centroamericana (SITCA), que es la instancia técnica del Consejo Centroamericano de Turismo (CCT) del SICA</w:t>
      </w:r>
      <w:r>
        <w:rPr>
          <w:rFonts w:ascii="Times New Roman" w:hAnsi="Times New Roman" w:cs="Times New Roman"/>
          <w:b/>
          <w:sz w:val="24"/>
          <w:szCs w:val="24"/>
        </w:rPr>
        <w:t>.</w:t>
      </w:r>
    </w:p>
    <w:p w:rsidR="0093716C" w:rsidRDefault="0093716C" w:rsidP="0093716C">
      <w:pPr>
        <w:tabs>
          <w:tab w:val="left" w:pos="1140"/>
        </w:tabs>
        <w:spacing w:after="0"/>
        <w:ind w:left="709"/>
        <w:jc w:val="both"/>
        <w:rPr>
          <w:rFonts w:ascii="Times New Roman" w:hAnsi="Times New Roman" w:cs="Times New Roman"/>
          <w:b/>
          <w:sz w:val="24"/>
          <w:szCs w:val="24"/>
        </w:rPr>
      </w:pPr>
    </w:p>
    <w:p w:rsidR="00D807DA" w:rsidRPr="00CD700F" w:rsidRDefault="00D807DA" w:rsidP="0093716C">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Presentada ante la Unidad de Acceso a la Información Pública de esta </w:t>
      </w:r>
      <w:r w:rsidR="00122555" w:rsidRPr="00CD700F">
        <w:rPr>
          <w:rFonts w:ascii="Times New Roman" w:hAnsi="Times New Roman" w:cs="Times New Roman"/>
          <w:sz w:val="24"/>
          <w:szCs w:val="24"/>
        </w:rPr>
        <w:t>dependencia por parte de</w:t>
      </w:r>
      <w:r w:rsidR="0099617E">
        <w:rPr>
          <w:rFonts w:ascii="Times New Roman" w:hAnsi="Times New Roman" w:cs="Times New Roman"/>
          <w:sz w:val="24"/>
          <w:szCs w:val="24"/>
        </w:rPr>
        <w:t xml:space="preserve"> </w:t>
      </w:r>
      <w:r w:rsidR="0099617E" w:rsidRPr="0099617E">
        <w:rPr>
          <w:rFonts w:ascii="Times New Roman" w:hAnsi="Times New Roman" w:cs="Times New Roman"/>
          <w:sz w:val="24"/>
          <w:szCs w:val="24"/>
          <w:highlight w:val="black"/>
        </w:rPr>
        <w:t>xxxxxxxxxxxxxxxxxxxxxxx</w:t>
      </w:r>
      <w:r w:rsidR="00122555" w:rsidRPr="0099617E">
        <w:rPr>
          <w:rFonts w:ascii="Times New Roman" w:hAnsi="Times New Roman" w:cs="Times New Roman"/>
          <w:sz w:val="24"/>
          <w:szCs w:val="24"/>
          <w:highlight w:val="black"/>
        </w:rPr>
        <w:t>,</w:t>
      </w:r>
      <w:r w:rsidR="00122555" w:rsidRPr="00CD700F">
        <w:rPr>
          <w:rFonts w:ascii="Times New Roman" w:hAnsi="Times New Roman" w:cs="Times New Roman"/>
          <w:sz w:val="24"/>
          <w:szCs w:val="24"/>
        </w:rPr>
        <w:t xml:space="preserve"> con</w:t>
      </w:r>
      <w:r w:rsidR="003A0A81" w:rsidRPr="00CD700F">
        <w:rPr>
          <w:rFonts w:ascii="Times New Roman" w:hAnsi="Times New Roman" w:cs="Times New Roman"/>
          <w:sz w:val="24"/>
          <w:szCs w:val="24"/>
        </w:rPr>
        <w:t xml:space="preserve"> Documento Único de Identidad número </w:t>
      </w:r>
      <w:r w:rsidR="0099617E" w:rsidRPr="0099617E">
        <w:rPr>
          <w:rFonts w:ascii="Times New Roman" w:hAnsi="Times New Roman" w:cs="Times New Roman"/>
          <w:sz w:val="24"/>
          <w:szCs w:val="24"/>
          <w:highlight w:val="black"/>
        </w:rPr>
        <w:t>xxxxxxxxxxxxx</w:t>
      </w:r>
      <w:r w:rsidR="00122555" w:rsidRPr="00CD700F">
        <w:rPr>
          <w:rFonts w:ascii="Times New Roman" w:hAnsi="Times New Roman" w:cs="Times New Roman"/>
          <w:sz w:val="24"/>
          <w:szCs w:val="24"/>
        </w:rPr>
        <w:t xml:space="preserve">, considerando </w:t>
      </w:r>
      <w:r w:rsidRPr="00CD700F">
        <w:rPr>
          <w:rFonts w:ascii="Times New Roman" w:hAnsi="Times New Roman" w:cs="Times New Roman"/>
          <w:sz w:val="24"/>
          <w:szCs w:val="24"/>
        </w:rPr>
        <w:t xml:space="preserve">que la solicitud cumple con todos los requisitos establecidos en </w:t>
      </w:r>
      <w:r w:rsidR="00AE4083" w:rsidRPr="00CD700F">
        <w:rPr>
          <w:rFonts w:ascii="Times New Roman" w:hAnsi="Times New Roman" w:cs="Times New Roman"/>
          <w:sz w:val="24"/>
          <w:szCs w:val="24"/>
        </w:rPr>
        <w:t>el Art</w:t>
      </w:r>
      <w:r w:rsidRPr="00CD700F">
        <w:rPr>
          <w:rFonts w:ascii="Times New Roman" w:hAnsi="Times New Roman" w:cs="Times New Roman"/>
          <w:sz w:val="24"/>
          <w:szCs w:val="24"/>
        </w:rPr>
        <w:t xml:space="preserve">. 66 de la Ley de Acceso a la Información Pública, y que la información solicitada no se encuentra entre las excepciones enumeradas en los artículos 19 y 24 de la ley; y art. 19 del Reglamento. </w:t>
      </w:r>
    </w:p>
    <w:p w:rsidR="00D807DA" w:rsidRPr="00CD700F" w:rsidRDefault="00D807DA" w:rsidP="00481718">
      <w:pPr>
        <w:tabs>
          <w:tab w:val="left" w:pos="1140"/>
        </w:tabs>
        <w:spacing w:after="0"/>
        <w:ind w:left="709"/>
        <w:jc w:val="both"/>
        <w:rPr>
          <w:rFonts w:ascii="Times New Roman" w:hAnsi="Times New Roman" w:cs="Times New Roman"/>
          <w:sz w:val="24"/>
          <w:szCs w:val="24"/>
        </w:rPr>
      </w:pPr>
    </w:p>
    <w:p w:rsidR="00122555" w:rsidRPr="00CD700F" w:rsidRDefault="00D807DA" w:rsidP="00481718">
      <w:pPr>
        <w:tabs>
          <w:tab w:val="left" w:pos="1140"/>
        </w:tabs>
        <w:spacing w:after="0"/>
        <w:ind w:left="709"/>
        <w:jc w:val="both"/>
        <w:rPr>
          <w:rFonts w:ascii="Times New Roman" w:hAnsi="Times New Roman" w:cs="Times New Roman"/>
          <w:b/>
          <w:sz w:val="24"/>
          <w:szCs w:val="24"/>
        </w:rPr>
      </w:pPr>
      <w:r w:rsidRPr="00CD700F">
        <w:rPr>
          <w:rFonts w:ascii="Times New Roman" w:hAnsi="Times New Roman" w:cs="Times New Roman"/>
          <w:b/>
          <w:sz w:val="24"/>
          <w:szCs w:val="24"/>
        </w:rPr>
        <w:t>CONSIDERANDO:</w:t>
      </w:r>
    </w:p>
    <w:p w:rsidR="00751C45" w:rsidRPr="00CD700F" w:rsidRDefault="00122555" w:rsidP="00481718">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4E66E4" w:rsidRPr="00CD700F" w:rsidRDefault="004E66E4" w:rsidP="004E66E4">
      <w:pPr>
        <w:pStyle w:val="Prrafodelista"/>
        <w:tabs>
          <w:tab w:val="left" w:pos="1140"/>
        </w:tabs>
        <w:spacing w:before="120" w:after="120"/>
        <w:ind w:left="1072"/>
        <w:jc w:val="both"/>
        <w:rPr>
          <w:rFonts w:ascii="Times New Roman" w:hAnsi="Times New Roman" w:cs="Times New Roman"/>
          <w:b/>
          <w:sz w:val="24"/>
          <w:szCs w:val="24"/>
        </w:rPr>
      </w:pPr>
    </w:p>
    <w:p w:rsidR="004E66E4" w:rsidRPr="00CD700F" w:rsidRDefault="004E66E4" w:rsidP="004E66E4">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 xml:space="preserve">Que como parte del procedimiento interno de gestión de información, la suscrita requirió a la Dirección </w:t>
      </w:r>
      <w:r w:rsidR="00B0509B">
        <w:rPr>
          <w:rFonts w:ascii="Times New Roman" w:hAnsi="Times New Roman" w:cs="Times New Roman"/>
          <w:sz w:val="24"/>
          <w:szCs w:val="24"/>
        </w:rPr>
        <w:t xml:space="preserve">de Relaciones Internacionales </w:t>
      </w:r>
      <w:r w:rsidRPr="00CD700F">
        <w:rPr>
          <w:rFonts w:ascii="Times New Roman" w:hAnsi="Times New Roman" w:cs="Times New Roman"/>
          <w:sz w:val="24"/>
          <w:szCs w:val="24"/>
        </w:rPr>
        <w:t>la información pretendida por el peticionario.</w:t>
      </w:r>
    </w:p>
    <w:p w:rsidR="004E66E4" w:rsidRPr="00CD700F" w:rsidRDefault="004E66E4" w:rsidP="004E66E4">
      <w:pPr>
        <w:pStyle w:val="Prrafodelista"/>
        <w:rPr>
          <w:rFonts w:ascii="Times New Roman" w:hAnsi="Times New Roman" w:cs="Times New Roman"/>
          <w:b/>
          <w:sz w:val="24"/>
          <w:szCs w:val="24"/>
        </w:rPr>
      </w:pPr>
    </w:p>
    <w:p w:rsidR="004E66E4" w:rsidRPr="002A4CAE" w:rsidRDefault="004E66E4" w:rsidP="00774371">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D6334D">
        <w:rPr>
          <w:rFonts w:ascii="Times New Roman" w:hAnsi="Times New Roman" w:cs="Times New Roman"/>
          <w:sz w:val="24"/>
          <w:szCs w:val="24"/>
        </w:rPr>
        <w:t xml:space="preserve">Que </w:t>
      </w:r>
      <w:r w:rsidR="00D6334D">
        <w:rPr>
          <w:rFonts w:ascii="Times New Roman" w:hAnsi="Times New Roman" w:cs="Times New Roman"/>
          <w:sz w:val="24"/>
          <w:szCs w:val="24"/>
        </w:rPr>
        <w:t xml:space="preserve">en virtud del Art. 45-B del Reglamento del </w:t>
      </w:r>
      <w:r w:rsidR="002A4CAE">
        <w:rPr>
          <w:rFonts w:ascii="Times New Roman" w:hAnsi="Times New Roman" w:cs="Times New Roman"/>
          <w:sz w:val="24"/>
          <w:szCs w:val="24"/>
        </w:rPr>
        <w:t>Órgano Ejecutivo, El Salvador a través de esta Cartera de Estado es miembro de organismos internaciones y nacionales en materia de turismo, como lo es la Secretaría de Integración Turística Centroamericana (SITCA).</w:t>
      </w:r>
    </w:p>
    <w:p w:rsidR="002A4CAE" w:rsidRPr="002A4CAE" w:rsidRDefault="002A4CAE" w:rsidP="002A4CAE">
      <w:pPr>
        <w:pStyle w:val="Prrafodelista"/>
        <w:rPr>
          <w:rFonts w:ascii="Times New Roman" w:hAnsi="Times New Roman" w:cs="Times New Roman"/>
          <w:b/>
          <w:sz w:val="24"/>
          <w:szCs w:val="24"/>
        </w:rPr>
      </w:pPr>
    </w:p>
    <w:p w:rsidR="00CA44F8" w:rsidRPr="00C30F6E" w:rsidRDefault="00681888" w:rsidP="000D39D2">
      <w:pPr>
        <w:pStyle w:val="Prrafodelista"/>
        <w:numPr>
          <w:ilvl w:val="0"/>
          <w:numId w:val="2"/>
        </w:numPr>
        <w:tabs>
          <w:tab w:val="left" w:pos="1140"/>
        </w:tabs>
        <w:spacing w:before="120" w:after="120"/>
        <w:ind w:left="1072"/>
        <w:jc w:val="both"/>
        <w:rPr>
          <w:rFonts w:ascii="Times New Roman" w:hAnsi="Times New Roman" w:cs="Times New Roman"/>
          <w:sz w:val="24"/>
          <w:szCs w:val="24"/>
        </w:rPr>
      </w:pPr>
      <w:r w:rsidRPr="00C30F6E">
        <w:rPr>
          <w:rFonts w:ascii="Times New Roman" w:hAnsi="Times New Roman" w:cs="Times New Roman"/>
          <w:sz w:val="24"/>
          <w:szCs w:val="24"/>
        </w:rPr>
        <w:t xml:space="preserve">Que mediante Certificación de Acta de reunión XLII Ordinaria del Consejo Centroamericano de Turismo (CCT) realizada en la Ciudad de Panamá el día martes veintiuno de agosto de dos mil dos, </w:t>
      </w:r>
      <w:r w:rsidR="00C30F6E" w:rsidRPr="00C30F6E">
        <w:rPr>
          <w:rFonts w:ascii="Times New Roman" w:hAnsi="Times New Roman" w:cs="Times New Roman"/>
          <w:sz w:val="24"/>
          <w:szCs w:val="24"/>
        </w:rPr>
        <w:t>se establece como acuerdo el aporte anual a SITCA por un valor de</w:t>
      </w:r>
      <w:r w:rsidR="0099617E">
        <w:rPr>
          <w:rFonts w:ascii="Times New Roman" w:hAnsi="Times New Roman" w:cs="Times New Roman"/>
          <w:sz w:val="24"/>
          <w:szCs w:val="24"/>
        </w:rPr>
        <w:t xml:space="preserve"> dieciocho mil          (</w:t>
      </w:r>
      <w:r w:rsidR="00C30F6E" w:rsidRPr="00C30F6E">
        <w:rPr>
          <w:rFonts w:ascii="Times New Roman" w:hAnsi="Times New Roman" w:cs="Times New Roman"/>
          <w:sz w:val="24"/>
          <w:szCs w:val="24"/>
        </w:rPr>
        <w:t>US$18,000.00</w:t>
      </w:r>
      <w:r w:rsidR="0099617E">
        <w:rPr>
          <w:rFonts w:ascii="Times New Roman" w:hAnsi="Times New Roman" w:cs="Times New Roman"/>
          <w:sz w:val="24"/>
          <w:szCs w:val="24"/>
        </w:rPr>
        <w:t>)</w:t>
      </w:r>
      <w:r w:rsidR="00C30F6E" w:rsidRPr="00C30F6E">
        <w:rPr>
          <w:rFonts w:ascii="Times New Roman" w:hAnsi="Times New Roman" w:cs="Times New Roman"/>
          <w:sz w:val="24"/>
          <w:szCs w:val="24"/>
        </w:rPr>
        <w:t xml:space="preserve"> dólares de Estados Unidos de Norteamérica.</w:t>
      </w:r>
    </w:p>
    <w:p w:rsidR="00E000CB" w:rsidRPr="00CD700F" w:rsidRDefault="00E000CB" w:rsidP="00481718">
      <w:pPr>
        <w:pStyle w:val="Prrafodelista"/>
        <w:rPr>
          <w:rFonts w:ascii="Times New Roman" w:hAnsi="Times New Roman" w:cs="Times New Roman"/>
          <w:sz w:val="24"/>
          <w:szCs w:val="24"/>
        </w:rPr>
      </w:pPr>
    </w:p>
    <w:p w:rsidR="00C30F6E" w:rsidRDefault="00D807DA" w:rsidP="00981B7A">
      <w:pPr>
        <w:pStyle w:val="Prrafodelista"/>
        <w:tabs>
          <w:tab w:val="left" w:pos="3000"/>
        </w:tabs>
        <w:spacing w:line="360" w:lineRule="auto"/>
        <w:ind w:left="709"/>
        <w:jc w:val="both"/>
        <w:rPr>
          <w:rFonts w:ascii="Times New Roman" w:hAnsi="Times New Roman" w:cs="Times New Roman"/>
          <w:sz w:val="24"/>
          <w:szCs w:val="24"/>
        </w:rPr>
      </w:pPr>
      <w:r w:rsidRPr="00CD700F">
        <w:rPr>
          <w:rFonts w:ascii="Times New Roman" w:hAnsi="Times New Roman" w:cs="Times New Roman"/>
          <w:b/>
          <w:sz w:val="24"/>
          <w:szCs w:val="24"/>
          <w:lang w:val="es-SV"/>
        </w:rPr>
        <w:t xml:space="preserve">POR TANTO: </w:t>
      </w:r>
      <w:r w:rsidRPr="00CD700F">
        <w:rPr>
          <w:rFonts w:ascii="Times New Roman" w:hAnsi="Times New Roman" w:cs="Times New Roman"/>
          <w:sz w:val="24"/>
          <w:szCs w:val="24"/>
        </w:rPr>
        <w:t xml:space="preserve">De conformidad a los establecido en los Art. 62 y 72 de la Ley de Acceso a la Información Pública.  </w:t>
      </w:r>
    </w:p>
    <w:p w:rsidR="00981B7A" w:rsidRPr="00CD700F" w:rsidRDefault="00D807DA" w:rsidP="00981B7A">
      <w:pPr>
        <w:pStyle w:val="Prrafodelista"/>
        <w:tabs>
          <w:tab w:val="left" w:pos="3000"/>
        </w:tabs>
        <w:spacing w:line="360" w:lineRule="auto"/>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     </w:t>
      </w:r>
    </w:p>
    <w:p w:rsidR="00687D80" w:rsidRPr="00CD700F" w:rsidRDefault="00D807DA" w:rsidP="00981B7A">
      <w:pPr>
        <w:pStyle w:val="Prrafodelista"/>
        <w:tabs>
          <w:tab w:val="left" w:pos="3000"/>
        </w:tabs>
        <w:spacing w:line="360" w:lineRule="auto"/>
        <w:ind w:left="709"/>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lastRenderedPageBreak/>
        <w:t>SE RESUELVE:</w:t>
      </w:r>
    </w:p>
    <w:p w:rsidR="00DF50FE" w:rsidRPr="00DF50FE" w:rsidRDefault="00981B7A" w:rsidP="0079762E">
      <w:pPr>
        <w:pStyle w:val="Prrafodelista"/>
        <w:numPr>
          <w:ilvl w:val="0"/>
          <w:numId w:val="9"/>
        </w:numPr>
        <w:tabs>
          <w:tab w:val="left" w:pos="3000"/>
        </w:tabs>
        <w:spacing w:after="0" w:line="360" w:lineRule="auto"/>
        <w:jc w:val="both"/>
        <w:rPr>
          <w:rFonts w:ascii="Times New Roman" w:hAnsi="Times New Roman" w:cs="Times New Roman"/>
          <w:i/>
          <w:sz w:val="24"/>
          <w:szCs w:val="24"/>
          <w:lang w:val="es-SV"/>
        </w:rPr>
      </w:pPr>
      <w:r w:rsidRPr="00DF50FE">
        <w:rPr>
          <w:rFonts w:ascii="Times New Roman" w:hAnsi="Times New Roman" w:cs="Times New Roman"/>
          <w:b/>
          <w:i/>
          <w:sz w:val="24"/>
          <w:szCs w:val="24"/>
          <w:lang w:val="es-SV"/>
        </w:rPr>
        <w:t xml:space="preserve">Entregar copia digital de </w:t>
      </w:r>
      <w:r w:rsidR="00DF50FE" w:rsidRPr="00DF50FE">
        <w:rPr>
          <w:rFonts w:ascii="Times New Roman" w:hAnsi="Times New Roman" w:cs="Times New Roman"/>
          <w:b/>
          <w:i/>
          <w:sz w:val="24"/>
          <w:szCs w:val="24"/>
          <w:lang w:val="es-SV"/>
        </w:rPr>
        <w:t>la Certificación de Acta de reunión XLII Ordinaria del Consejo Centroamericano de Turismo (CCT).</w:t>
      </w:r>
    </w:p>
    <w:p w:rsidR="00DF50FE" w:rsidRDefault="00DF50FE" w:rsidP="00DF50FE">
      <w:pPr>
        <w:pStyle w:val="Prrafodelista"/>
        <w:numPr>
          <w:ilvl w:val="0"/>
          <w:numId w:val="9"/>
        </w:numPr>
        <w:tabs>
          <w:tab w:val="left" w:pos="3000"/>
        </w:tabs>
        <w:spacing w:after="0" w:line="360" w:lineRule="auto"/>
        <w:jc w:val="both"/>
        <w:rPr>
          <w:rFonts w:ascii="Times New Roman" w:hAnsi="Times New Roman" w:cs="Times New Roman"/>
          <w:i/>
          <w:sz w:val="24"/>
          <w:szCs w:val="24"/>
          <w:lang w:val="es-SV"/>
        </w:rPr>
      </w:pPr>
      <w:r w:rsidRPr="00DF50FE">
        <w:rPr>
          <w:rFonts w:ascii="Times New Roman" w:hAnsi="Times New Roman" w:cs="Times New Roman"/>
          <w:i/>
          <w:sz w:val="24"/>
          <w:szCs w:val="24"/>
          <w:lang w:val="es-SV"/>
        </w:rPr>
        <w:t>De acuerdo a la respuesta de la Dirección de Relaciones Internacionales, se destaca que el aporte a SITCA a través del MITUR ha sido realizado desde el año dos mil cinco, según consta en los archivos de la Unidad Financiera Institucional y de igual forma se adjunta nota de fecha diecisiete de julio de dos mil siete, en la que el Señor Ministro de Turismo José Rubén Rochi Parker notifica a la Secretaría Técnica de SITCA que será el Ministerio de Turismo la institución responsable y de referencia ante dicho organismo.</w:t>
      </w:r>
    </w:p>
    <w:p w:rsidR="00DF50FE" w:rsidRDefault="00DF50FE" w:rsidP="00DF50FE">
      <w:pPr>
        <w:pStyle w:val="Prrafodelista"/>
        <w:numPr>
          <w:ilvl w:val="0"/>
          <w:numId w:val="9"/>
        </w:numPr>
        <w:tabs>
          <w:tab w:val="left" w:pos="3000"/>
        </w:tabs>
        <w:spacing w:after="0" w:line="360" w:lineRule="auto"/>
        <w:jc w:val="both"/>
        <w:rPr>
          <w:rFonts w:ascii="Times New Roman" w:hAnsi="Times New Roman" w:cs="Times New Roman"/>
          <w:i/>
          <w:sz w:val="24"/>
          <w:szCs w:val="24"/>
          <w:lang w:val="es-SV"/>
        </w:rPr>
      </w:pPr>
      <w:r>
        <w:rPr>
          <w:rFonts w:ascii="Times New Roman" w:hAnsi="Times New Roman" w:cs="Times New Roman"/>
          <w:i/>
          <w:sz w:val="24"/>
          <w:szCs w:val="24"/>
          <w:lang w:val="es-SV"/>
        </w:rPr>
        <w:t xml:space="preserve">Entregar copia de los reportes de obligaciones por pagar </w:t>
      </w:r>
      <w:r w:rsidR="00830D2A">
        <w:rPr>
          <w:rFonts w:ascii="Times New Roman" w:hAnsi="Times New Roman" w:cs="Times New Roman"/>
          <w:i/>
          <w:sz w:val="24"/>
          <w:szCs w:val="24"/>
          <w:lang w:val="es-SV"/>
        </w:rPr>
        <w:t xml:space="preserve">del Ministerio de Turismo </w:t>
      </w:r>
      <w:r>
        <w:rPr>
          <w:rFonts w:ascii="Times New Roman" w:hAnsi="Times New Roman" w:cs="Times New Roman"/>
          <w:i/>
          <w:sz w:val="24"/>
          <w:szCs w:val="24"/>
          <w:lang w:val="es-SV"/>
        </w:rPr>
        <w:t xml:space="preserve">desde el año 2005 respecto al aporte a </w:t>
      </w:r>
      <w:r w:rsidR="007B52FD">
        <w:rPr>
          <w:rFonts w:ascii="Times New Roman" w:hAnsi="Times New Roman" w:cs="Times New Roman"/>
          <w:i/>
          <w:sz w:val="24"/>
          <w:szCs w:val="24"/>
          <w:lang w:val="es-SV"/>
        </w:rPr>
        <w:t>SITCA.</w:t>
      </w:r>
    </w:p>
    <w:p w:rsidR="007B52FD" w:rsidRPr="00DF50FE" w:rsidRDefault="007B52FD" w:rsidP="007B52FD">
      <w:pPr>
        <w:pStyle w:val="Prrafodelista"/>
        <w:tabs>
          <w:tab w:val="left" w:pos="3000"/>
        </w:tabs>
        <w:spacing w:after="0" w:line="360" w:lineRule="auto"/>
        <w:ind w:left="1080"/>
        <w:jc w:val="both"/>
        <w:rPr>
          <w:rFonts w:ascii="Times New Roman" w:hAnsi="Times New Roman" w:cs="Times New Roman"/>
          <w:i/>
          <w:sz w:val="24"/>
          <w:szCs w:val="24"/>
          <w:lang w:val="es-SV"/>
        </w:rPr>
      </w:pPr>
    </w:p>
    <w:p w:rsidR="001C4FA9" w:rsidRPr="0099617E" w:rsidRDefault="00D807DA" w:rsidP="00293DFD">
      <w:pPr>
        <w:tabs>
          <w:tab w:val="left" w:pos="284"/>
          <w:tab w:val="left" w:pos="426"/>
        </w:tabs>
        <w:spacing w:line="360" w:lineRule="auto"/>
        <w:jc w:val="both"/>
        <w:rPr>
          <w:rFonts w:ascii="Times New Roman" w:hAnsi="Times New Roman" w:cs="Times New Roman"/>
          <w:shd w:val="clear" w:color="auto" w:fill="FFFFFF"/>
        </w:rPr>
      </w:pP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t xml:space="preserve">Por lo tanto se hace entrega de dicha información, en esta misma fecha, a través de correo   </w:t>
      </w: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t>electrónico consignado para recibir notificaciones:</w:t>
      </w:r>
      <w:r w:rsidR="001C4FA9" w:rsidRPr="00CD700F">
        <w:rPr>
          <w:rFonts w:ascii="Times New Roman" w:hAnsi="Times New Roman" w:cs="Times New Roman"/>
          <w:sz w:val="24"/>
          <w:szCs w:val="24"/>
        </w:rPr>
        <w:t xml:space="preserve"> </w:t>
      </w:r>
      <w:r w:rsidR="0099617E" w:rsidRPr="0099617E">
        <w:rPr>
          <w:rStyle w:val="Hipervnculo"/>
          <w:rFonts w:ascii="Times New Roman" w:hAnsi="Times New Roman" w:cs="Times New Roman"/>
          <w:color w:val="auto"/>
          <w:highlight w:val="black"/>
          <w:shd w:val="clear" w:color="auto" w:fill="FFFFFF"/>
        </w:rPr>
        <w:t>xxxxxxxxxxxxxxxxxxxxxxxxxx</w:t>
      </w:r>
    </w:p>
    <w:p w:rsidR="00641697" w:rsidRPr="00CD700F" w:rsidRDefault="0099617E" w:rsidP="003A6BF5">
      <w:pPr>
        <w:spacing w:after="0" w:line="240" w:lineRule="auto"/>
        <w:jc w:val="both"/>
        <w:rPr>
          <w:rFonts w:ascii="Times New Roman" w:hAnsi="Times New Roman" w:cs="Times New Roman"/>
          <w:sz w:val="24"/>
          <w:szCs w:val="24"/>
        </w:rPr>
      </w:pPr>
      <w:r>
        <w:rPr>
          <w:noProof/>
          <w:lang w:val="es-SV" w:eastAsia="es-SV"/>
        </w:rPr>
        <w:drawing>
          <wp:anchor distT="0" distB="0" distL="114300" distR="114300" simplePos="0" relativeHeight="251662336" behindDoc="0" locked="0" layoutInCell="1" allowOverlap="1" wp14:anchorId="3785AB56" wp14:editId="1E0AD138">
            <wp:simplePos x="0" y="0"/>
            <wp:positionH relativeFrom="column">
              <wp:posOffset>2143125</wp:posOffset>
            </wp:positionH>
            <wp:positionV relativeFrom="paragraph">
              <wp:posOffset>155575</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C03FCB" w:rsidRPr="00CD700F" w:rsidRDefault="008321AA" w:rsidP="003A6BF5">
      <w:pPr>
        <w:spacing w:line="240" w:lineRule="auto"/>
        <w:ind w:left="704"/>
        <w:rPr>
          <w:rFonts w:ascii="Times New Roman" w:hAnsi="Times New Roman" w:cs="Times New Roman"/>
          <w:sz w:val="24"/>
          <w:szCs w:val="24"/>
          <w:lang w:val="es-SV"/>
        </w:rPr>
      </w:pPr>
      <w:r w:rsidRPr="00CD700F">
        <w:rPr>
          <w:rFonts w:ascii="Times New Roman" w:hAnsi="Times New Roman" w:cs="Times New Roman"/>
          <w:sz w:val="24"/>
          <w:szCs w:val="24"/>
          <w:lang w:val="es-SV"/>
        </w:rPr>
        <w:tab/>
      </w:r>
    </w:p>
    <w:p w:rsidR="00981B7A" w:rsidRDefault="00981B7A" w:rsidP="003A6BF5">
      <w:pPr>
        <w:spacing w:line="240" w:lineRule="auto"/>
        <w:ind w:left="704"/>
        <w:rPr>
          <w:rFonts w:ascii="Times New Roman" w:hAnsi="Times New Roman" w:cs="Times New Roman"/>
          <w:sz w:val="24"/>
          <w:szCs w:val="24"/>
        </w:rPr>
      </w:pPr>
    </w:p>
    <w:p w:rsidR="0099617E" w:rsidRDefault="0099617E" w:rsidP="003A6BF5">
      <w:pPr>
        <w:spacing w:line="240" w:lineRule="auto"/>
        <w:ind w:left="704"/>
        <w:rPr>
          <w:rFonts w:ascii="Times New Roman" w:hAnsi="Times New Roman" w:cs="Times New Roman"/>
          <w:sz w:val="24"/>
          <w:szCs w:val="24"/>
        </w:rPr>
      </w:pPr>
      <w:r w:rsidRPr="00CD700F">
        <w:rPr>
          <w:rFonts w:ascii="Times New Roman" w:hAnsi="Times New Roman" w:cs="Times New Roman"/>
          <w:noProof/>
          <w:sz w:val="24"/>
          <w:szCs w:val="24"/>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466725</wp:posOffset>
                </wp:positionH>
                <wp:positionV relativeFrom="paragraph">
                  <wp:posOffset>252730</wp:posOffset>
                </wp:positionV>
                <wp:extent cx="5791200" cy="647700"/>
                <wp:effectExtent l="0" t="0" r="19050"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left:0;text-align:left;margin-left:36.75pt;margin-top:19.9pt;width:456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FQLgIAAFcEAAAOAAAAZHJzL2Uyb0RvYy54bWysVM1u2zAMvg/YOwi6L06CpGmMOEWXLsOA&#10;rhvQ7QFkSbaFyaJGKbG7px8tp1n2dxnmg0CK1EfyI+nNTd9adtQYDLiCzyZTzrSToIyrC/750/7V&#10;NWchCqeEBacL/qQDv9m+fLHpfK7n0IBVGhmBuJB3vuBNjD7PsiAb3YowAa8dGSvAVkRSsc4Uio7Q&#10;W5vNp9OrrANUHkHqEOj2bjTybcKvKi3jh6oKOjJbcMotphPTWQ5ntt2IvEbhGyNPaYh/yKIVxlHQ&#10;M9SdiIId0PwG1RqJEKCKEwltBlVlpE41UDWz6S/VPDbC61QLkRP8mabw/2Dlw/EjMqMKvuDMiZZa&#10;tDsIhcCUZlH3EdhsIKnzISffR0/esX8NPTU7FRz8PcgvgTnYNcLV+hYRukYLRUmml9nF0xEnDCBl&#10;9x4URROHCAmor7AdGCROGKFTs57ODaI8mKTL5Wo9o65zJsl2tVitSKbkMpE/v/YY4lsNLRuEgiMN&#10;QEIXx/sQR9dnlyFYAGvU3libFKzLnUV2FDQs+/Sd0H9ys451BV8v58uRgL9CTNP3J4jWRJp6a9qC&#10;X5+dRD7Q9sapNJNRGDvKVJ11VOTA40DdSGLsy/7UlxLUEzGKME43bSMJDeA3zjqa7IKHrweBmjP7&#10;zlFX1rPFYliFpCyWqzkpeGkpLy3CSYIqeORsFHdxXJ+DR1M3FGmcAwe31MnKJJKHVMesTnnT9KY2&#10;nTZtWI9LPXn9+B9svwMAAP//AwBQSwMEFAAGAAgAAAAhAL8+o7TfAAAACQEAAA8AAABkcnMvZG93&#10;bnJldi54bWxMj81OwzAQhO9IvIO1SFwQdUr6k4Q4FUIC0RsUBFc32SYR9jrYbhrenuUEx535NDtT&#10;biZrxIg+9I4UzGcJCKTaNT21Ct5eH64zECFqarRxhAq+McCmOj8rddG4E73guIut4BAKhVbQxTgU&#10;Uoa6Q6vDzA1I7B2ctzry6VvZeH3icGvkTZKspNU98YdOD3jfYf25O1oF2eJp/Ajb9Pm9Xh1MHq/W&#10;4+OXV+ryYrq7BRFxin8w/Nbn6lBxp707UhOEUbBOl0wqSHNewH6eLVnYM7iYZyCrUv5fUP0AAAD/&#10;/wMAUEsBAi0AFAAGAAgAAAAhALaDOJL+AAAA4QEAABMAAAAAAAAAAAAAAAAAAAAAAFtDb250ZW50&#10;X1R5cGVzXS54bWxQSwECLQAUAAYACAAAACEAOP0h/9YAAACUAQAACwAAAAAAAAAAAAAAAAAvAQAA&#10;X3JlbHMvLnJlbHNQSwECLQAUAAYACAAAACEA8jzxUC4CAABXBAAADgAAAAAAAAAAAAAAAAAuAgAA&#10;ZHJzL2Uyb0RvYy54bWxQSwECLQAUAAYACAAAACEAvz6jtN8AAAAJAQAADwAAAAAAAAAAAAAAAACI&#10;BAAAZHJzL2Rvd25yZXYueG1sUEsFBgAAAAAEAAQA8wAAAJQFA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p>
    <w:p w:rsidR="0099617E" w:rsidRDefault="0099617E" w:rsidP="003A6BF5">
      <w:pPr>
        <w:spacing w:line="240" w:lineRule="auto"/>
        <w:ind w:left="704"/>
        <w:rPr>
          <w:rFonts w:ascii="Times New Roman" w:hAnsi="Times New Roman" w:cs="Times New Roman"/>
          <w:sz w:val="24"/>
          <w:szCs w:val="24"/>
        </w:rPr>
      </w:pPr>
    </w:p>
    <w:p w:rsidR="0099617E" w:rsidRPr="00CD700F" w:rsidRDefault="0099617E" w:rsidP="003A6BF5">
      <w:pPr>
        <w:spacing w:line="240" w:lineRule="auto"/>
        <w:ind w:left="704"/>
        <w:rPr>
          <w:rFonts w:ascii="Times New Roman" w:hAnsi="Times New Roman" w:cs="Times New Roman"/>
          <w:sz w:val="24"/>
          <w:szCs w:val="24"/>
        </w:rPr>
      </w:pPr>
    </w:p>
    <w:p w:rsidR="0099617E" w:rsidRPr="00013B6C" w:rsidRDefault="00123666" w:rsidP="0099617E">
      <w:pPr>
        <w:pStyle w:val="Textosinformato"/>
        <w:jc w:val="both"/>
        <w:rPr>
          <w:sz w:val="18"/>
          <w:szCs w:val="18"/>
        </w:rPr>
      </w:pPr>
      <w:r w:rsidRPr="00CD700F">
        <w:rPr>
          <w:rFonts w:ascii="Times New Roman" w:hAnsi="Times New Roman" w:cs="Times New Roman"/>
          <w:sz w:val="24"/>
          <w:szCs w:val="24"/>
        </w:rPr>
        <w:t xml:space="preserve">                                                                           </w:t>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C55328" w:rsidRPr="00FB215B">
        <w:rPr>
          <w:rFonts w:ascii="Times New Roman" w:hAnsi="Times New Roman" w:cs="Times New Roman"/>
        </w:rPr>
        <w:tab/>
      </w:r>
      <w:r w:rsidR="0099617E" w:rsidRPr="00013B6C">
        <w:rPr>
          <w:rFonts w:ascii="Century Gothic" w:hAnsi="Century Gothic"/>
          <w:b/>
          <w:sz w:val="18"/>
          <w:szCs w:val="18"/>
          <w:u w:val="single"/>
        </w:rPr>
        <w:t>Nota</w:t>
      </w:r>
      <w:r w:rsidR="0099617E" w:rsidRPr="00013B6C">
        <w:rPr>
          <w:rFonts w:ascii="Century Gothic" w:hAnsi="Century Gothic"/>
          <w:sz w:val="18"/>
          <w:szCs w:val="18"/>
        </w:rPr>
        <w:t>: Con base en los Art. 24, 25 y 30 de la Ley de Acceso a la Información Pública. Se ha</w:t>
      </w:r>
      <w:r w:rsidR="0099617E">
        <w:rPr>
          <w:rFonts w:ascii="Century Gothic" w:hAnsi="Century Gothic"/>
          <w:sz w:val="18"/>
          <w:szCs w:val="18"/>
        </w:rPr>
        <w:t xml:space="preserve"> </w:t>
      </w:r>
      <w:r w:rsidR="0099617E" w:rsidRPr="00013B6C">
        <w:rPr>
          <w:rFonts w:ascii="Century Gothic" w:hAnsi="Century Gothic"/>
          <w:sz w:val="18"/>
          <w:szCs w:val="18"/>
        </w:rPr>
        <w:t xml:space="preserve">suprimido el </w:t>
      </w:r>
      <w:r w:rsidR="0099617E">
        <w:rPr>
          <w:rFonts w:ascii="Century Gothic" w:hAnsi="Century Gothic"/>
          <w:sz w:val="18"/>
          <w:szCs w:val="18"/>
        </w:rPr>
        <w:tab/>
      </w:r>
      <w:r w:rsidR="0099617E" w:rsidRPr="00013B6C">
        <w:rPr>
          <w:rFonts w:ascii="Century Gothic" w:hAnsi="Century Gothic"/>
          <w:sz w:val="18"/>
          <w:szCs w:val="18"/>
        </w:rPr>
        <w:t xml:space="preserve">nombre del solicitante, número de Documento Único de Identidad DUI y correo </w:t>
      </w:r>
      <w:r w:rsidR="0099617E" w:rsidRPr="00013B6C">
        <w:rPr>
          <w:rFonts w:ascii="Century Gothic" w:hAnsi="Century Gothic"/>
          <w:sz w:val="18"/>
          <w:szCs w:val="18"/>
        </w:rPr>
        <w:tab/>
        <w:t xml:space="preserve">electrónico de contacto.  </w:t>
      </w:r>
    </w:p>
    <w:p w:rsidR="004B5189" w:rsidRDefault="00C55328" w:rsidP="0099617E">
      <w:pPr>
        <w:pStyle w:val="Textosinformato"/>
        <w:tabs>
          <w:tab w:val="center" w:pos="5040"/>
          <w:tab w:val="right" w:pos="10080"/>
        </w:tabs>
      </w:pP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bookmarkStart w:id="0" w:name="_GoBack"/>
      <w:bookmarkEnd w:id="0"/>
      <w:r>
        <w:tab/>
      </w:r>
      <w:r>
        <w:tab/>
      </w:r>
    </w:p>
    <w:sectPr w:rsidR="004B5189"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B2" w:rsidRDefault="009F21B2" w:rsidP="00C55328">
      <w:pPr>
        <w:spacing w:after="0" w:line="240" w:lineRule="auto"/>
      </w:pPr>
      <w:r>
        <w:separator/>
      </w:r>
    </w:p>
  </w:endnote>
  <w:endnote w:type="continuationSeparator" w:id="0">
    <w:p w:rsidR="009F21B2" w:rsidRDefault="009F21B2" w:rsidP="00C55328">
      <w:pPr>
        <w:spacing w:after="0" w:line="240" w:lineRule="auto"/>
      </w:pPr>
      <w:r>
        <w:continuationSeparator/>
      </w:r>
    </w:p>
  </w:endnote>
  <w:endnote w:type="continuationNotice" w:id="1">
    <w:p w:rsidR="009F21B2" w:rsidRDefault="009F2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B2" w:rsidRDefault="009F21B2" w:rsidP="00C55328">
      <w:pPr>
        <w:spacing w:after="0" w:line="240" w:lineRule="auto"/>
      </w:pPr>
      <w:r>
        <w:separator/>
      </w:r>
    </w:p>
  </w:footnote>
  <w:footnote w:type="continuationSeparator" w:id="0">
    <w:p w:rsidR="009F21B2" w:rsidRDefault="009F21B2" w:rsidP="00C55328">
      <w:pPr>
        <w:spacing w:after="0" w:line="240" w:lineRule="auto"/>
      </w:pPr>
      <w:r>
        <w:continuationSeparator/>
      </w:r>
    </w:p>
  </w:footnote>
  <w:footnote w:type="continuationNotice" w:id="1">
    <w:p w:rsidR="009F21B2" w:rsidRDefault="009F21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2F1"/>
    <w:multiLevelType w:val="hybridMultilevel"/>
    <w:tmpl w:val="52F4BCAC"/>
    <w:lvl w:ilvl="0" w:tplc="B10EFF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5C1023"/>
    <w:multiLevelType w:val="hybridMultilevel"/>
    <w:tmpl w:val="09A8F09E"/>
    <w:lvl w:ilvl="0" w:tplc="40DCC87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4F75080E"/>
    <w:multiLevelType w:val="hybridMultilevel"/>
    <w:tmpl w:val="29503B42"/>
    <w:lvl w:ilvl="0" w:tplc="9F727A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3EF3CAD"/>
    <w:multiLevelType w:val="hybridMultilevel"/>
    <w:tmpl w:val="0EBEF89A"/>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8"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0"/>
  </w:num>
  <w:num w:numId="7">
    <w:abstractNumId w:val="2"/>
  </w:num>
  <w:num w:numId="8">
    <w:abstractNumId w:val="7"/>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13A50"/>
    <w:rsid w:val="00031B70"/>
    <w:rsid w:val="00032896"/>
    <w:rsid w:val="00032921"/>
    <w:rsid w:val="00045FB5"/>
    <w:rsid w:val="00047088"/>
    <w:rsid w:val="0006363D"/>
    <w:rsid w:val="00066E4C"/>
    <w:rsid w:val="00071D37"/>
    <w:rsid w:val="00081D73"/>
    <w:rsid w:val="0008275D"/>
    <w:rsid w:val="00087535"/>
    <w:rsid w:val="00095CC3"/>
    <w:rsid w:val="000A0841"/>
    <w:rsid w:val="000A1F41"/>
    <w:rsid w:val="000A4F6C"/>
    <w:rsid w:val="000B262F"/>
    <w:rsid w:val="000B4A43"/>
    <w:rsid w:val="000C273A"/>
    <w:rsid w:val="000C5153"/>
    <w:rsid w:val="000C5B97"/>
    <w:rsid w:val="000D31C6"/>
    <w:rsid w:val="000E522A"/>
    <w:rsid w:val="000F3569"/>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40084"/>
    <w:rsid w:val="001525DC"/>
    <w:rsid w:val="00157D81"/>
    <w:rsid w:val="00157E9F"/>
    <w:rsid w:val="00157F6B"/>
    <w:rsid w:val="001617AB"/>
    <w:rsid w:val="00163E7F"/>
    <w:rsid w:val="001647B3"/>
    <w:rsid w:val="00164C74"/>
    <w:rsid w:val="0016743D"/>
    <w:rsid w:val="00170562"/>
    <w:rsid w:val="00177E51"/>
    <w:rsid w:val="00181084"/>
    <w:rsid w:val="00181768"/>
    <w:rsid w:val="00182825"/>
    <w:rsid w:val="001835AE"/>
    <w:rsid w:val="00184098"/>
    <w:rsid w:val="001919E4"/>
    <w:rsid w:val="00192241"/>
    <w:rsid w:val="00193483"/>
    <w:rsid w:val="00195B46"/>
    <w:rsid w:val="00195E36"/>
    <w:rsid w:val="001A10AD"/>
    <w:rsid w:val="001B1DE4"/>
    <w:rsid w:val="001B353A"/>
    <w:rsid w:val="001C273F"/>
    <w:rsid w:val="001C4FA9"/>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42046"/>
    <w:rsid w:val="002473C3"/>
    <w:rsid w:val="00253370"/>
    <w:rsid w:val="00253712"/>
    <w:rsid w:val="00257C76"/>
    <w:rsid w:val="00257C7D"/>
    <w:rsid w:val="0026576E"/>
    <w:rsid w:val="002659A4"/>
    <w:rsid w:val="00267A31"/>
    <w:rsid w:val="00271986"/>
    <w:rsid w:val="00277FC0"/>
    <w:rsid w:val="00290A66"/>
    <w:rsid w:val="00293DFD"/>
    <w:rsid w:val="002A4CAE"/>
    <w:rsid w:val="002A509B"/>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6293"/>
    <w:rsid w:val="00332C23"/>
    <w:rsid w:val="00346C3A"/>
    <w:rsid w:val="003521A6"/>
    <w:rsid w:val="0035463E"/>
    <w:rsid w:val="00354B78"/>
    <w:rsid w:val="0036291E"/>
    <w:rsid w:val="00362CD7"/>
    <w:rsid w:val="00372EA1"/>
    <w:rsid w:val="0038282A"/>
    <w:rsid w:val="00382942"/>
    <w:rsid w:val="00386BDE"/>
    <w:rsid w:val="00390F66"/>
    <w:rsid w:val="00393E28"/>
    <w:rsid w:val="00394F21"/>
    <w:rsid w:val="00396B5C"/>
    <w:rsid w:val="00396D22"/>
    <w:rsid w:val="003A0A81"/>
    <w:rsid w:val="003A47E5"/>
    <w:rsid w:val="003A6BF5"/>
    <w:rsid w:val="003A742C"/>
    <w:rsid w:val="003B048F"/>
    <w:rsid w:val="003B4F5E"/>
    <w:rsid w:val="003C25B7"/>
    <w:rsid w:val="003D1F68"/>
    <w:rsid w:val="003E7A52"/>
    <w:rsid w:val="003F2531"/>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913B5"/>
    <w:rsid w:val="00491651"/>
    <w:rsid w:val="004925B1"/>
    <w:rsid w:val="00494A7F"/>
    <w:rsid w:val="0049758F"/>
    <w:rsid w:val="00497B94"/>
    <w:rsid w:val="004A1952"/>
    <w:rsid w:val="004A3B53"/>
    <w:rsid w:val="004B18B7"/>
    <w:rsid w:val="004B5166"/>
    <w:rsid w:val="004B5189"/>
    <w:rsid w:val="004C0759"/>
    <w:rsid w:val="004C5E64"/>
    <w:rsid w:val="004C5FED"/>
    <w:rsid w:val="004C678A"/>
    <w:rsid w:val="004D3622"/>
    <w:rsid w:val="004D463E"/>
    <w:rsid w:val="004E1E97"/>
    <w:rsid w:val="004E2B35"/>
    <w:rsid w:val="004E5445"/>
    <w:rsid w:val="004E66E4"/>
    <w:rsid w:val="004E686A"/>
    <w:rsid w:val="004F047A"/>
    <w:rsid w:val="004F0DF4"/>
    <w:rsid w:val="00516AE8"/>
    <w:rsid w:val="0052000B"/>
    <w:rsid w:val="00524B7A"/>
    <w:rsid w:val="00524F9C"/>
    <w:rsid w:val="00531CB0"/>
    <w:rsid w:val="005323E6"/>
    <w:rsid w:val="00532BEB"/>
    <w:rsid w:val="00533040"/>
    <w:rsid w:val="0053538B"/>
    <w:rsid w:val="00541014"/>
    <w:rsid w:val="00542B30"/>
    <w:rsid w:val="0054304C"/>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E3DC7"/>
    <w:rsid w:val="005F046B"/>
    <w:rsid w:val="00607C34"/>
    <w:rsid w:val="0061016E"/>
    <w:rsid w:val="00616EF2"/>
    <w:rsid w:val="00634691"/>
    <w:rsid w:val="0063767E"/>
    <w:rsid w:val="00641697"/>
    <w:rsid w:val="00644C25"/>
    <w:rsid w:val="00644DA7"/>
    <w:rsid w:val="006477B7"/>
    <w:rsid w:val="0065344F"/>
    <w:rsid w:val="00653A5D"/>
    <w:rsid w:val="00656194"/>
    <w:rsid w:val="00656439"/>
    <w:rsid w:val="00657886"/>
    <w:rsid w:val="006619A2"/>
    <w:rsid w:val="00663C6D"/>
    <w:rsid w:val="006745D7"/>
    <w:rsid w:val="006756F8"/>
    <w:rsid w:val="006761E0"/>
    <w:rsid w:val="00677C83"/>
    <w:rsid w:val="00681888"/>
    <w:rsid w:val="00681BC6"/>
    <w:rsid w:val="006828C2"/>
    <w:rsid w:val="00685371"/>
    <w:rsid w:val="006876ED"/>
    <w:rsid w:val="00687D80"/>
    <w:rsid w:val="006A1960"/>
    <w:rsid w:val="006B2840"/>
    <w:rsid w:val="006B29DD"/>
    <w:rsid w:val="006B5734"/>
    <w:rsid w:val="006B62E8"/>
    <w:rsid w:val="006E50CB"/>
    <w:rsid w:val="006F0E18"/>
    <w:rsid w:val="006F5A5A"/>
    <w:rsid w:val="007008F6"/>
    <w:rsid w:val="0070218A"/>
    <w:rsid w:val="00702A7F"/>
    <w:rsid w:val="007150E4"/>
    <w:rsid w:val="00720688"/>
    <w:rsid w:val="00731649"/>
    <w:rsid w:val="00732FD5"/>
    <w:rsid w:val="007379A5"/>
    <w:rsid w:val="00743161"/>
    <w:rsid w:val="00751C45"/>
    <w:rsid w:val="00754563"/>
    <w:rsid w:val="0075615A"/>
    <w:rsid w:val="00762497"/>
    <w:rsid w:val="0077093D"/>
    <w:rsid w:val="00777FEA"/>
    <w:rsid w:val="007942BC"/>
    <w:rsid w:val="007A61D7"/>
    <w:rsid w:val="007B2DF2"/>
    <w:rsid w:val="007B52FD"/>
    <w:rsid w:val="007C3AFC"/>
    <w:rsid w:val="007D15A7"/>
    <w:rsid w:val="007D4463"/>
    <w:rsid w:val="007E0403"/>
    <w:rsid w:val="007F1B7C"/>
    <w:rsid w:val="007F7AF3"/>
    <w:rsid w:val="00812B3F"/>
    <w:rsid w:val="0081713C"/>
    <w:rsid w:val="0081724D"/>
    <w:rsid w:val="00820EC0"/>
    <w:rsid w:val="00825097"/>
    <w:rsid w:val="008252E3"/>
    <w:rsid w:val="00825757"/>
    <w:rsid w:val="00830D2A"/>
    <w:rsid w:val="008321AA"/>
    <w:rsid w:val="00833B53"/>
    <w:rsid w:val="00845AAE"/>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7553"/>
    <w:rsid w:val="00902FF9"/>
    <w:rsid w:val="009051DE"/>
    <w:rsid w:val="0090643C"/>
    <w:rsid w:val="00906697"/>
    <w:rsid w:val="00910D52"/>
    <w:rsid w:val="0093716C"/>
    <w:rsid w:val="00956054"/>
    <w:rsid w:val="009704A0"/>
    <w:rsid w:val="009708BE"/>
    <w:rsid w:val="009772E2"/>
    <w:rsid w:val="00981B7A"/>
    <w:rsid w:val="009837B1"/>
    <w:rsid w:val="0099494D"/>
    <w:rsid w:val="00995CCF"/>
    <w:rsid w:val="0099617E"/>
    <w:rsid w:val="009A0DE3"/>
    <w:rsid w:val="009A14D5"/>
    <w:rsid w:val="009B2F52"/>
    <w:rsid w:val="009C3AD6"/>
    <w:rsid w:val="009D7206"/>
    <w:rsid w:val="009E43ED"/>
    <w:rsid w:val="009F21B2"/>
    <w:rsid w:val="009F307F"/>
    <w:rsid w:val="00A06E9E"/>
    <w:rsid w:val="00A0721B"/>
    <w:rsid w:val="00A13103"/>
    <w:rsid w:val="00A14C61"/>
    <w:rsid w:val="00A217A4"/>
    <w:rsid w:val="00A3029B"/>
    <w:rsid w:val="00A34AEB"/>
    <w:rsid w:val="00A41234"/>
    <w:rsid w:val="00A418BD"/>
    <w:rsid w:val="00A4369F"/>
    <w:rsid w:val="00A44C7F"/>
    <w:rsid w:val="00A533CC"/>
    <w:rsid w:val="00A55AA1"/>
    <w:rsid w:val="00A6509A"/>
    <w:rsid w:val="00A65720"/>
    <w:rsid w:val="00A72FD6"/>
    <w:rsid w:val="00A746DD"/>
    <w:rsid w:val="00A81598"/>
    <w:rsid w:val="00A8309F"/>
    <w:rsid w:val="00A879AF"/>
    <w:rsid w:val="00A90E48"/>
    <w:rsid w:val="00A977FC"/>
    <w:rsid w:val="00A97A55"/>
    <w:rsid w:val="00A97E69"/>
    <w:rsid w:val="00AA0292"/>
    <w:rsid w:val="00AA5AEC"/>
    <w:rsid w:val="00AA7D64"/>
    <w:rsid w:val="00AB7043"/>
    <w:rsid w:val="00AC20D6"/>
    <w:rsid w:val="00AC6CC1"/>
    <w:rsid w:val="00AD29E9"/>
    <w:rsid w:val="00AD4A75"/>
    <w:rsid w:val="00AE062C"/>
    <w:rsid w:val="00AE085E"/>
    <w:rsid w:val="00AE4083"/>
    <w:rsid w:val="00AE6740"/>
    <w:rsid w:val="00AF0F9A"/>
    <w:rsid w:val="00AF36D7"/>
    <w:rsid w:val="00B00909"/>
    <w:rsid w:val="00B01665"/>
    <w:rsid w:val="00B0509B"/>
    <w:rsid w:val="00B203A0"/>
    <w:rsid w:val="00B2599B"/>
    <w:rsid w:val="00B30239"/>
    <w:rsid w:val="00B44B93"/>
    <w:rsid w:val="00B47FC7"/>
    <w:rsid w:val="00B56EA9"/>
    <w:rsid w:val="00B605BD"/>
    <w:rsid w:val="00B6103C"/>
    <w:rsid w:val="00B6160B"/>
    <w:rsid w:val="00B706D7"/>
    <w:rsid w:val="00B728C2"/>
    <w:rsid w:val="00B75ABF"/>
    <w:rsid w:val="00B858AF"/>
    <w:rsid w:val="00B94153"/>
    <w:rsid w:val="00BA1EBC"/>
    <w:rsid w:val="00BA29B6"/>
    <w:rsid w:val="00BA2E3C"/>
    <w:rsid w:val="00BA33D5"/>
    <w:rsid w:val="00BA3C98"/>
    <w:rsid w:val="00BA479F"/>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FCB"/>
    <w:rsid w:val="00C1374A"/>
    <w:rsid w:val="00C14326"/>
    <w:rsid w:val="00C2190A"/>
    <w:rsid w:val="00C26502"/>
    <w:rsid w:val="00C30F6E"/>
    <w:rsid w:val="00C31BD5"/>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08F"/>
    <w:rsid w:val="00C9754A"/>
    <w:rsid w:val="00CA356F"/>
    <w:rsid w:val="00CA44F8"/>
    <w:rsid w:val="00CA6D68"/>
    <w:rsid w:val="00CB395A"/>
    <w:rsid w:val="00CC5190"/>
    <w:rsid w:val="00CC584E"/>
    <w:rsid w:val="00CC7B5E"/>
    <w:rsid w:val="00CD1AD1"/>
    <w:rsid w:val="00CD26B9"/>
    <w:rsid w:val="00CD27BC"/>
    <w:rsid w:val="00CD681D"/>
    <w:rsid w:val="00CD700F"/>
    <w:rsid w:val="00CE3A7B"/>
    <w:rsid w:val="00CE55CB"/>
    <w:rsid w:val="00CE6C4B"/>
    <w:rsid w:val="00CF1947"/>
    <w:rsid w:val="00D020C3"/>
    <w:rsid w:val="00D0355F"/>
    <w:rsid w:val="00D119FF"/>
    <w:rsid w:val="00D12625"/>
    <w:rsid w:val="00D15654"/>
    <w:rsid w:val="00D20321"/>
    <w:rsid w:val="00D259E2"/>
    <w:rsid w:val="00D275EE"/>
    <w:rsid w:val="00D2786D"/>
    <w:rsid w:val="00D43165"/>
    <w:rsid w:val="00D462FA"/>
    <w:rsid w:val="00D5165B"/>
    <w:rsid w:val="00D527D8"/>
    <w:rsid w:val="00D57EB4"/>
    <w:rsid w:val="00D6334D"/>
    <w:rsid w:val="00D63885"/>
    <w:rsid w:val="00D7291B"/>
    <w:rsid w:val="00D74F1B"/>
    <w:rsid w:val="00D75E5C"/>
    <w:rsid w:val="00D77349"/>
    <w:rsid w:val="00D807DA"/>
    <w:rsid w:val="00D90D04"/>
    <w:rsid w:val="00D924AD"/>
    <w:rsid w:val="00D92A6E"/>
    <w:rsid w:val="00D95CBB"/>
    <w:rsid w:val="00DA4331"/>
    <w:rsid w:val="00DB2099"/>
    <w:rsid w:val="00DB7957"/>
    <w:rsid w:val="00DC08E8"/>
    <w:rsid w:val="00DC37CA"/>
    <w:rsid w:val="00DE255F"/>
    <w:rsid w:val="00DE3EB0"/>
    <w:rsid w:val="00DE45CB"/>
    <w:rsid w:val="00DE4CBA"/>
    <w:rsid w:val="00DF34A3"/>
    <w:rsid w:val="00DF50FE"/>
    <w:rsid w:val="00DF5546"/>
    <w:rsid w:val="00DF64A7"/>
    <w:rsid w:val="00E000CB"/>
    <w:rsid w:val="00E03015"/>
    <w:rsid w:val="00E04241"/>
    <w:rsid w:val="00E10B1C"/>
    <w:rsid w:val="00E12441"/>
    <w:rsid w:val="00E1290C"/>
    <w:rsid w:val="00E155B4"/>
    <w:rsid w:val="00E17840"/>
    <w:rsid w:val="00E2169C"/>
    <w:rsid w:val="00E2203E"/>
    <w:rsid w:val="00E22552"/>
    <w:rsid w:val="00E23847"/>
    <w:rsid w:val="00E36746"/>
    <w:rsid w:val="00E5015D"/>
    <w:rsid w:val="00E52386"/>
    <w:rsid w:val="00E570E5"/>
    <w:rsid w:val="00E70EEA"/>
    <w:rsid w:val="00E713B9"/>
    <w:rsid w:val="00E73FF1"/>
    <w:rsid w:val="00E7514F"/>
    <w:rsid w:val="00E81AC1"/>
    <w:rsid w:val="00E829F9"/>
    <w:rsid w:val="00E834A9"/>
    <w:rsid w:val="00E83ABC"/>
    <w:rsid w:val="00E941FE"/>
    <w:rsid w:val="00E96463"/>
    <w:rsid w:val="00E97D6F"/>
    <w:rsid w:val="00EA1206"/>
    <w:rsid w:val="00EA344A"/>
    <w:rsid w:val="00EA4481"/>
    <w:rsid w:val="00EA5F5C"/>
    <w:rsid w:val="00EB3473"/>
    <w:rsid w:val="00EB4519"/>
    <w:rsid w:val="00EB6059"/>
    <w:rsid w:val="00EB665A"/>
    <w:rsid w:val="00EB6C8E"/>
    <w:rsid w:val="00EB721F"/>
    <w:rsid w:val="00EB78D8"/>
    <w:rsid w:val="00EE3955"/>
    <w:rsid w:val="00EE5DDE"/>
    <w:rsid w:val="00EF4EB8"/>
    <w:rsid w:val="00F02154"/>
    <w:rsid w:val="00F1035C"/>
    <w:rsid w:val="00F254D0"/>
    <w:rsid w:val="00F26E67"/>
    <w:rsid w:val="00F31C9A"/>
    <w:rsid w:val="00F42EE2"/>
    <w:rsid w:val="00F43F90"/>
    <w:rsid w:val="00F459B8"/>
    <w:rsid w:val="00F509EF"/>
    <w:rsid w:val="00F55578"/>
    <w:rsid w:val="00F60549"/>
    <w:rsid w:val="00F74C43"/>
    <w:rsid w:val="00F772D6"/>
    <w:rsid w:val="00F80817"/>
    <w:rsid w:val="00F87D31"/>
    <w:rsid w:val="00F909AB"/>
    <w:rsid w:val="00FA7852"/>
    <w:rsid w:val="00FB215B"/>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2018-05-16T21:42:00Z</cp:lastPrinted>
  <dcterms:created xsi:type="dcterms:W3CDTF">2018-08-20T17:32:00Z</dcterms:created>
  <dcterms:modified xsi:type="dcterms:W3CDTF">2018-08-20T17:55:00Z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