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D4A75">
        <w:rPr>
          <w:b/>
          <w:sz w:val="24"/>
          <w:szCs w:val="24"/>
        </w:rPr>
        <w:t>UAIP-MITUR No.001</w:t>
      </w:r>
      <w:r w:rsidR="00047088">
        <w:rPr>
          <w:b/>
          <w:sz w:val="24"/>
          <w:szCs w:val="24"/>
        </w:rPr>
        <w:t>/</w:t>
      </w:r>
      <w:r w:rsidR="00AD4A75">
        <w:rPr>
          <w:b/>
          <w:sz w:val="24"/>
          <w:szCs w:val="24"/>
        </w:rPr>
        <w:t>2017</w:t>
      </w:r>
    </w:p>
    <w:p w:rsidR="00D807DA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</w:p>
    <w:p w:rsidR="00D807DA" w:rsidRDefault="00AD4A75" w:rsidP="00D807DA">
      <w:pPr>
        <w:tabs>
          <w:tab w:val="left" w:pos="1140"/>
        </w:tabs>
        <w:spacing w:after="0" w:line="240" w:lineRule="auto"/>
        <w:ind w:left="709"/>
        <w:jc w:val="both"/>
      </w:pPr>
      <w:r>
        <w:t>San Salvador, a las catorce horas del día cuatro</w:t>
      </w:r>
      <w:r w:rsidR="00BB1F89">
        <w:t xml:space="preserve"> </w:t>
      </w:r>
      <w:r w:rsidR="00D807DA">
        <w:t xml:space="preserve">de </w:t>
      </w:r>
      <w:r>
        <w:t>enero de dos mil diecisiete</w:t>
      </w:r>
      <w:r w:rsidR="00D807DA">
        <w:t>, el Ministerio de Turismo, luego de haber recibido y admitido la solicitud de información, respecto a:</w:t>
      </w:r>
    </w:p>
    <w:p w:rsidR="00895B3A" w:rsidRDefault="00895B3A" w:rsidP="00D807DA">
      <w:pPr>
        <w:tabs>
          <w:tab w:val="left" w:pos="1140"/>
        </w:tabs>
        <w:spacing w:after="0" w:line="240" w:lineRule="auto"/>
        <w:ind w:left="709"/>
        <w:jc w:val="both"/>
      </w:pPr>
    </w:p>
    <w:p w:rsidR="00895B3A" w:rsidRDefault="00895B3A" w:rsidP="00D807DA">
      <w:pPr>
        <w:tabs>
          <w:tab w:val="left" w:pos="1140"/>
        </w:tabs>
        <w:spacing w:after="0" w:line="240" w:lineRule="auto"/>
        <w:ind w:left="709"/>
        <w:jc w:val="both"/>
      </w:pPr>
      <w:r w:rsidRPr="00895B3A">
        <w:rPr>
          <w:b/>
        </w:rPr>
        <w:t>Asociaciones Gremiales, Instituciones de sector público y privado y entidades afines relacionadas con MITUR y CORSATUR.</w:t>
      </w:r>
    </w:p>
    <w:p w:rsidR="00BB1F89" w:rsidRDefault="00BB1F89" w:rsidP="00D807DA">
      <w:pPr>
        <w:tabs>
          <w:tab w:val="left" w:pos="1140"/>
        </w:tabs>
        <w:spacing w:after="0" w:line="240" w:lineRule="auto"/>
        <w:ind w:left="709"/>
        <w:jc w:val="both"/>
      </w:pPr>
    </w:p>
    <w:p w:rsidR="00D807DA" w:rsidRDefault="00D807DA" w:rsidP="00D807DA">
      <w:pPr>
        <w:tabs>
          <w:tab w:val="left" w:pos="1140"/>
        </w:tabs>
        <w:spacing w:after="0" w:line="240" w:lineRule="auto"/>
        <w:ind w:left="709"/>
        <w:jc w:val="both"/>
      </w:pPr>
      <w:r>
        <w:t xml:space="preserve">Presentada ante la Unidad de Acceso a la Información Pública de esta </w:t>
      </w:r>
      <w:r w:rsidR="00122555">
        <w:t>dependencia por parte de</w:t>
      </w:r>
      <w:r w:rsidR="00BB1F89">
        <w:t xml:space="preserve"> </w:t>
      </w:r>
      <w:r w:rsidR="00662894" w:rsidRPr="00662894">
        <w:rPr>
          <w:highlight w:val="black"/>
        </w:rPr>
        <w:t>XXXXXXXXXX</w:t>
      </w:r>
      <w:r w:rsidR="00122555" w:rsidRPr="00662894">
        <w:rPr>
          <w:highlight w:val="black"/>
        </w:rPr>
        <w:t>,</w:t>
      </w:r>
      <w:r w:rsidR="00122555">
        <w:t xml:space="preserve"> con </w:t>
      </w:r>
      <w:r>
        <w:t>Documento Único de Identidad</w:t>
      </w:r>
      <w:r w:rsidR="00662894">
        <w:t xml:space="preserve"> </w:t>
      </w:r>
      <w:r w:rsidR="00662894" w:rsidRPr="00662894">
        <w:rPr>
          <w:highlight w:val="black"/>
        </w:rPr>
        <w:t>XXXXXXXXXXXXXXXXXXXXXXXXXXXX</w:t>
      </w:r>
      <w:r w:rsidR="00122555" w:rsidRPr="00662894">
        <w:rPr>
          <w:highlight w:val="black"/>
        </w:rPr>
        <w:t>,</w:t>
      </w:r>
      <w:r w:rsidR="00122555">
        <w:t xml:space="preserve"> considerando </w:t>
      </w:r>
      <w:r>
        <w:t xml:space="preserve">que la solicitud cumple con todos los requisitos establecidos en el  Art. 66 de la Ley de Acceso a la Información Pública, y que la información solicitada no se encuentra entre las excepciones enumeradas en los artículos 19 y 24 de la ley; y art. 19 del Reglamento. </w:t>
      </w:r>
    </w:p>
    <w:p w:rsidR="00D807DA" w:rsidRDefault="00D807DA" w:rsidP="00D807DA">
      <w:pPr>
        <w:tabs>
          <w:tab w:val="left" w:pos="1140"/>
        </w:tabs>
        <w:spacing w:after="0" w:line="240" w:lineRule="auto"/>
        <w:ind w:left="709"/>
        <w:jc w:val="both"/>
      </w:pPr>
    </w:p>
    <w:p w:rsidR="00D807DA" w:rsidRDefault="00D807DA" w:rsidP="00D807DA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  <w:r>
        <w:rPr>
          <w:b/>
        </w:rPr>
        <w:t>CONSIDERANDO:</w:t>
      </w:r>
    </w:p>
    <w:p w:rsidR="00122555" w:rsidRDefault="00122555" w:rsidP="00D807DA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</w:p>
    <w:p w:rsidR="00122555" w:rsidRPr="00751C45" w:rsidRDefault="00122555" w:rsidP="00BB26B8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t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751C45" w:rsidRPr="00122555" w:rsidRDefault="00751C45" w:rsidP="00751C45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b/>
        </w:rPr>
      </w:pPr>
    </w:p>
    <w:p w:rsidR="00396B5C" w:rsidRDefault="00751C45" w:rsidP="002B0C7C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</w:pPr>
      <w:r w:rsidRPr="00751C45">
        <w:t>Que como parte del procedimiento interno de gestión de</w:t>
      </w:r>
      <w:r>
        <w:t xml:space="preserve"> información</w:t>
      </w:r>
      <w:r w:rsidR="0099494D">
        <w:t>, la suscrita requirió a la Coordinadora de Relaciones Públicas</w:t>
      </w:r>
      <w:r w:rsidR="004B5166">
        <w:t xml:space="preserve"> y la Dirección de Planificación y Política Sectorial</w:t>
      </w:r>
      <w:r>
        <w:t xml:space="preserve"> de esta Secretaría de Estado l</w:t>
      </w:r>
      <w:r w:rsidR="00396B5C">
        <w:t>a información pretendida por el peticionario</w:t>
      </w:r>
      <w:r>
        <w:t>, quien desglosó su respuesta de la siguiente manera:</w:t>
      </w:r>
    </w:p>
    <w:p w:rsidR="00A533CC" w:rsidRDefault="00A533CC" w:rsidP="00A533CC">
      <w:pPr>
        <w:pStyle w:val="Prrafodelista"/>
      </w:pPr>
    </w:p>
    <w:p w:rsidR="00A533CC" w:rsidRPr="00A533CC" w:rsidRDefault="00A533CC" w:rsidP="00A533CC">
      <w:pPr>
        <w:pStyle w:val="Prrafodelista"/>
        <w:rPr>
          <w:b/>
          <w:i/>
        </w:rPr>
      </w:pPr>
      <w:r w:rsidRPr="00A533CC">
        <w:rPr>
          <w:b/>
          <w:i/>
        </w:rPr>
        <w:t>Asociaciones Gremiales, Instituciones de sector público y privado y entidades afines relacionadas con MITUR y CORSATUR.</w:t>
      </w:r>
    </w:p>
    <w:p w:rsidR="00396B5C" w:rsidRDefault="00A533CC" w:rsidP="00910D52">
      <w:pPr>
        <w:tabs>
          <w:tab w:val="left" w:pos="709"/>
        </w:tabs>
        <w:spacing w:after="0" w:line="240" w:lineRule="auto"/>
        <w:jc w:val="both"/>
      </w:pPr>
      <w:r w:rsidRPr="00B01665">
        <w:rPr>
          <w:b/>
          <w:i/>
        </w:rPr>
        <w:t xml:space="preserve">               </w:t>
      </w:r>
      <w:r w:rsidRPr="00A879AF">
        <w:rPr>
          <w:b/>
          <w:i/>
          <w:u w:val="single"/>
        </w:rPr>
        <w:t>Instituciones de</w:t>
      </w:r>
      <w:r w:rsidR="00895B3A" w:rsidRPr="00A879AF">
        <w:rPr>
          <w:b/>
          <w:i/>
          <w:u w:val="single"/>
        </w:rPr>
        <w:t xml:space="preserve"> Gobierno</w:t>
      </w:r>
      <w:r w:rsidR="00895B3A">
        <w:rPr>
          <w:i/>
        </w:rPr>
        <w:t>: Todos los Ministerios del Órgano Ejecutivo;</w:t>
      </w:r>
      <w:r>
        <w:rPr>
          <w:i/>
        </w:rPr>
        <w:t xml:space="preserve"> </w:t>
      </w:r>
      <w:r w:rsidRPr="00A879AF">
        <w:rPr>
          <w:b/>
          <w:i/>
          <w:u w:val="single"/>
        </w:rPr>
        <w:t>Autónoma</w:t>
      </w:r>
      <w:r w:rsidRPr="00A879AF">
        <w:rPr>
          <w:i/>
          <w:u w:val="single"/>
        </w:rPr>
        <w:t>s</w:t>
      </w:r>
      <w:r w:rsidR="00B01665" w:rsidRPr="00A879AF">
        <w:rPr>
          <w:i/>
          <w:u w:val="single"/>
        </w:rPr>
        <w:t>:</w:t>
      </w:r>
      <w:r w:rsidR="00B01665">
        <w:rPr>
          <w:i/>
        </w:rPr>
        <w:t xml:space="preserve"> Administración </w:t>
      </w:r>
      <w:r w:rsidR="00B01665">
        <w:rPr>
          <w:i/>
        </w:rPr>
        <w:tab/>
        <w:t>Nacional de Acueductos y Alcantarillados</w:t>
      </w:r>
      <w:r w:rsidR="00895B3A">
        <w:rPr>
          <w:i/>
        </w:rPr>
        <w:t>, Autoridad</w:t>
      </w:r>
      <w:r w:rsidR="00B01665">
        <w:rPr>
          <w:i/>
        </w:rPr>
        <w:t xml:space="preserve"> </w:t>
      </w:r>
      <w:r w:rsidR="00895B3A">
        <w:rPr>
          <w:i/>
        </w:rPr>
        <w:t xml:space="preserve">Marítima Portuaria, </w:t>
      </w:r>
      <w:r w:rsidR="00B01665">
        <w:rPr>
          <w:i/>
        </w:rPr>
        <w:t xml:space="preserve">Autoridad de Aviación Civil de </w:t>
      </w:r>
      <w:r w:rsidR="00B01665">
        <w:rPr>
          <w:i/>
        </w:rPr>
        <w:tab/>
        <w:t xml:space="preserve">El Salvador, Banco Central de Reserva, Banco de Desarrollo de El Salvador, Banco de Fomento </w:t>
      </w:r>
      <w:r w:rsidR="00B01665">
        <w:rPr>
          <w:i/>
        </w:rPr>
        <w:tab/>
        <w:t xml:space="preserve">Agropecuario, Centro Internacional de Ferias y Convenciones, Centro Nacional de Registros, Comisión </w:t>
      </w:r>
      <w:r w:rsidR="00B01665">
        <w:rPr>
          <w:i/>
        </w:rPr>
        <w:tab/>
        <w:t xml:space="preserve">Ejecutiva Portuaria Autónoma, Comisión Nacional de la Micro y Pequeña Empresa, Consejo Nacional de </w:t>
      </w:r>
      <w:r w:rsidR="00B01665">
        <w:rPr>
          <w:i/>
        </w:rPr>
        <w:tab/>
        <w:t xml:space="preserve">Atención Integral a la Persona con Discapacidad, Consejo Nacional de la Calidad, Consejo Nacional de </w:t>
      </w:r>
      <w:r w:rsidR="00B01665">
        <w:rPr>
          <w:i/>
        </w:rPr>
        <w:tab/>
        <w:t xml:space="preserve">Energía, Consejo Salvadoreño del Café, Corporación Salvadoreña de Turismo, Defensoría del Consumidor, </w:t>
      </w:r>
      <w:r w:rsidR="00B01665">
        <w:rPr>
          <w:i/>
        </w:rPr>
        <w:tab/>
        <w:t xml:space="preserve">Dirección General de Migración y Extranjería, Fondo Salvadoreño para Estudios de Preinversión, Instituto </w:t>
      </w:r>
      <w:r w:rsidR="00B01665">
        <w:rPr>
          <w:i/>
        </w:rPr>
        <w:tab/>
        <w:t xml:space="preserve">Nacional de la Juventud, Instituto Salvadoreño de Turismo, Instituto </w:t>
      </w:r>
      <w:r w:rsidR="009772E2">
        <w:rPr>
          <w:i/>
        </w:rPr>
        <w:t xml:space="preserve">Salvadoreño del Seguro Social, </w:t>
      </w:r>
      <w:r w:rsidR="009772E2">
        <w:rPr>
          <w:i/>
        </w:rPr>
        <w:tab/>
      </w:r>
      <w:r w:rsidR="00B01665">
        <w:rPr>
          <w:i/>
        </w:rPr>
        <w:t xml:space="preserve">Instituto Salvadoreño para el Desarrollo de la Mujer, Policía Nacional </w:t>
      </w:r>
      <w:r w:rsidR="004A1952">
        <w:rPr>
          <w:i/>
        </w:rPr>
        <w:t xml:space="preserve">Civil y </w:t>
      </w:r>
      <w:r w:rsidR="00B01665">
        <w:rPr>
          <w:i/>
        </w:rPr>
        <w:t xml:space="preserve">Organismo Promotor de </w:t>
      </w:r>
      <w:r w:rsidR="009772E2">
        <w:rPr>
          <w:i/>
        </w:rPr>
        <w:tab/>
      </w:r>
      <w:r w:rsidR="00B01665">
        <w:rPr>
          <w:i/>
        </w:rPr>
        <w:t>Exportaciones e</w:t>
      </w:r>
      <w:r w:rsidR="004A1952">
        <w:rPr>
          <w:i/>
        </w:rPr>
        <w:t xml:space="preserve"> Inversiones de El Salvador; </w:t>
      </w:r>
      <w:r w:rsidR="004A1952" w:rsidRPr="00A879AF">
        <w:rPr>
          <w:b/>
          <w:i/>
          <w:u w:val="single"/>
        </w:rPr>
        <w:t>Sector Privado:</w:t>
      </w:r>
      <w:r w:rsidR="004A1952">
        <w:rPr>
          <w:b/>
          <w:i/>
        </w:rPr>
        <w:t xml:space="preserve"> </w:t>
      </w:r>
      <w:r w:rsidR="004A1952">
        <w:rPr>
          <w:i/>
        </w:rPr>
        <w:t xml:space="preserve">Cámara Salvadoreña de Turismo, Buró de </w:t>
      </w:r>
      <w:r w:rsidR="009772E2">
        <w:rPr>
          <w:i/>
        </w:rPr>
        <w:tab/>
      </w:r>
      <w:r w:rsidR="004A1952">
        <w:rPr>
          <w:i/>
        </w:rPr>
        <w:t xml:space="preserve">Convenciones, Asociación Salvadoreña de Hoteles, Asociación </w:t>
      </w:r>
      <w:r w:rsidR="009772E2">
        <w:rPr>
          <w:i/>
        </w:rPr>
        <w:tab/>
      </w:r>
      <w:r w:rsidR="004A1952">
        <w:rPr>
          <w:i/>
        </w:rPr>
        <w:t>de</w:t>
      </w:r>
      <w:r w:rsidR="009772E2">
        <w:rPr>
          <w:i/>
        </w:rPr>
        <w:t xml:space="preserve"> </w:t>
      </w:r>
      <w:r w:rsidR="004A1952">
        <w:rPr>
          <w:i/>
        </w:rPr>
        <w:t xml:space="preserve">Pequeños Hoteles de El Salvador, </w:t>
      </w:r>
      <w:r w:rsidR="009772E2">
        <w:rPr>
          <w:i/>
        </w:rPr>
        <w:tab/>
        <w:t>A</w:t>
      </w:r>
      <w:r w:rsidR="004A1952">
        <w:rPr>
          <w:i/>
        </w:rPr>
        <w:t>sociación Salvadoreña de Operadores y Mayoristas de Turismo, Asociación Salvadoreña de Agencias</w:t>
      </w:r>
      <w:r w:rsidR="00A879AF">
        <w:rPr>
          <w:i/>
        </w:rPr>
        <w:t xml:space="preserve"> de </w:t>
      </w:r>
      <w:r w:rsidR="009772E2">
        <w:rPr>
          <w:i/>
        </w:rPr>
        <w:tab/>
      </w:r>
      <w:r w:rsidR="00A879AF">
        <w:rPr>
          <w:i/>
        </w:rPr>
        <w:t xml:space="preserve">Viajes, Asociación de Restaurantes de El Salvador, Asociación Salvadoreña de Líneas Aéreas, Asociación de </w:t>
      </w:r>
      <w:r w:rsidR="009772E2">
        <w:rPr>
          <w:i/>
        </w:rPr>
        <w:lastRenderedPageBreak/>
        <w:tab/>
      </w:r>
      <w:r w:rsidR="00A879AF">
        <w:rPr>
          <w:i/>
        </w:rPr>
        <w:t xml:space="preserve">Renta Autos de El Salvador, Asociación de Agencias de </w:t>
      </w:r>
      <w:r w:rsidR="009772E2">
        <w:rPr>
          <w:i/>
        </w:rPr>
        <w:t xml:space="preserve">Viajes </w:t>
      </w:r>
      <w:r w:rsidR="00A879AF">
        <w:rPr>
          <w:i/>
        </w:rPr>
        <w:t xml:space="preserve">Autorizadas en El Salvador, Asociación </w:t>
      </w:r>
      <w:r w:rsidR="009772E2">
        <w:rPr>
          <w:i/>
        </w:rPr>
        <w:tab/>
      </w:r>
      <w:r w:rsidR="00A879AF">
        <w:rPr>
          <w:i/>
        </w:rPr>
        <w:t xml:space="preserve">Salvadoreña de Artesanos, Cámara de Comercio de Industria de El Salvador y Fundación Mundo Maya; </w:t>
      </w:r>
      <w:r w:rsidR="009772E2">
        <w:rPr>
          <w:i/>
        </w:rPr>
        <w:tab/>
      </w:r>
      <w:r w:rsidR="00A879AF" w:rsidRPr="00A879AF">
        <w:rPr>
          <w:b/>
          <w:i/>
          <w:u w:val="single"/>
        </w:rPr>
        <w:t>Organismos Internacionales:</w:t>
      </w:r>
      <w:r w:rsidR="00A879AF">
        <w:rPr>
          <w:b/>
          <w:i/>
        </w:rPr>
        <w:t xml:space="preserve"> </w:t>
      </w:r>
      <w:r w:rsidR="00A879AF" w:rsidRPr="00A879AF">
        <w:rPr>
          <w:i/>
        </w:rPr>
        <w:t>Organización</w:t>
      </w:r>
      <w:r w:rsidR="00A879AF">
        <w:rPr>
          <w:i/>
        </w:rPr>
        <w:t xml:space="preserve"> Mundial de Turismo, Organización Mundo Maya, Secretaría </w:t>
      </w:r>
      <w:r w:rsidR="009772E2">
        <w:rPr>
          <w:i/>
        </w:rPr>
        <w:tab/>
      </w:r>
      <w:r w:rsidR="00A879AF">
        <w:rPr>
          <w:i/>
        </w:rPr>
        <w:t xml:space="preserve">de Integración Turística Centroamericana, Organización de Estados Americanos y Asociación de Estados </w:t>
      </w:r>
      <w:r w:rsidR="009772E2">
        <w:rPr>
          <w:i/>
        </w:rPr>
        <w:tab/>
      </w:r>
      <w:r w:rsidR="00A879AF">
        <w:rPr>
          <w:i/>
        </w:rPr>
        <w:t>del Caribe</w:t>
      </w:r>
      <w:r w:rsidR="00910D52">
        <w:rPr>
          <w:i/>
        </w:rPr>
        <w:t xml:space="preserve"> y Banco Interamericano de Desarrollo; </w:t>
      </w:r>
      <w:r w:rsidR="00A879AF" w:rsidRPr="00A879AF">
        <w:rPr>
          <w:b/>
          <w:i/>
        </w:rPr>
        <w:t xml:space="preserve">Otras entidades afines: </w:t>
      </w:r>
      <w:r w:rsidR="00910D52" w:rsidRPr="00910D52">
        <w:rPr>
          <w:i/>
        </w:rPr>
        <w:t>Instituciones cooperantes</w:t>
      </w:r>
      <w:r w:rsidR="00910D52">
        <w:rPr>
          <w:i/>
        </w:rPr>
        <w:t xml:space="preserve">, </w:t>
      </w:r>
      <w:r w:rsidR="009772E2">
        <w:rPr>
          <w:i/>
        </w:rPr>
        <w:tab/>
      </w:r>
      <w:r w:rsidR="00910D52">
        <w:rPr>
          <w:i/>
        </w:rPr>
        <w:t xml:space="preserve">Cuerpo Diplomático acreditado en El Salvador, alcaldías municipales, </w:t>
      </w:r>
      <w:r w:rsidR="009772E2">
        <w:rPr>
          <w:i/>
        </w:rPr>
        <w:t xml:space="preserve">Instituto Salvadoreño de Desarrollo </w:t>
      </w:r>
      <w:r w:rsidR="009772E2">
        <w:rPr>
          <w:i/>
        </w:rPr>
        <w:tab/>
        <w:t xml:space="preserve">Municipal, </w:t>
      </w:r>
      <w:r w:rsidR="00910D52">
        <w:rPr>
          <w:i/>
        </w:rPr>
        <w:t xml:space="preserve">Organizaciones no Gubernamentales y empresas relacionadas con el sector turístico inscritas </w:t>
      </w:r>
      <w:r w:rsidR="009772E2">
        <w:rPr>
          <w:i/>
        </w:rPr>
        <w:tab/>
      </w:r>
      <w:r w:rsidR="00910D52">
        <w:rPr>
          <w:i/>
        </w:rPr>
        <w:t>en el Registro Nacional de Turismo.</w:t>
      </w:r>
    </w:p>
    <w:p w:rsidR="00751C45" w:rsidRDefault="00751C45" w:rsidP="00751C45">
      <w:pPr>
        <w:pStyle w:val="Prrafodelista"/>
      </w:pPr>
    </w:p>
    <w:p w:rsidR="00D807DA" w:rsidRDefault="00D807DA" w:rsidP="00D807DA">
      <w:pPr>
        <w:pStyle w:val="Prrafodelista"/>
        <w:tabs>
          <w:tab w:val="left" w:pos="3000"/>
        </w:tabs>
        <w:spacing w:line="240" w:lineRule="auto"/>
        <w:ind w:left="709"/>
        <w:jc w:val="both"/>
        <w:rPr>
          <w:b/>
          <w:lang w:val="es-SV"/>
        </w:rPr>
      </w:pPr>
      <w:r>
        <w:rPr>
          <w:b/>
          <w:lang w:val="es-SV"/>
        </w:rPr>
        <w:t xml:space="preserve">POR TANTO: </w:t>
      </w:r>
      <w:r>
        <w:rPr>
          <w:rFonts w:cs="Leelawadee"/>
        </w:rPr>
        <w:t xml:space="preserve">De conformidad a los establecido en los Art. 62 y 72 de la Ley de Acceso a la Información Pública.     </w:t>
      </w:r>
    </w:p>
    <w:p w:rsidR="00D807DA" w:rsidRDefault="00D807DA" w:rsidP="00D807DA">
      <w:pPr>
        <w:pStyle w:val="Prrafodelista"/>
        <w:tabs>
          <w:tab w:val="left" w:pos="1140"/>
        </w:tabs>
        <w:spacing w:after="0" w:line="240" w:lineRule="auto"/>
        <w:ind w:left="993"/>
        <w:jc w:val="both"/>
        <w:rPr>
          <w:rFonts w:cs="Leelawadee"/>
        </w:rPr>
      </w:pPr>
      <w:r>
        <w:rPr>
          <w:rFonts w:cs="Leelawadee"/>
        </w:rPr>
        <w:t xml:space="preserve">     </w:t>
      </w:r>
    </w:p>
    <w:p w:rsidR="00D807DA" w:rsidRDefault="00D807DA" w:rsidP="0081724D">
      <w:pPr>
        <w:tabs>
          <w:tab w:val="left" w:pos="3000"/>
        </w:tabs>
        <w:spacing w:after="0" w:line="120" w:lineRule="atLeast"/>
        <w:jc w:val="both"/>
        <w:rPr>
          <w:b/>
          <w:lang w:val="es-SV"/>
        </w:rPr>
      </w:pPr>
      <w:r>
        <w:rPr>
          <w:b/>
          <w:lang w:val="es-SV"/>
        </w:rPr>
        <w:t xml:space="preserve">               SE RESUELVE:</w:t>
      </w:r>
    </w:p>
    <w:p w:rsidR="0081724D" w:rsidRDefault="0081724D" w:rsidP="0081724D">
      <w:pPr>
        <w:tabs>
          <w:tab w:val="left" w:pos="3000"/>
        </w:tabs>
        <w:spacing w:after="0" w:line="120" w:lineRule="atLeast"/>
        <w:jc w:val="both"/>
        <w:rPr>
          <w:b/>
          <w:lang w:val="es-SV"/>
        </w:rPr>
      </w:pPr>
    </w:p>
    <w:p w:rsidR="00910D52" w:rsidRDefault="0043717C" w:rsidP="002A3FCF">
      <w:pPr>
        <w:pStyle w:val="Prrafodelista"/>
        <w:numPr>
          <w:ilvl w:val="0"/>
          <w:numId w:val="1"/>
        </w:numPr>
        <w:tabs>
          <w:tab w:val="left" w:pos="3000"/>
        </w:tabs>
        <w:spacing w:after="0"/>
        <w:jc w:val="both"/>
        <w:rPr>
          <w:i/>
          <w:lang w:val="es-SV"/>
        </w:rPr>
      </w:pPr>
      <w:r w:rsidRPr="00910D52">
        <w:rPr>
          <w:i/>
          <w:lang w:val="es-SV"/>
        </w:rPr>
        <w:t>Declárese procedente la solicitud de acceso a la inf</w:t>
      </w:r>
      <w:r w:rsidR="00910D52">
        <w:rPr>
          <w:i/>
          <w:lang w:val="es-SV"/>
        </w:rPr>
        <w:t>ormación realizada por parte del peticionario.</w:t>
      </w:r>
    </w:p>
    <w:p w:rsidR="00910D52" w:rsidRDefault="00910D52" w:rsidP="002A3FCF">
      <w:pPr>
        <w:pStyle w:val="Prrafodelista"/>
        <w:numPr>
          <w:ilvl w:val="0"/>
          <w:numId w:val="1"/>
        </w:numPr>
        <w:tabs>
          <w:tab w:val="left" w:pos="3000"/>
        </w:tabs>
        <w:spacing w:after="0"/>
        <w:jc w:val="both"/>
        <w:rPr>
          <w:i/>
          <w:lang w:val="es-SV"/>
        </w:rPr>
      </w:pPr>
      <w:r>
        <w:rPr>
          <w:i/>
          <w:lang w:val="es-SV"/>
        </w:rPr>
        <w:t>Entregar la información proporcionada por la Coordinadora de Relaciones Públicas y la Dirección de Planificación y Política Sectorial.</w:t>
      </w:r>
    </w:p>
    <w:p w:rsidR="00CF1947" w:rsidRDefault="00CF1947" w:rsidP="002A3FCF">
      <w:pPr>
        <w:pStyle w:val="Prrafodelista"/>
        <w:numPr>
          <w:ilvl w:val="0"/>
          <w:numId w:val="1"/>
        </w:numPr>
        <w:tabs>
          <w:tab w:val="left" w:pos="3000"/>
        </w:tabs>
        <w:spacing w:after="0"/>
        <w:jc w:val="both"/>
        <w:rPr>
          <w:i/>
          <w:lang w:val="es-SV"/>
        </w:rPr>
      </w:pPr>
      <w:r>
        <w:rPr>
          <w:i/>
          <w:lang w:val="es-SV"/>
        </w:rPr>
        <w:t>Orientar que la información que se proporciona es del Ministerio de Turismo y que en el caso de la Corporación Salvadoreña de Turismo, se sugiere solicitar a través de la Unidad de Acceso a la Información Pública de dicha institución, cuyo contacto es con el Ing. Juan Miranda, Oficial de Información.</w:t>
      </w:r>
    </w:p>
    <w:p w:rsidR="00D807DA" w:rsidRDefault="00D807DA" w:rsidP="00D807DA">
      <w:pPr>
        <w:tabs>
          <w:tab w:val="left" w:pos="3000"/>
        </w:tabs>
        <w:spacing w:after="0"/>
        <w:ind w:left="709"/>
        <w:jc w:val="both"/>
        <w:rPr>
          <w:lang w:val="es-SV"/>
        </w:rPr>
      </w:pPr>
    </w:p>
    <w:p w:rsidR="0043717C" w:rsidRDefault="00D807DA" w:rsidP="0081724D">
      <w:pPr>
        <w:tabs>
          <w:tab w:val="left" w:pos="284"/>
          <w:tab w:val="left" w:pos="426"/>
        </w:tabs>
        <w:spacing w:line="240" w:lineRule="auto"/>
        <w:jc w:val="both"/>
        <w:rPr>
          <w:rFonts w:cs="Helvetica"/>
          <w:sz w:val="21"/>
          <w:szCs w:val="21"/>
          <w:shd w:val="clear" w:color="auto" w:fill="FFFFFF"/>
        </w:rPr>
      </w:pPr>
      <w:r>
        <w:rPr>
          <w:lang w:val="es-SV"/>
        </w:rPr>
        <w:tab/>
        <w:t xml:space="preserve">   </w:t>
      </w:r>
      <w:r>
        <w:rPr>
          <w:lang w:val="es-SV"/>
        </w:rPr>
        <w:tab/>
        <w:t xml:space="preserve">Por lo tanto se hace entrega de dicha información, en esta misma fecha, a través de correo   </w:t>
      </w:r>
      <w:r>
        <w:rPr>
          <w:lang w:val="es-SV"/>
        </w:rPr>
        <w:tab/>
        <w:t xml:space="preserve">     </w:t>
      </w:r>
      <w:r>
        <w:rPr>
          <w:lang w:val="es-SV"/>
        </w:rPr>
        <w:tab/>
      </w:r>
      <w:r>
        <w:rPr>
          <w:lang w:val="es-SV"/>
        </w:rPr>
        <w:tab/>
        <w:t xml:space="preserve"> </w:t>
      </w:r>
      <w:r>
        <w:rPr>
          <w:lang w:val="es-SV"/>
        </w:rPr>
        <w:tab/>
      </w:r>
      <w:r>
        <w:rPr>
          <w:lang w:val="es-SV"/>
        </w:rPr>
        <w:tab/>
        <w:t>electrónico consignado para recibir notificaciones:</w:t>
      </w:r>
      <w:r>
        <w:t xml:space="preserve"> </w:t>
      </w:r>
      <w:r w:rsidR="00662894" w:rsidRPr="00662894">
        <w:rPr>
          <w:highlight w:val="black"/>
        </w:rPr>
        <w:t>XXXXXXXXXXXXXXXXXXX</w:t>
      </w:r>
    </w:p>
    <w:p w:rsidR="0043717C" w:rsidRDefault="00E97D6F" w:rsidP="0081724D">
      <w:pPr>
        <w:tabs>
          <w:tab w:val="left" w:pos="284"/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10D52" w:rsidRPr="00906697" w:rsidRDefault="00910D52" w:rsidP="0081724D">
      <w:pPr>
        <w:tabs>
          <w:tab w:val="left" w:pos="284"/>
          <w:tab w:val="left" w:pos="426"/>
        </w:tabs>
        <w:spacing w:line="240" w:lineRule="auto"/>
        <w:jc w:val="both"/>
        <w:rPr>
          <w:sz w:val="24"/>
          <w:szCs w:val="24"/>
        </w:rPr>
      </w:pPr>
    </w:p>
    <w:p w:rsidR="00641697" w:rsidRDefault="00641697" w:rsidP="003A6BF5">
      <w:pPr>
        <w:spacing w:after="0" w:line="240" w:lineRule="auto"/>
        <w:jc w:val="both"/>
      </w:pPr>
    </w:p>
    <w:p w:rsidR="00C03FCB" w:rsidRDefault="008321AA" w:rsidP="003A6BF5">
      <w:pPr>
        <w:spacing w:line="240" w:lineRule="auto"/>
        <w:ind w:left="704"/>
      </w:pPr>
      <w:r>
        <w:rPr>
          <w:lang w:val="es-SV"/>
        </w:rPr>
        <w:tab/>
      </w:r>
    </w:p>
    <w:p w:rsidR="00C55328" w:rsidRPr="00906697" w:rsidRDefault="00123666" w:rsidP="003A6BF5">
      <w:pPr>
        <w:pStyle w:val="Textosinformato"/>
        <w:tabs>
          <w:tab w:val="center" w:pos="5040"/>
          <w:tab w:val="right" w:pos="10080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                                                                          </w:t>
      </w:r>
      <w:r w:rsidR="00906697">
        <w:rPr>
          <w:rFonts w:asciiTheme="minorHAnsi" w:hAnsiTheme="minorHAnsi"/>
          <w:szCs w:val="22"/>
        </w:rPr>
        <w:t>L</w:t>
      </w:r>
      <w:r w:rsidR="00C55328" w:rsidRPr="00906697">
        <w:rPr>
          <w:rFonts w:asciiTheme="minorHAnsi" w:hAnsiTheme="minorHAnsi"/>
          <w:szCs w:val="22"/>
        </w:rPr>
        <w:t>ic</w:t>
      </w:r>
      <w:r w:rsidR="00906697">
        <w:rPr>
          <w:rFonts w:asciiTheme="minorHAnsi" w:hAnsiTheme="minorHAnsi"/>
          <w:szCs w:val="22"/>
        </w:rPr>
        <w:t>da</w:t>
      </w:r>
      <w:r w:rsidR="00C55328" w:rsidRPr="00906697">
        <w:rPr>
          <w:rFonts w:asciiTheme="minorHAnsi" w:hAnsiTheme="minorHAnsi"/>
          <w:szCs w:val="22"/>
        </w:rPr>
        <w:t>. Glenda de Cáceres</w:t>
      </w:r>
      <w:r w:rsidR="00C736F8">
        <w:rPr>
          <w:rFonts w:asciiTheme="minorHAnsi" w:hAnsiTheme="minorHAnsi"/>
          <w:szCs w:val="22"/>
        </w:rPr>
        <w:tab/>
      </w:r>
    </w:p>
    <w:p w:rsidR="004B5189" w:rsidRDefault="00A14C61" w:rsidP="00123666">
      <w:pPr>
        <w:pStyle w:val="Textosinformato"/>
        <w:jc w:val="center"/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542925</wp:posOffset>
                </wp:positionH>
                <wp:positionV relativeFrom="paragraph">
                  <wp:posOffset>189865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2.75pt;margin-top:14.9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FZGuTngAAAACgEAAA8AAABkcnMv&#10;ZG93bnJldi54bWxMj8FOwzAQRO9I/IO1SFwQddqQ0oQ4FUIC0RsUBFc32SYR9jrYbhr+nu0Jbjua&#10;0duZcj1ZI0b0oXekYD5LQCDVrumpVfD+9ni9AhGipkYbR6jgBwOsq/OzUheNO9IrjtvYCoZQKLSC&#10;LsahkDLUHVodZm5AYm/vvNWRpW9l4/WR4dbIRZIspdU98YdOD/jQYf21PVgFq5vn8TNs0pePerk3&#10;eby6HZ++vVKXF9P9HYiIU/wLw6k+V4eKO+3cgZogDDOyjJMKFnkO4uQnWcrjdnyl8xxkVcr/E6pf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FZGuTn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123666">
        <w:rPr>
          <w:rFonts w:asciiTheme="minorHAnsi" w:hAnsiTheme="minorHAnsi"/>
          <w:szCs w:val="22"/>
        </w:rPr>
        <w:t xml:space="preserve">                                                                </w:t>
      </w:r>
      <w:r w:rsidR="00C55328" w:rsidRPr="00906697">
        <w:rPr>
          <w:rFonts w:asciiTheme="minorHAnsi" w:hAnsiTheme="minorHAnsi"/>
          <w:szCs w:val="22"/>
        </w:rPr>
        <w:t>Oficial de Información Ad-honorem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123666">
        <w:t xml:space="preserve">            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bookmarkStart w:id="0" w:name="_GoBack"/>
      <w:bookmarkEnd w:id="0"/>
      <w:r w:rsidR="00C55328">
        <w:tab/>
      </w:r>
      <w:r w:rsidR="00C55328">
        <w:tab/>
      </w:r>
      <w:r w:rsidR="00C55328">
        <w:tab/>
      </w:r>
      <w:r w:rsidR="00C55328">
        <w:tab/>
      </w:r>
    </w:p>
    <w:sectPr w:rsidR="004B518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3A4" w:rsidRDefault="000C73A4" w:rsidP="00C55328">
      <w:pPr>
        <w:spacing w:after="0" w:line="240" w:lineRule="auto"/>
      </w:pPr>
      <w:r>
        <w:separator/>
      </w:r>
    </w:p>
  </w:endnote>
  <w:endnote w:type="continuationSeparator" w:id="0">
    <w:p w:rsidR="000C73A4" w:rsidRDefault="000C73A4" w:rsidP="00C55328">
      <w:pPr>
        <w:spacing w:after="0" w:line="240" w:lineRule="auto"/>
      </w:pPr>
      <w:r>
        <w:continuationSeparator/>
      </w:r>
    </w:p>
  </w:endnote>
  <w:endnote w:type="continuationNotice" w:id="1">
    <w:p w:rsidR="000C73A4" w:rsidRDefault="000C73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3A4" w:rsidRDefault="000C73A4" w:rsidP="00C55328">
      <w:pPr>
        <w:spacing w:after="0" w:line="240" w:lineRule="auto"/>
      </w:pPr>
      <w:r>
        <w:separator/>
      </w:r>
    </w:p>
  </w:footnote>
  <w:footnote w:type="continuationSeparator" w:id="0">
    <w:p w:rsidR="000C73A4" w:rsidRDefault="000C73A4" w:rsidP="00C55328">
      <w:pPr>
        <w:spacing w:after="0" w:line="240" w:lineRule="auto"/>
      </w:pPr>
      <w:r>
        <w:continuationSeparator/>
      </w:r>
    </w:p>
  </w:footnote>
  <w:footnote w:type="continuationNotice" w:id="1">
    <w:p w:rsidR="000C73A4" w:rsidRDefault="000C73A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59BB"/>
    <w:rsid w:val="00031B70"/>
    <w:rsid w:val="00032896"/>
    <w:rsid w:val="00032921"/>
    <w:rsid w:val="00045FB5"/>
    <w:rsid w:val="00047088"/>
    <w:rsid w:val="000567B0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C73A4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00DC3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7FC0"/>
    <w:rsid w:val="00290A66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47E5"/>
    <w:rsid w:val="003A6BF5"/>
    <w:rsid w:val="003A742C"/>
    <w:rsid w:val="003B048F"/>
    <w:rsid w:val="003C25B7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741EC"/>
    <w:rsid w:val="00480059"/>
    <w:rsid w:val="004913B5"/>
    <w:rsid w:val="00491651"/>
    <w:rsid w:val="004925B1"/>
    <w:rsid w:val="00494A7F"/>
    <w:rsid w:val="0049758F"/>
    <w:rsid w:val="00497B94"/>
    <w:rsid w:val="004A1952"/>
    <w:rsid w:val="004A3B53"/>
    <w:rsid w:val="004B18B7"/>
    <w:rsid w:val="004B5166"/>
    <w:rsid w:val="004B5189"/>
    <w:rsid w:val="004C5E64"/>
    <w:rsid w:val="004C5FED"/>
    <w:rsid w:val="004C678A"/>
    <w:rsid w:val="004D3622"/>
    <w:rsid w:val="004D463E"/>
    <w:rsid w:val="004E1E97"/>
    <w:rsid w:val="004E5445"/>
    <w:rsid w:val="004E686A"/>
    <w:rsid w:val="004F047A"/>
    <w:rsid w:val="004F0DF4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E045E"/>
    <w:rsid w:val="005F046B"/>
    <w:rsid w:val="00607C34"/>
    <w:rsid w:val="0061016E"/>
    <w:rsid w:val="00616EF2"/>
    <w:rsid w:val="00634691"/>
    <w:rsid w:val="0063767E"/>
    <w:rsid w:val="00641697"/>
    <w:rsid w:val="00643D1C"/>
    <w:rsid w:val="00644C25"/>
    <w:rsid w:val="00644DA7"/>
    <w:rsid w:val="006477B7"/>
    <w:rsid w:val="0065344F"/>
    <w:rsid w:val="00653A5D"/>
    <w:rsid w:val="00656194"/>
    <w:rsid w:val="00656439"/>
    <w:rsid w:val="00657886"/>
    <w:rsid w:val="00662894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A1960"/>
    <w:rsid w:val="006B2840"/>
    <w:rsid w:val="006B29DD"/>
    <w:rsid w:val="006B5734"/>
    <w:rsid w:val="006B62E8"/>
    <w:rsid w:val="006E50CB"/>
    <w:rsid w:val="006F0E18"/>
    <w:rsid w:val="006F5A5A"/>
    <w:rsid w:val="007008F6"/>
    <w:rsid w:val="00702A7F"/>
    <w:rsid w:val="00720688"/>
    <w:rsid w:val="00731649"/>
    <w:rsid w:val="00732FD5"/>
    <w:rsid w:val="007379A5"/>
    <w:rsid w:val="00743161"/>
    <w:rsid w:val="00751C45"/>
    <w:rsid w:val="00762497"/>
    <w:rsid w:val="0077093D"/>
    <w:rsid w:val="00777FEA"/>
    <w:rsid w:val="007942BC"/>
    <w:rsid w:val="007A61D7"/>
    <w:rsid w:val="007B2DF2"/>
    <w:rsid w:val="007C3AFC"/>
    <w:rsid w:val="007D15A7"/>
    <w:rsid w:val="007D4463"/>
    <w:rsid w:val="007E0403"/>
    <w:rsid w:val="007F1B7C"/>
    <w:rsid w:val="007F7AF3"/>
    <w:rsid w:val="00812B3F"/>
    <w:rsid w:val="0081713C"/>
    <w:rsid w:val="0081724D"/>
    <w:rsid w:val="00820EC0"/>
    <w:rsid w:val="00825097"/>
    <w:rsid w:val="00825757"/>
    <w:rsid w:val="008321AA"/>
    <w:rsid w:val="00833B53"/>
    <w:rsid w:val="0086194B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1B83"/>
    <w:rsid w:val="008F7553"/>
    <w:rsid w:val="00902FF9"/>
    <w:rsid w:val="009051DE"/>
    <w:rsid w:val="0090643C"/>
    <w:rsid w:val="00906697"/>
    <w:rsid w:val="00910D52"/>
    <w:rsid w:val="00956054"/>
    <w:rsid w:val="009704A0"/>
    <w:rsid w:val="009708BE"/>
    <w:rsid w:val="009772E2"/>
    <w:rsid w:val="009837B1"/>
    <w:rsid w:val="0099494D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0721B"/>
    <w:rsid w:val="00A14C61"/>
    <w:rsid w:val="00A217A4"/>
    <w:rsid w:val="00A3029B"/>
    <w:rsid w:val="00A34AEB"/>
    <w:rsid w:val="00A41234"/>
    <w:rsid w:val="00A418BD"/>
    <w:rsid w:val="00A533CC"/>
    <w:rsid w:val="00A55AA1"/>
    <w:rsid w:val="00A6509A"/>
    <w:rsid w:val="00A65720"/>
    <w:rsid w:val="00A72FD6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D4A75"/>
    <w:rsid w:val="00AE062C"/>
    <w:rsid w:val="00AE6740"/>
    <w:rsid w:val="00AF0F9A"/>
    <w:rsid w:val="00B00909"/>
    <w:rsid w:val="00B01665"/>
    <w:rsid w:val="00B203A0"/>
    <w:rsid w:val="00B2599B"/>
    <w:rsid w:val="00B30239"/>
    <w:rsid w:val="00B44B93"/>
    <w:rsid w:val="00B56EA9"/>
    <w:rsid w:val="00B605BD"/>
    <w:rsid w:val="00B6103C"/>
    <w:rsid w:val="00B6160B"/>
    <w:rsid w:val="00B706D7"/>
    <w:rsid w:val="00B728C2"/>
    <w:rsid w:val="00B75ABF"/>
    <w:rsid w:val="00B858AF"/>
    <w:rsid w:val="00B94153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681D"/>
    <w:rsid w:val="00CE55CB"/>
    <w:rsid w:val="00CE6C4B"/>
    <w:rsid w:val="00CF1947"/>
    <w:rsid w:val="00D020C3"/>
    <w:rsid w:val="00D0355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4F1B"/>
    <w:rsid w:val="00D75E5C"/>
    <w:rsid w:val="00D77349"/>
    <w:rsid w:val="00D807DA"/>
    <w:rsid w:val="00D90D04"/>
    <w:rsid w:val="00D924AD"/>
    <w:rsid w:val="00D95CBB"/>
    <w:rsid w:val="00DA4331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2</cp:revision>
  <cp:lastPrinted>2017-01-05T15:14:00Z</cp:lastPrinted>
  <dcterms:created xsi:type="dcterms:W3CDTF">2017-03-06T18:10:00Z</dcterms:created>
  <dcterms:modified xsi:type="dcterms:W3CDTF">2017-03-06T18:10:00Z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