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Default="007E6D34" w:rsidP="007E6D34">
      <w:pPr>
        <w:pStyle w:val="Prrafodelista"/>
        <w:jc w:val="right"/>
        <w:rPr>
          <w:rFonts w:ascii="Arial" w:hAnsi="Arial" w:cs="Arial"/>
          <w:i/>
          <w:sz w:val="22"/>
          <w:szCs w:val="22"/>
        </w:rPr>
      </w:pPr>
    </w:p>
    <w:p w:rsidR="007E6D34" w:rsidRPr="006A0D21" w:rsidRDefault="007E6D34" w:rsidP="007E6D34">
      <w:pPr>
        <w:pStyle w:val="Prrafodelista"/>
        <w:jc w:val="right"/>
        <w:rPr>
          <w:rFonts w:ascii="Arial" w:hAnsi="Arial" w:cs="Arial"/>
          <w:i/>
          <w:sz w:val="22"/>
          <w:szCs w:val="22"/>
        </w:rPr>
      </w:pPr>
      <w:r>
        <w:rPr>
          <w:rFonts w:ascii="Arial" w:hAnsi="Arial" w:cs="Arial"/>
          <w:i/>
          <w:sz w:val="22"/>
          <w:szCs w:val="22"/>
        </w:rPr>
        <w:t>San Salvador, 28 de septiembre</w:t>
      </w:r>
      <w:r w:rsidRPr="006A0D21">
        <w:rPr>
          <w:rFonts w:ascii="Arial" w:hAnsi="Arial" w:cs="Arial"/>
          <w:i/>
          <w:sz w:val="22"/>
          <w:szCs w:val="22"/>
        </w:rPr>
        <w:t xml:space="preserve"> de 2016.</w:t>
      </w:r>
    </w:p>
    <w:p w:rsidR="007E6D34" w:rsidRDefault="007E6D34" w:rsidP="007E6D34">
      <w:pPr>
        <w:pStyle w:val="Prrafodelista"/>
        <w:jc w:val="center"/>
        <w:rPr>
          <w:rFonts w:ascii="Arial" w:hAnsi="Arial" w:cs="Arial"/>
          <w:i/>
          <w:sz w:val="22"/>
          <w:szCs w:val="22"/>
        </w:rPr>
      </w:pPr>
    </w:p>
    <w:p w:rsidR="007E6D34" w:rsidRDefault="007E6D34" w:rsidP="007E6D34">
      <w:pPr>
        <w:pStyle w:val="Prrafodelista"/>
        <w:jc w:val="both"/>
        <w:rPr>
          <w:rFonts w:ascii="Arial" w:hAnsi="Arial" w:cs="Arial"/>
          <w:sz w:val="22"/>
          <w:szCs w:val="22"/>
        </w:rPr>
      </w:pPr>
      <w:r>
        <w:rPr>
          <w:rFonts w:ascii="Arial" w:hAnsi="Arial" w:cs="Arial"/>
          <w:sz w:val="22"/>
          <w:szCs w:val="22"/>
        </w:rPr>
        <w:t>Estimados ciudadanos y ciudadanas:</w:t>
      </w: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r>
        <w:rPr>
          <w:rFonts w:ascii="Arial" w:hAnsi="Arial" w:cs="Arial"/>
          <w:sz w:val="22"/>
          <w:szCs w:val="22"/>
        </w:rPr>
        <w:t>La Ley de Acceso a la Información Pública, Capítulo I Información Oficiosa, establece en el Artículo 10 numeral 9 dice literalmente: “Las memorias de labores y los informes que por disposición legal generen los entes obligados”, sobre el particular se comunica que en la presente actualización el Informe de Auditoría de la Corte de Cuentas de la República, correspondiente al ejercicio 2015, no se encuentra disponible, al tener el informe se estará publicado en este medio.</w:t>
      </w: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r>
        <w:rPr>
          <w:rFonts w:ascii="Arial" w:hAnsi="Arial" w:cs="Arial"/>
          <w:sz w:val="22"/>
          <w:szCs w:val="22"/>
        </w:rPr>
        <w:t>Sin otro particular me suscribo,</w:t>
      </w: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right"/>
        <w:rPr>
          <w:rFonts w:ascii="Arial" w:hAnsi="Arial" w:cs="Arial"/>
          <w:sz w:val="22"/>
          <w:szCs w:val="22"/>
        </w:rPr>
      </w:pPr>
      <w:r>
        <w:rPr>
          <w:noProof/>
          <w:lang w:val="es-ES"/>
        </w:rPr>
        <w:drawing>
          <wp:inline distT="0" distB="0" distL="0" distR="0">
            <wp:extent cx="4114800" cy="1362075"/>
            <wp:effectExtent l="0" t="0" r="0" b="9525"/>
            <wp:docPr id="7" name="Imagen 7"/>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1362075"/>
                    </a:xfrm>
                    <a:prstGeom prst="rect">
                      <a:avLst/>
                    </a:prstGeom>
                    <a:noFill/>
                  </pic:spPr>
                </pic:pic>
              </a:graphicData>
            </a:graphic>
          </wp:inline>
        </w:drawing>
      </w:r>
    </w:p>
    <w:p w:rsidR="007E6D34" w:rsidRDefault="007E6D34" w:rsidP="007E6D34">
      <w:pPr>
        <w:pStyle w:val="Prrafodelista"/>
        <w:jc w:val="both"/>
        <w:rPr>
          <w:rFonts w:ascii="Arial" w:hAnsi="Arial" w:cs="Arial"/>
          <w:sz w:val="22"/>
          <w:szCs w:val="22"/>
        </w:rPr>
      </w:pPr>
    </w:p>
    <w:p w:rsidR="007E6D34" w:rsidRDefault="007E6D34" w:rsidP="007E6D34">
      <w:pPr>
        <w:pStyle w:val="Prrafodelista"/>
        <w:jc w:val="both"/>
        <w:rPr>
          <w:rFonts w:ascii="Arial" w:hAnsi="Arial" w:cs="Arial"/>
          <w:sz w:val="22"/>
          <w:szCs w:val="22"/>
        </w:rPr>
      </w:pPr>
    </w:p>
    <w:p w:rsidR="007E6D34" w:rsidRPr="00780D54" w:rsidRDefault="007E6D34" w:rsidP="007E6D34">
      <w:pPr>
        <w:pStyle w:val="Prrafodelista"/>
        <w:jc w:val="both"/>
        <w:rPr>
          <w:rFonts w:ascii="Arial" w:hAnsi="Arial" w:cs="Arial"/>
          <w:sz w:val="22"/>
          <w:szCs w:val="22"/>
        </w:rPr>
      </w:pPr>
    </w:p>
    <w:p w:rsidR="007E6D34" w:rsidRDefault="007E6D34" w:rsidP="007E6D34">
      <w:pPr>
        <w:pStyle w:val="Prrafodelista"/>
        <w:jc w:val="center"/>
        <w:rPr>
          <w:rFonts w:ascii="Arial" w:hAnsi="Arial" w:cs="Arial"/>
          <w:i/>
          <w:sz w:val="22"/>
          <w:szCs w:val="22"/>
        </w:rPr>
      </w:pPr>
    </w:p>
    <w:p w:rsidR="007E6D34" w:rsidRDefault="007E6D34" w:rsidP="007E6D34">
      <w:pPr>
        <w:ind w:firstLine="708"/>
        <w:rPr>
          <w:rFonts w:ascii="Arial" w:hAnsi="Arial" w:cs="Arial"/>
          <w:i/>
          <w:sz w:val="22"/>
          <w:szCs w:val="22"/>
        </w:rPr>
      </w:pPr>
      <w:r>
        <w:tab/>
      </w:r>
      <w:r w:rsidRPr="00BF7DA9">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5914A9" w:rsidRDefault="005914A9"/>
    <w:sectPr w:rsidR="005914A9" w:rsidSect="005914A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3B" w:rsidRDefault="0056443B" w:rsidP="007E6D34">
      <w:r>
        <w:separator/>
      </w:r>
    </w:p>
  </w:endnote>
  <w:endnote w:type="continuationSeparator" w:id="0">
    <w:p w:rsidR="0056443B" w:rsidRDefault="0056443B" w:rsidP="007E6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34" w:rsidRPr="008024F8" w:rsidRDefault="007E6D34" w:rsidP="007E6D34">
    <w:pPr>
      <w:pStyle w:val="Piedepgina"/>
      <w:jc w:val="center"/>
      <w:rPr>
        <w:rFonts w:ascii="Berlin Sans FB" w:hAnsi="Berlin Sans FB"/>
        <w:sz w:val="14"/>
        <w:szCs w:val="14"/>
        <w:lang w:val="es-MX"/>
      </w:rPr>
    </w:pPr>
    <w:r>
      <w:rPr>
        <w:rFonts w:ascii="Berlin Sans FB" w:hAnsi="Berlin Sans FB"/>
        <w:sz w:val="14"/>
        <w:szCs w:val="14"/>
        <w:lang w:val="es-MX"/>
      </w:rPr>
      <w:t xml:space="preserve">Ministerio de Turismo de El Salvador, </w:t>
    </w:r>
    <w:r w:rsidRPr="008024F8">
      <w:rPr>
        <w:rFonts w:ascii="Berlin Sans FB" w:hAnsi="Berlin Sans FB"/>
        <w:sz w:val="14"/>
        <w:szCs w:val="14"/>
        <w:lang w:val="es-MX"/>
      </w:rPr>
      <w:t xml:space="preserve">Edificio Carbonel No. 1 </w:t>
    </w:r>
    <w:r>
      <w:rPr>
        <w:rFonts w:ascii="Berlin Sans FB" w:hAnsi="Berlin Sans FB"/>
        <w:sz w:val="14"/>
        <w:szCs w:val="14"/>
        <w:lang w:val="es-MX"/>
      </w:rPr>
      <w:t xml:space="preserve">y 2 </w:t>
    </w:r>
    <w:r w:rsidRPr="008024F8">
      <w:rPr>
        <w:rFonts w:ascii="Berlin Sans FB" w:hAnsi="Berlin Sans FB"/>
        <w:sz w:val="14"/>
        <w:szCs w:val="14"/>
        <w:lang w:val="es-MX"/>
      </w:rPr>
      <w:t>Alameda Dr. Manuel Enrique Araujo y Pasaje Carbonel, Col. Roma, San Salvador</w:t>
    </w:r>
  </w:p>
  <w:p w:rsidR="007E6D34" w:rsidRPr="008B56E6" w:rsidRDefault="007E6D34" w:rsidP="007E6D34">
    <w:pPr>
      <w:pStyle w:val="Piedepgina"/>
      <w:jc w:val="center"/>
      <w:rPr>
        <w:rFonts w:ascii="Berlin Sans FB" w:hAnsi="Berlin Sans FB"/>
        <w:sz w:val="14"/>
        <w:szCs w:val="14"/>
        <w:lang w:val="it-IT"/>
      </w:rPr>
    </w:pPr>
    <w:r w:rsidRPr="008B56E6">
      <w:rPr>
        <w:rFonts w:ascii="Berlin Sans FB" w:hAnsi="Berlin Sans FB"/>
        <w:sz w:val="14"/>
        <w:szCs w:val="14"/>
        <w:lang w:val="it-IT"/>
      </w:rPr>
      <w:t>PBX: (503) 2243-7835  FAX: (503) 2223-6120</w:t>
    </w:r>
    <w:r>
      <w:rPr>
        <w:rFonts w:ascii="Berlin Sans FB" w:hAnsi="Berlin Sans FB"/>
        <w:sz w:val="14"/>
        <w:szCs w:val="14"/>
        <w:lang w:val="it-IT"/>
      </w:rPr>
      <w:t xml:space="preserve"> Página web: www.mitur.gob.sv</w:t>
    </w:r>
  </w:p>
  <w:p w:rsidR="007E6D34" w:rsidRPr="007E6D34" w:rsidRDefault="007E6D34">
    <w:pPr>
      <w:pStyle w:val="Piedep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3B" w:rsidRDefault="0056443B" w:rsidP="007E6D34">
      <w:r>
        <w:separator/>
      </w:r>
    </w:p>
  </w:footnote>
  <w:footnote w:type="continuationSeparator" w:id="0">
    <w:p w:rsidR="0056443B" w:rsidRDefault="0056443B" w:rsidP="007E6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34" w:rsidRDefault="007E6D34">
    <w:pPr>
      <w:pStyle w:val="Encabezado"/>
    </w:pPr>
    <w:r w:rsidRPr="007E6D34">
      <w:drawing>
        <wp:anchor distT="0" distB="0" distL="114300" distR="114300" simplePos="0" relativeHeight="251659264" behindDoc="0" locked="0" layoutInCell="1" allowOverlap="1">
          <wp:simplePos x="0" y="0"/>
          <wp:positionH relativeFrom="column">
            <wp:posOffset>-99060</wp:posOffset>
          </wp:positionH>
          <wp:positionV relativeFrom="paragraph">
            <wp:posOffset>160020</wp:posOffset>
          </wp:positionV>
          <wp:extent cx="1343025" cy="738505"/>
          <wp:effectExtent l="0" t="0" r="0" b="4445"/>
          <wp:wrapSquare wrapText="bothSides"/>
          <wp:docPr id="2" name="Imagen 2" descr="C:\Users\gdcaceres\Pictures\LOGO MITUR 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caceres\Pictures\LOGO MITUR JU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2517" cy="739013"/>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E6D34"/>
    <w:rsid w:val="0056443B"/>
    <w:rsid w:val="005914A9"/>
    <w:rsid w:val="007E6D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34"/>
    <w:pPr>
      <w:spacing w:after="0" w:line="240" w:lineRule="auto"/>
    </w:pPr>
    <w:rPr>
      <w:rFonts w:ascii="Times New Roman" w:eastAsia="Times New Roman" w:hAnsi="Times New Roman" w:cs="Times New Roman"/>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6D34"/>
    <w:pPr>
      <w:ind w:left="720"/>
      <w:contextualSpacing/>
    </w:pPr>
  </w:style>
  <w:style w:type="paragraph" w:styleId="Textodeglobo">
    <w:name w:val="Balloon Text"/>
    <w:basedOn w:val="Normal"/>
    <w:link w:val="TextodegloboCar"/>
    <w:uiPriority w:val="99"/>
    <w:semiHidden/>
    <w:unhideWhenUsed/>
    <w:rsid w:val="007E6D3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D34"/>
    <w:rPr>
      <w:rFonts w:ascii="Tahoma" w:eastAsia="Times New Roman" w:hAnsi="Tahoma" w:cs="Tahoma"/>
      <w:sz w:val="16"/>
      <w:szCs w:val="16"/>
      <w:lang w:val="es-SV" w:eastAsia="es-ES"/>
    </w:rPr>
  </w:style>
  <w:style w:type="paragraph" w:styleId="Encabezado">
    <w:name w:val="header"/>
    <w:basedOn w:val="Normal"/>
    <w:link w:val="EncabezadoCar"/>
    <w:uiPriority w:val="99"/>
    <w:semiHidden/>
    <w:unhideWhenUsed/>
    <w:rsid w:val="007E6D34"/>
    <w:pPr>
      <w:tabs>
        <w:tab w:val="center" w:pos="4252"/>
        <w:tab w:val="right" w:pos="8504"/>
      </w:tabs>
    </w:pPr>
  </w:style>
  <w:style w:type="character" w:customStyle="1" w:styleId="EncabezadoCar">
    <w:name w:val="Encabezado Car"/>
    <w:basedOn w:val="Fuentedeprrafopredeter"/>
    <w:link w:val="Encabezado"/>
    <w:uiPriority w:val="99"/>
    <w:semiHidden/>
    <w:rsid w:val="007E6D34"/>
    <w:rPr>
      <w:rFonts w:ascii="Times New Roman" w:eastAsia="Times New Roman" w:hAnsi="Times New Roman" w:cs="Times New Roman"/>
      <w:sz w:val="24"/>
      <w:szCs w:val="24"/>
      <w:lang w:val="es-SV" w:eastAsia="es-ES"/>
    </w:rPr>
  </w:style>
  <w:style w:type="paragraph" w:styleId="Piedepgina">
    <w:name w:val="footer"/>
    <w:basedOn w:val="Normal"/>
    <w:link w:val="PiedepginaCar"/>
    <w:unhideWhenUsed/>
    <w:rsid w:val="007E6D34"/>
    <w:pPr>
      <w:tabs>
        <w:tab w:val="center" w:pos="4252"/>
        <w:tab w:val="right" w:pos="8504"/>
      </w:tabs>
    </w:pPr>
  </w:style>
  <w:style w:type="character" w:customStyle="1" w:styleId="PiedepginaCar">
    <w:name w:val="Pie de página Car"/>
    <w:basedOn w:val="Fuentedeprrafopredeter"/>
    <w:link w:val="Piedepgina"/>
    <w:rsid w:val="007E6D34"/>
    <w:rPr>
      <w:rFonts w:ascii="Times New Roman" w:eastAsia="Times New Roman" w:hAnsi="Times New Roman" w:cs="Times New Roman"/>
      <w:sz w:val="24"/>
      <w:szCs w:val="24"/>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539</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serviciosocial</dc:creator>
  <cp:lastModifiedBy>serviciosocial</cp:lastModifiedBy>
  <cp:revision>1</cp:revision>
  <dcterms:created xsi:type="dcterms:W3CDTF">2016-09-30T21:54:00Z</dcterms:created>
  <dcterms:modified xsi:type="dcterms:W3CDTF">2016-09-30T21:55:00Z</dcterms:modified>
</cp:coreProperties>
</file>