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D2" w:rsidRPr="00C76199" w:rsidRDefault="00332C23" w:rsidP="00B44B93">
      <w:pPr>
        <w:jc w:val="center"/>
        <w:rPr>
          <w:rFonts w:ascii="Century Gothic" w:hAnsi="Century Gothic"/>
          <w:sz w:val="20"/>
          <w:szCs w:val="20"/>
        </w:rPr>
      </w:pPr>
      <w:r w:rsidRPr="00C76199">
        <w:rPr>
          <w:rFonts w:ascii="Century Gothic" w:hAnsi="Century Gothic"/>
          <w:noProof/>
          <w:sz w:val="20"/>
          <w:szCs w:val="20"/>
          <w:lang w:val="es-SV" w:eastAsia="es-SV"/>
        </w:rPr>
        <w:drawing>
          <wp:inline distT="0" distB="0" distL="0" distR="0">
            <wp:extent cx="1257300" cy="619125"/>
            <wp:effectExtent l="0" t="0" r="0" b="9525"/>
            <wp:docPr id="3" name="Imagen 1" descr="LOGO MITUR J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ITUR JU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ED2" w:rsidRPr="00906697" w:rsidRDefault="00095CC3" w:rsidP="00DE76DC">
      <w:pPr>
        <w:tabs>
          <w:tab w:val="left" w:pos="3000"/>
        </w:tabs>
        <w:spacing w:after="0" w:line="120" w:lineRule="atLeast"/>
        <w:jc w:val="center"/>
        <w:rPr>
          <w:b/>
          <w:sz w:val="24"/>
          <w:szCs w:val="24"/>
        </w:rPr>
      </w:pPr>
      <w:r w:rsidRPr="00906697">
        <w:rPr>
          <w:b/>
          <w:sz w:val="24"/>
          <w:szCs w:val="24"/>
        </w:rPr>
        <w:t>UNIDAD DE ACCESO A LA INFORMACIÓ</w:t>
      </w:r>
      <w:r w:rsidR="00213ED2" w:rsidRPr="00906697">
        <w:rPr>
          <w:b/>
          <w:sz w:val="24"/>
          <w:szCs w:val="24"/>
        </w:rPr>
        <w:t>N PÚBLICA.</w:t>
      </w:r>
    </w:p>
    <w:p w:rsidR="00213ED2" w:rsidRDefault="00C03FCB" w:rsidP="00DE76DC">
      <w:pPr>
        <w:tabs>
          <w:tab w:val="left" w:pos="2475"/>
          <w:tab w:val="left" w:pos="3000"/>
          <w:tab w:val="center" w:pos="5040"/>
        </w:tabs>
        <w:spacing w:after="0" w:line="12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13ED2" w:rsidRPr="00906697">
        <w:rPr>
          <w:b/>
          <w:sz w:val="24"/>
          <w:szCs w:val="24"/>
        </w:rPr>
        <w:t>Resolución de Entrega de Información.</w:t>
      </w:r>
    </w:p>
    <w:p w:rsidR="00032921" w:rsidRPr="00906697" w:rsidRDefault="00C03FCB" w:rsidP="00DE76DC">
      <w:pPr>
        <w:tabs>
          <w:tab w:val="left" w:pos="2610"/>
          <w:tab w:val="left" w:pos="3000"/>
          <w:tab w:val="center" w:pos="5040"/>
          <w:tab w:val="left" w:pos="6825"/>
        </w:tabs>
        <w:spacing w:after="0" w:line="12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075EC0">
        <w:rPr>
          <w:b/>
          <w:sz w:val="24"/>
          <w:szCs w:val="24"/>
        </w:rPr>
        <w:t>UAIP-MITUR No.03</w:t>
      </w:r>
      <w:r w:rsidR="00234DD5">
        <w:rPr>
          <w:b/>
          <w:sz w:val="24"/>
          <w:szCs w:val="24"/>
        </w:rPr>
        <w:t>8</w:t>
      </w:r>
      <w:r w:rsidR="00032921">
        <w:rPr>
          <w:b/>
          <w:sz w:val="24"/>
          <w:szCs w:val="24"/>
        </w:rPr>
        <w:t>/2015</w:t>
      </w:r>
      <w:r>
        <w:rPr>
          <w:b/>
          <w:sz w:val="24"/>
          <w:szCs w:val="24"/>
        </w:rPr>
        <w:tab/>
      </w:r>
    </w:p>
    <w:p w:rsidR="00095CC3" w:rsidRPr="00906697" w:rsidRDefault="00095CC3" w:rsidP="00DE76DC">
      <w:pPr>
        <w:tabs>
          <w:tab w:val="left" w:pos="3000"/>
        </w:tabs>
        <w:spacing w:after="0" w:line="120" w:lineRule="atLeast"/>
        <w:jc w:val="center"/>
        <w:rPr>
          <w:sz w:val="24"/>
          <w:szCs w:val="24"/>
        </w:rPr>
      </w:pPr>
    </w:p>
    <w:p w:rsidR="0061016E" w:rsidRDefault="008B2BE2" w:rsidP="0061016E">
      <w:pPr>
        <w:tabs>
          <w:tab w:val="left" w:pos="1140"/>
        </w:tabs>
        <w:spacing w:after="0" w:line="240" w:lineRule="atLeast"/>
        <w:ind w:left="709"/>
        <w:jc w:val="both"/>
      </w:pPr>
      <w:r>
        <w:t>San Salvador, a la</w:t>
      </w:r>
      <w:r w:rsidR="00943D19">
        <w:t xml:space="preserve">s </w:t>
      </w:r>
      <w:r w:rsidR="001D3392">
        <w:t>once</w:t>
      </w:r>
      <w:r w:rsidR="00133507">
        <w:t xml:space="preserve"> </w:t>
      </w:r>
      <w:r w:rsidR="00CD26B9" w:rsidRPr="00906697">
        <w:t>horas</w:t>
      </w:r>
      <w:r w:rsidR="00943D19">
        <w:t xml:space="preserve"> </w:t>
      </w:r>
      <w:r w:rsidR="00234DD5">
        <w:t xml:space="preserve">del día </w:t>
      </w:r>
      <w:r>
        <w:t>ocho</w:t>
      </w:r>
      <w:r w:rsidR="00943D19">
        <w:t xml:space="preserve"> de </w:t>
      </w:r>
      <w:r w:rsidR="00234DD5">
        <w:t>diciem</w:t>
      </w:r>
      <w:r>
        <w:t>bre</w:t>
      </w:r>
      <w:r w:rsidR="00234DD5">
        <w:t xml:space="preserve"> de dos mil</w:t>
      </w:r>
      <w:r w:rsidR="00943D19">
        <w:t xml:space="preserve"> quince</w:t>
      </w:r>
      <w:r w:rsidR="00D63885" w:rsidRPr="00906697">
        <w:t>, el Ministerio de Turismo</w:t>
      </w:r>
      <w:r w:rsidR="00213ED2" w:rsidRPr="00906697">
        <w:t>, luego de haber recibido y admitido la s</w:t>
      </w:r>
      <w:r w:rsidR="00E2169C" w:rsidRPr="00906697">
        <w:t xml:space="preserve">olicitud de </w:t>
      </w:r>
      <w:r w:rsidR="00D75E5C" w:rsidRPr="00906697">
        <w:t>información,</w:t>
      </w:r>
      <w:r w:rsidR="0061016E" w:rsidRPr="00906697">
        <w:t xml:space="preserve"> sobre:</w:t>
      </w:r>
    </w:p>
    <w:p w:rsidR="00BE53D8" w:rsidRDefault="00BE53D8" w:rsidP="0061016E">
      <w:pPr>
        <w:tabs>
          <w:tab w:val="left" w:pos="1140"/>
        </w:tabs>
        <w:spacing w:after="0" w:line="240" w:lineRule="atLeast"/>
        <w:ind w:left="709"/>
        <w:jc w:val="both"/>
      </w:pPr>
    </w:p>
    <w:p w:rsidR="003922DF" w:rsidRDefault="00234DD5" w:rsidP="00BE53D8">
      <w:pPr>
        <w:pStyle w:val="Prrafodelista"/>
        <w:numPr>
          <w:ilvl w:val="0"/>
          <w:numId w:val="37"/>
        </w:numPr>
        <w:tabs>
          <w:tab w:val="left" w:pos="1140"/>
        </w:tabs>
        <w:spacing w:after="0" w:line="240" w:lineRule="atLeast"/>
        <w:jc w:val="both"/>
        <w:rPr>
          <w:b/>
        </w:rPr>
      </w:pPr>
      <w:r>
        <w:rPr>
          <w:b/>
        </w:rPr>
        <w:t>Artículos constitucionales relacionados con la institución.</w:t>
      </w:r>
    </w:p>
    <w:p w:rsidR="00234DD5" w:rsidRDefault="00234DD5" w:rsidP="00BE53D8">
      <w:pPr>
        <w:pStyle w:val="Prrafodelista"/>
        <w:numPr>
          <w:ilvl w:val="0"/>
          <w:numId w:val="37"/>
        </w:numPr>
        <w:tabs>
          <w:tab w:val="left" w:pos="1140"/>
        </w:tabs>
        <w:spacing w:after="0" w:line="240" w:lineRule="atLeast"/>
        <w:jc w:val="both"/>
        <w:rPr>
          <w:b/>
        </w:rPr>
      </w:pPr>
      <w:r>
        <w:rPr>
          <w:b/>
        </w:rPr>
        <w:t>Valores, misión y visión de la institución.</w:t>
      </w:r>
    </w:p>
    <w:p w:rsidR="00234DD5" w:rsidRDefault="00234DD5" w:rsidP="00BE53D8">
      <w:pPr>
        <w:pStyle w:val="Prrafodelista"/>
        <w:numPr>
          <w:ilvl w:val="0"/>
          <w:numId w:val="37"/>
        </w:numPr>
        <w:tabs>
          <w:tab w:val="left" w:pos="1140"/>
        </w:tabs>
        <w:spacing w:after="0" w:line="240" w:lineRule="atLeast"/>
        <w:jc w:val="both"/>
        <w:rPr>
          <w:b/>
        </w:rPr>
      </w:pPr>
      <w:r>
        <w:rPr>
          <w:b/>
        </w:rPr>
        <w:t>Políticas Públicas Institucionales.</w:t>
      </w:r>
    </w:p>
    <w:p w:rsidR="00234DD5" w:rsidRDefault="00234DD5" w:rsidP="00BE53D8">
      <w:pPr>
        <w:pStyle w:val="Prrafodelista"/>
        <w:numPr>
          <w:ilvl w:val="0"/>
          <w:numId w:val="37"/>
        </w:numPr>
        <w:tabs>
          <w:tab w:val="left" w:pos="1140"/>
        </w:tabs>
        <w:spacing w:after="0" w:line="240" w:lineRule="atLeast"/>
        <w:jc w:val="both"/>
        <w:rPr>
          <w:b/>
        </w:rPr>
      </w:pPr>
      <w:r>
        <w:rPr>
          <w:b/>
        </w:rPr>
        <w:t>Integrantes del comité de formulación del presupuesto institucional.</w:t>
      </w:r>
    </w:p>
    <w:p w:rsidR="00234DD5" w:rsidRDefault="00234DD5" w:rsidP="00BE53D8">
      <w:pPr>
        <w:pStyle w:val="Prrafodelista"/>
        <w:numPr>
          <w:ilvl w:val="0"/>
          <w:numId w:val="37"/>
        </w:numPr>
        <w:tabs>
          <w:tab w:val="left" w:pos="1140"/>
        </w:tabs>
        <w:spacing w:after="0" w:line="240" w:lineRule="atLeast"/>
        <w:jc w:val="both"/>
        <w:rPr>
          <w:b/>
        </w:rPr>
      </w:pPr>
      <w:r>
        <w:rPr>
          <w:b/>
        </w:rPr>
        <w:t>Normas de la institución para la formulación del presupuesto institucional.</w:t>
      </w:r>
    </w:p>
    <w:p w:rsidR="00234DD5" w:rsidRPr="007C48E2" w:rsidRDefault="00234DD5" w:rsidP="00BE53D8">
      <w:pPr>
        <w:pStyle w:val="Prrafodelista"/>
        <w:numPr>
          <w:ilvl w:val="0"/>
          <w:numId w:val="37"/>
        </w:numPr>
        <w:tabs>
          <w:tab w:val="left" w:pos="1140"/>
        </w:tabs>
        <w:spacing w:after="0" w:line="240" w:lineRule="atLeast"/>
        <w:jc w:val="both"/>
        <w:rPr>
          <w:b/>
        </w:rPr>
      </w:pPr>
      <w:r>
        <w:rPr>
          <w:b/>
        </w:rPr>
        <w:t>Descripción de cómo se realiza el proceso de formulación del presupuesto de la institución.</w:t>
      </w:r>
    </w:p>
    <w:p w:rsidR="00BE53D8" w:rsidRDefault="00BE53D8" w:rsidP="0061016E">
      <w:pPr>
        <w:tabs>
          <w:tab w:val="left" w:pos="1140"/>
        </w:tabs>
        <w:spacing w:after="0" w:line="240" w:lineRule="atLeast"/>
        <w:ind w:left="709"/>
        <w:jc w:val="both"/>
      </w:pPr>
    </w:p>
    <w:p w:rsidR="0061016E" w:rsidRDefault="0061016E" w:rsidP="0061016E">
      <w:pPr>
        <w:tabs>
          <w:tab w:val="left" w:pos="1140"/>
        </w:tabs>
        <w:spacing w:after="0" w:line="240" w:lineRule="atLeast"/>
        <w:ind w:left="709"/>
        <w:jc w:val="both"/>
      </w:pPr>
      <w:r w:rsidRPr="00906697">
        <w:t>P</w:t>
      </w:r>
      <w:r w:rsidR="00213ED2" w:rsidRPr="00906697">
        <w:t>resentada ante la Unidad de Acceso a la Información Pública de esta dependencia por parte de</w:t>
      </w:r>
      <w:r w:rsidR="00D8055A">
        <w:t xml:space="preserve"> </w:t>
      </w:r>
      <w:r w:rsidR="00945024" w:rsidRPr="00945024">
        <w:rPr>
          <w:highlight w:val="black"/>
        </w:rPr>
        <w:t>xxxxxxxxxxxxxx</w:t>
      </w:r>
      <w:r w:rsidR="003922DF">
        <w:t xml:space="preserve"> </w:t>
      </w:r>
      <w:r w:rsidR="00075EC0">
        <w:t xml:space="preserve">, </w:t>
      </w:r>
      <w:r w:rsidR="00032921">
        <w:t xml:space="preserve"> </w:t>
      </w:r>
      <w:r w:rsidR="00095CC3" w:rsidRPr="00906697">
        <w:t>con</w:t>
      </w:r>
      <w:r w:rsidR="00193483" w:rsidRPr="00906697">
        <w:t xml:space="preserve"> Docume</w:t>
      </w:r>
      <w:r w:rsidR="008E1AA2" w:rsidRPr="00906697">
        <w:t xml:space="preserve">nto Único de Identidad </w:t>
      </w:r>
      <w:r w:rsidR="00406506" w:rsidRPr="00A916FE">
        <w:rPr>
          <w:highlight w:val="black"/>
        </w:rPr>
        <w:t xml:space="preserve">cero </w:t>
      </w:r>
      <w:r w:rsidR="00234DD5" w:rsidRPr="00A916FE">
        <w:rPr>
          <w:highlight w:val="black"/>
        </w:rPr>
        <w:t>xx</w:t>
      </w:r>
      <w:bookmarkStart w:id="0" w:name="_GoBack"/>
      <w:bookmarkEnd w:id="0"/>
      <w:r w:rsidR="00234DD5" w:rsidRPr="00A916FE">
        <w:rPr>
          <w:highlight w:val="black"/>
        </w:rPr>
        <w:t>xxxxxxxx</w:t>
      </w:r>
      <w:r w:rsidR="00511614">
        <w:t>,</w:t>
      </w:r>
      <w:r w:rsidR="001C5C46" w:rsidRPr="00906697">
        <w:t xml:space="preserve"> </w:t>
      </w:r>
      <w:r w:rsidR="00213ED2" w:rsidRPr="00906697">
        <w:t>y considerando que la solicitud cumple con todos los requisitos establecidos en el Art.</w:t>
      </w:r>
      <w:r w:rsidR="006B29DD" w:rsidRPr="00906697">
        <w:t xml:space="preserve"> </w:t>
      </w:r>
      <w:r w:rsidR="00213ED2" w:rsidRPr="00906697">
        <w:t>66 de la Ley de Acceso a la Información Pública,</w:t>
      </w:r>
      <w:r w:rsidR="00D63885" w:rsidRPr="00906697">
        <w:t xml:space="preserve"> y que la información solicitada</w:t>
      </w:r>
      <w:r w:rsidR="00213ED2" w:rsidRPr="00906697">
        <w:t xml:space="preserve"> </w:t>
      </w:r>
      <w:r w:rsidR="00D63885" w:rsidRPr="00906697">
        <w:t>no se encuentra entre las excepciones enumeradas en los artículos 19 y 24 de la ley; y art. 19 del Reglamento, la Unidad de Ac</w:t>
      </w:r>
      <w:r w:rsidR="00311F40" w:rsidRPr="00906697">
        <w:t xml:space="preserve">ceso a la Información Pública </w:t>
      </w:r>
      <w:r w:rsidR="00311F40" w:rsidRPr="00906697">
        <w:rPr>
          <w:b/>
        </w:rPr>
        <w:t>RESUELVE</w:t>
      </w:r>
      <w:r w:rsidR="00D63885" w:rsidRPr="00906697">
        <w:t xml:space="preserve"> según el siguiente detalle:</w:t>
      </w:r>
    </w:p>
    <w:p w:rsidR="00307E09" w:rsidRDefault="00307E09" w:rsidP="0061016E">
      <w:pPr>
        <w:tabs>
          <w:tab w:val="left" w:pos="1140"/>
        </w:tabs>
        <w:spacing w:after="0" w:line="240" w:lineRule="atLeast"/>
        <w:ind w:left="709"/>
        <w:jc w:val="both"/>
      </w:pPr>
    </w:p>
    <w:p w:rsidR="00234DD5" w:rsidRDefault="00234DD5" w:rsidP="00234DD5">
      <w:pPr>
        <w:pStyle w:val="Prrafodelista"/>
        <w:numPr>
          <w:ilvl w:val="0"/>
          <w:numId w:val="45"/>
        </w:numPr>
        <w:tabs>
          <w:tab w:val="left" w:pos="3000"/>
        </w:tabs>
        <w:jc w:val="both"/>
      </w:pPr>
      <w:r>
        <w:t xml:space="preserve">Proporcionar en digital la Ley de turismo, en la cual se encuentra el Decreto número quinientos sesenta donde detallan los artículos constitucionales relacionados a las facultades del ministerio. De turismo. Podrá descargar en el siguiente link: </w:t>
      </w:r>
      <w:hyperlink r:id="rId11" w:history="1">
        <w:r w:rsidRPr="0010681F">
          <w:rPr>
            <w:rStyle w:val="Hipervnculo"/>
          </w:rPr>
          <w:t>https://publica.gobiernoabierto.gob.sv/institutions/ministerio-de-turismo/information_standards/ley-principal-que-rige-a-la-institucion</w:t>
        </w:r>
      </w:hyperlink>
    </w:p>
    <w:p w:rsidR="00234DD5" w:rsidRDefault="00234DD5" w:rsidP="00234DD5">
      <w:pPr>
        <w:pStyle w:val="Prrafodelista"/>
        <w:tabs>
          <w:tab w:val="left" w:pos="3000"/>
        </w:tabs>
        <w:ind w:left="1068"/>
        <w:jc w:val="both"/>
      </w:pPr>
    </w:p>
    <w:p w:rsidR="00234DD5" w:rsidRDefault="00234DD5" w:rsidP="00234DD5">
      <w:pPr>
        <w:pStyle w:val="Prrafodelista"/>
        <w:numPr>
          <w:ilvl w:val="0"/>
          <w:numId w:val="45"/>
        </w:numPr>
        <w:tabs>
          <w:tab w:val="left" w:pos="3000"/>
        </w:tabs>
        <w:jc w:val="both"/>
      </w:pPr>
      <w:r>
        <w:t xml:space="preserve">Orientar que los valores, misión y visionde la institución se encuentran en la Memoria de Labores del periodo junio dos mil quince a mayo dos mil quince, de le proporciona el link donde podrá descargar el documento </w:t>
      </w:r>
      <w:hyperlink r:id="rId12" w:history="1">
        <w:r w:rsidR="00CE772A" w:rsidRPr="0010681F">
          <w:rPr>
            <w:rStyle w:val="Hipervnculo"/>
          </w:rPr>
          <w:t>https://publica.gobiernoabierto.gob.sv/institutions/ministerio-de-turismo/information_standards/memorias-de-labores</w:t>
        </w:r>
      </w:hyperlink>
    </w:p>
    <w:p w:rsidR="00CE772A" w:rsidRDefault="00CE772A" w:rsidP="00CE772A">
      <w:pPr>
        <w:pStyle w:val="Prrafodelista"/>
      </w:pPr>
    </w:p>
    <w:p w:rsidR="00CE772A" w:rsidRDefault="00CE772A" w:rsidP="00234DD5">
      <w:pPr>
        <w:pStyle w:val="Prrafodelista"/>
        <w:numPr>
          <w:ilvl w:val="0"/>
          <w:numId w:val="45"/>
        </w:numPr>
        <w:tabs>
          <w:tab w:val="left" w:pos="3000"/>
        </w:tabs>
        <w:jc w:val="both"/>
      </w:pPr>
      <w:r>
        <w:t>Brindar en formato digital la Política Nacional de Turismo, la cual plantea siete lineamientos rectores y veinticinco políticas.</w:t>
      </w:r>
    </w:p>
    <w:p w:rsidR="00CE772A" w:rsidRDefault="00CE772A" w:rsidP="00CE772A">
      <w:pPr>
        <w:pStyle w:val="Prrafodelista"/>
      </w:pPr>
    </w:p>
    <w:p w:rsidR="00CE772A" w:rsidRDefault="00CE772A" w:rsidP="00234DD5">
      <w:pPr>
        <w:pStyle w:val="Prrafodelista"/>
        <w:numPr>
          <w:ilvl w:val="0"/>
          <w:numId w:val="45"/>
        </w:numPr>
        <w:tabs>
          <w:tab w:val="left" w:pos="3000"/>
        </w:tabs>
        <w:jc w:val="both"/>
      </w:pPr>
      <w:r>
        <w:t>Que las prioridades institucionales están basadas en el logro de metas planteadas en el Plan Quinquena</w:t>
      </w:r>
      <w:r w:rsidR="00A916FE">
        <w:t>l de Desarrollo 2014-2019 y el P</w:t>
      </w:r>
      <w:r>
        <w:t>lan Quinquenal de Turismo 2014-2019.</w:t>
      </w:r>
    </w:p>
    <w:p w:rsidR="00CE772A" w:rsidRDefault="00CE772A" w:rsidP="00CE772A">
      <w:pPr>
        <w:pStyle w:val="Prrafodelista"/>
      </w:pPr>
    </w:p>
    <w:p w:rsidR="00CE772A" w:rsidRDefault="00CE772A" w:rsidP="0047070C">
      <w:pPr>
        <w:pStyle w:val="Prrafodelista"/>
        <w:numPr>
          <w:ilvl w:val="0"/>
          <w:numId w:val="45"/>
        </w:numPr>
        <w:tabs>
          <w:tab w:val="left" w:pos="3000"/>
        </w:tabs>
        <w:jc w:val="both"/>
      </w:pPr>
      <w:r>
        <w:t>Proporcionar el detalle de los integrantes que conforman el comité de presupuesto.</w:t>
      </w:r>
    </w:p>
    <w:p w:rsidR="00CE772A" w:rsidRDefault="00CE772A" w:rsidP="00CE772A">
      <w:pPr>
        <w:pStyle w:val="Prrafodelista"/>
        <w:numPr>
          <w:ilvl w:val="0"/>
          <w:numId w:val="46"/>
        </w:numPr>
        <w:tabs>
          <w:tab w:val="left" w:pos="3000"/>
        </w:tabs>
        <w:jc w:val="both"/>
      </w:pPr>
      <w:r>
        <w:t>Viceministro de Turismo</w:t>
      </w:r>
    </w:p>
    <w:p w:rsidR="00CE772A" w:rsidRDefault="00CE772A" w:rsidP="00CE772A">
      <w:pPr>
        <w:pStyle w:val="Prrafodelista"/>
        <w:numPr>
          <w:ilvl w:val="0"/>
          <w:numId w:val="46"/>
        </w:numPr>
        <w:tabs>
          <w:tab w:val="left" w:pos="3000"/>
        </w:tabs>
        <w:jc w:val="both"/>
      </w:pPr>
      <w:r>
        <w:t>Jefe de Unidad Financiera Institucional.</w:t>
      </w:r>
    </w:p>
    <w:p w:rsidR="00CE772A" w:rsidRDefault="00CE772A" w:rsidP="00CE772A">
      <w:pPr>
        <w:pStyle w:val="Prrafodelista"/>
        <w:numPr>
          <w:ilvl w:val="0"/>
          <w:numId w:val="46"/>
        </w:numPr>
        <w:tabs>
          <w:tab w:val="left" w:pos="3000"/>
        </w:tabs>
        <w:jc w:val="both"/>
      </w:pPr>
      <w:r>
        <w:t>Directora de Planificación y  política Sectorial</w:t>
      </w:r>
    </w:p>
    <w:p w:rsidR="00CE772A" w:rsidRDefault="00CE772A" w:rsidP="00CE772A">
      <w:pPr>
        <w:pStyle w:val="Prrafodelista"/>
        <w:numPr>
          <w:ilvl w:val="0"/>
          <w:numId w:val="46"/>
        </w:numPr>
        <w:tabs>
          <w:tab w:val="left" w:pos="3000"/>
        </w:tabs>
        <w:jc w:val="both"/>
      </w:pPr>
      <w:r>
        <w:lastRenderedPageBreak/>
        <w:t>Técnico de Presupuesto</w:t>
      </w:r>
    </w:p>
    <w:p w:rsidR="00CE772A" w:rsidRDefault="00CE772A" w:rsidP="00CE772A">
      <w:pPr>
        <w:pStyle w:val="Prrafodelista"/>
        <w:numPr>
          <w:ilvl w:val="0"/>
          <w:numId w:val="46"/>
        </w:numPr>
        <w:tabs>
          <w:tab w:val="left" w:pos="3000"/>
        </w:tabs>
        <w:jc w:val="both"/>
      </w:pPr>
      <w:r>
        <w:t>Jefe de la Unidad de Adquisiciones y Contrataciones Institucionales</w:t>
      </w:r>
    </w:p>
    <w:p w:rsidR="00CE772A" w:rsidRDefault="00CE772A" w:rsidP="00CE772A">
      <w:pPr>
        <w:pStyle w:val="Prrafodelista"/>
        <w:numPr>
          <w:ilvl w:val="0"/>
          <w:numId w:val="46"/>
        </w:numPr>
        <w:tabs>
          <w:tab w:val="left" w:pos="3000"/>
        </w:tabs>
        <w:jc w:val="both"/>
      </w:pPr>
      <w:r>
        <w:t>Jefe de Unidad Administrativa.</w:t>
      </w:r>
    </w:p>
    <w:p w:rsidR="00CE772A" w:rsidRDefault="00CE772A" w:rsidP="00CE772A">
      <w:pPr>
        <w:pStyle w:val="Prrafodelista"/>
        <w:tabs>
          <w:tab w:val="left" w:pos="3000"/>
        </w:tabs>
        <w:ind w:left="1788"/>
        <w:jc w:val="both"/>
      </w:pPr>
    </w:p>
    <w:p w:rsidR="00CE772A" w:rsidRDefault="00CE772A" w:rsidP="00CE772A">
      <w:pPr>
        <w:pStyle w:val="Prrafodelista"/>
        <w:numPr>
          <w:ilvl w:val="0"/>
          <w:numId w:val="45"/>
        </w:numPr>
        <w:tabs>
          <w:tab w:val="left" w:pos="3000"/>
        </w:tabs>
        <w:jc w:val="both"/>
      </w:pPr>
      <w:r>
        <w:t xml:space="preserve">Informar que para la formulación </w:t>
      </w:r>
      <w:r w:rsidR="00007E86">
        <w:t xml:space="preserve">del presupuesto institucional, el Ministerio de </w:t>
      </w:r>
      <w:r w:rsidR="00A916FE">
        <w:t>T</w:t>
      </w:r>
      <w:r w:rsidR="00007E86">
        <w:t>urismo</w:t>
      </w:r>
      <w:r w:rsidR="00FE6574">
        <w:t xml:space="preserve"> </w:t>
      </w:r>
      <w:r w:rsidR="00007E86">
        <w:t>se rige por lo establecido en la normativa siguiente:</w:t>
      </w:r>
    </w:p>
    <w:p w:rsidR="00007E86" w:rsidRDefault="00A916FE" w:rsidP="00007E86">
      <w:pPr>
        <w:pStyle w:val="Prrafodelista"/>
        <w:numPr>
          <w:ilvl w:val="0"/>
          <w:numId w:val="47"/>
        </w:numPr>
        <w:tabs>
          <w:tab w:val="left" w:pos="3000"/>
        </w:tabs>
        <w:jc w:val="both"/>
      </w:pPr>
      <w:r>
        <w:t>La P</w:t>
      </w:r>
      <w:r w:rsidR="00007E86">
        <w:t xml:space="preserve">olítica </w:t>
      </w:r>
      <w:r>
        <w:t>P</w:t>
      </w:r>
      <w:r w:rsidR="00007E86">
        <w:t>resupuestaria.</w:t>
      </w:r>
    </w:p>
    <w:p w:rsidR="00007E86" w:rsidRDefault="00007E86" w:rsidP="00007E86">
      <w:pPr>
        <w:pStyle w:val="Prrafodelista"/>
        <w:numPr>
          <w:ilvl w:val="0"/>
          <w:numId w:val="47"/>
        </w:numPr>
        <w:tabs>
          <w:tab w:val="left" w:pos="3000"/>
        </w:tabs>
        <w:jc w:val="both"/>
      </w:pPr>
      <w:r>
        <w:t>Normas de Formulación Presupuestaria.</w:t>
      </w:r>
    </w:p>
    <w:p w:rsidR="00007E86" w:rsidRDefault="00007E86" w:rsidP="00007E86">
      <w:pPr>
        <w:pStyle w:val="Prrafodelista"/>
        <w:numPr>
          <w:ilvl w:val="0"/>
          <w:numId w:val="47"/>
        </w:numPr>
        <w:tabs>
          <w:tab w:val="left" w:pos="3000"/>
        </w:tabs>
        <w:jc w:val="both"/>
      </w:pPr>
      <w:r>
        <w:t xml:space="preserve">Ley </w:t>
      </w:r>
      <w:r w:rsidR="00FE6574">
        <w:t>orgánica</w:t>
      </w:r>
      <w:r>
        <w:t xml:space="preserve"> de </w:t>
      </w:r>
      <w:r w:rsidR="00FE6574">
        <w:t>Administración</w:t>
      </w:r>
      <w:r>
        <w:t xml:space="preserve"> Financiera del Estado y su Reglamento</w:t>
      </w:r>
    </w:p>
    <w:p w:rsidR="00007E86" w:rsidRDefault="00007E86" w:rsidP="00007E86">
      <w:pPr>
        <w:pStyle w:val="Prrafodelista"/>
        <w:numPr>
          <w:ilvl w:val="0"/>
          <w:numId w:val="47"/>
        </w:numPr>
        <w:tabs>
          <w:tab w:val="left" w:pos="3000"/>
        </w:tabs>
        <w:jc w:val="both"/>
      </w:pPr>
      <w:r>
        <w:t>Manual de clasificación para las Transacciones Financieras del Estado</w:t>
      </w:r>
    </w:p>
    <w:p w:rsidR="00007E86" w:rsidRDefault="00007E86" w:rsidP="00007E86">
      <w:pPr>
        <w:pStyle w:val="Prrafodelista"/>
        <w:numPr>
          <w:ilvl w:val="0"/>
          <w:numId w:val="47"/>
        </w:numPr>
        <w:tabs>
          <w:tab w:val="left" w:pos="3000"/>
        </w:tabs>
        <w:jc w:val="both"/>
      </w:pPr>
      <w:r>
        <w:t xml:space="preserve">Manual </w:t>
      </w:r>
      <w:r w:rsidR="00FE6574">
        <w:t>Técnico</w:t>
      </w:r>
      <w:r>
        <w:t xml:space="preserve"> del Sistema de </w:t>
      </w:r>
      <w:r w:rsidR="00FE6574">
        <w:t>Administración</w:t>
      </w:r>
      <w:r>
        <w:t xml:space="preserve"> Financiera Integrado y otros.</w:t>
      </w:r>
    </w:p>
    <w:p w:rsidR="00007E86" w:rsidRDefault="00007E86" w:rsidP="00007E86">
      <w:pPr>
        <w:tabs>
          <w:tab w:val="left" w:pos="3000"/>
        </w:tabs>
        <w:jc w:val="both"/>
      </w:pPr>
      <w:r>
        <w:t>En la siguiente dirección electrónica se tiene acceso a dichos documentos:</w:t>
      </w:r>
    </w:p>
    <w:p w:rsidR="00007E86" w:rsidRDefault="002D33F6" w:rsidP="00007E86">
      <w:pPr>
        <w:tabs>
          <w:tab w:val="left" w:pos="3000"/>
        </w:tabs>
        <w:jc w:val="both"/>
      </w:pPr>
      <w:hyperlink r:id="rId13" w:history="1">
        <w:r w:rsidR="00007E86" w:rsidRPr="0010681F">
          <w:rPr>
            <w:rStyle w:val="Hipervnculo"/>
          </w:rPr>
          <w:t>http://www.transparenciafiscal.gob.sv/ptf/es/PresupuestosPublicos/</w:t>
        </w:r>
      </w:hyperlink>
    </w:p>
    <w:p w:rsidR="00007E86" w:rsidRDefault="00007E86" w:rsidP="00007E86">
      <w:pPr>
        <w:pStyle w:val="Prrafodelista"/>
        <w:numPr>
          <w:ilvl w:val="0"/>
          <w:numId w:val="45"/>
        </w:numPr>
        <w:tabs>
          <w:tab w:val="left" w:pos="3000"/>
        </w:tabs>
        <w:jc w:val="both"/>
      </w:pPr>
      <w:r>
        <w:t>Describir el proceso de formulación del presupuesto según se detalla:</w:t>
      </w:r>
    </w:p>
    <w:p w:rsidR="00007E86" w:rsidRDefault="00007E86" w:rsidP="00007E86">
      <w:pPr>
        <w:pStyle w:val="Prrafodelista"/>
        <w:numPr>
          <w:ilvl w:val="0"/>
          <w:numId w:val="48"/>
        </w:numPr>
        <w:tabs>
          <w:tab w:val="left" w:pos="3000"/>
        </w:tabs>
        <w:jc w:val="both"/>
      </w:pPr>
      <w:r>
        <w:t xml:space="preserve">Se realiza tomando los criterios de formulación </w:t>
      </w:r>
      <w:r w:rsidR="00C945C6">
        <w:t>contenidos en la política presupuestaria y las normas de formulación del presupuesto del próximo ejercicio fiscal.</w:t>
      </w:r>
    </w:p>
    <w:p w:rsidR="00C945C6" w:rsidRDefault="00C945C6" w:rsidP="00007E86">
      <w:pPr>
        <w:pStyle w:val="Prrafodelista"/>
        <w:numPr>
          <w:ilvl w:val="0"/>
          <w:numId w:val="48"/>
        </w:numPr>
        <w:tabs>
          <w:tab w:val="left" w:pos="3000"/>
        </w:tabs>
        <w:jc w:val="both"/>
      </w:pPr>
      <w:r>
        <w:t>Se utiliza la normativa legal y técnica relacionada.</w:t>
      </w:r>
    </w:p>
    <w:p w:rsidR="00C945C6" w:rsidRDefault="00C945C6" w:rsidP="00007E86">
      <w:pPr>
        <w:pStyle w:val="Prrafodelista"/>
        <w:numPr>
          <w:ilvl w:val="0"/>
          <w:numId w:val="48"/>
        </w:numPr>
        <w:tabs>
          <w:tab w:val="left" w:pos="3000"/>
        </w:tabs>
        <w:jc w:val="both"/>
      </w:pPr>
      <w:r>
        <w:t>Se toma de referencia los niveles de ejecución de los ejercicios fiscales anteriores para ver su comportamiento.</w:t>
      </w:r>
    </w:p>
    <w:p w:rsidR="00C945C6" w:rsidRDefault="00C945C6" w:rsidP="00007E86">
      <w:pPr>
        <w:pStyle w:val="Prrafodelista"/>
        <w:numPr>
          <w:ilvl w:val="0"/>
          <w:numId w:val="48"/>
        </w:numPr>
        <w:tabs>
          <w:tab w:val="left" w:pos="3000"/>
        </w:tabs>
        <w:jc w:val="both"/>
      </w:pPr>
      <w:r>
        <w:t>Cada unidad organizativa elabora sus planes de trabajo y sus planes de compra, los cuales son consolidados.</w:t>
      </w:r>
    </w:p>
    <w:p w:rsidR="00C945C6" w:rsidRDefault="00C945C6" w:rsidP="00007E86">
      <w:pPr>
        <w:pStyle w:val="Prrafodelista"/>
        <w:numPr>
          <w:ilvl w:val="0"/>
          <w:numId w:val="48"/>
        </w:numPr>
        <w:tabs>
          <w:tab w:val="left" w:pos="3000"/>
        </w:tabs>
        <w:jc w:val="both"/>
      </w:pPr>
      <w:r>
        <w:t xml:space="preserve">Del plan de compras consolidado surge la programación de la </w:t>
      </w:r>
      <w:r w:rsidR="00A75DBD">
        <w:t>Ejecución</w:t>
      </w:r>
      <w:r>
        <w:t xml:space="preserve"> Presupuestaria (PEP).</w:t>
      </w:r>
    </w:p>
    <w:p w:rsidR="00A75DBD" w:rsidRDefault="00C945C6" w:rsidP="00A75DBD">
      <w:pPr>
        <w:pStyle w:val="Prrafodelista"/>
        <w:numPr>
          <w:ilvl w:val="0"/>
          <w:numId w:val="48"/>
        </w:numPr>
        <w:tabs>
          <w:tab w:val="left" w:pos="3000"/>
        </w:tabs>
        <w:jc w:val="both"/>
      </w:pPr>
      <w:r>
        <w:t xml:space="preserve">Seguidamente la PEP se revisa y se </w:t>
      </w:r>
      <w:r w:rsidR="00A75DBD">
        <w:t>digitaliza</w:t>
      </w:r>
      <w:r>
        <w:t xml:space="preserve"> en el </w:t>
      </w:r>
      <w:r w:rsidR="00A916FE">
        <w:t>módulo</w:t>
      </w:r>
      <w:r>
        <w:t xml:space="preserve"> SAFI y autorizada por los titulares, para luego ser remitida a la </w:t>
      </w:r>
      <w:r w:rsidR="00A75DBD">
        <w:t>Dirección</w:t>
      </w:r>
      <w:r>
        <w:t xml:space="preserve"> General del Presupuesto (DGP)</w:t>
      </w:r>
      <w:r w:rsidR="00A75DBD">
        <w:t>.</w:t>
      </w:r>
    </w:p>
    <w:p w:rsidR="00A75DBD" w:rsidRDefault="00A75DBD" w:rsidP="00007E86">
      <w:pPr>
        <w:pStyle w:val="Prrafodelista"/>
        <w:numPr>
          <w:ilvl w:val="0"/>
          <w:numId w:val="48"/>
        </w:numPr>
        <w:tabs>
          <w:tab w:val="left" w:pos="3000"/>
        </w:tabs>
        <w:jc w:val="both"/>
      </w:pPr>
      <w:r>
        <w:t>La DGP lo revisa, analiza y ajusta para luego remitirlo a la Asamblea Legislativa para su aprobación.</w:t>
      </w:r>
    </w:p>
    <w:p w:rsidR="00D8055A" w:rsidRDefault="00A75DBD" w:rsidP="001E26E6">
      <w:pPr>
        <w:tabs>
          <w:tab w:val="left" w:pos="3000"/>
        </w:tabs>
        <w:ind w:left="708"/>
        <w:jc w:val="both"/>
      </w:pPr>
      <w:r>
        <w:t xml:space="preserve">Por lo tanto se hace entrega de dicha información, en esta misma fecha, a través de correo electrónico consignado para recibir notificaciones </w:t>
      </w:r>
      <w:r w:rsidR="00945024" w:rsidRPr="00945024">
        <w:rPr>
          <w:highlight w:val="black"/>
        </w:rPr>
        <w:t>xxxxxxxxxxxxxx</w:t>
      </w:r>
    </w:p>
    <w:p w:rsidR="00945024" w:rsidRDefault="00945024" w:rsidP="00945024">
      <w:pPr>
        <w:jc w:val="both"/>
        <w:rPr>
          <w:rFonts w:ascii="Century Gothic" w:hAnsi="Century Gothic"/>
          <w:lang w:val="es-SV"/>
        </w:rPr>
      </w:pPr>
    </w:p>
    <w:p w:rsidR="00A916FE" w:rsidRDefault="00A916FE" w:rsidP="00A916FE">
      <w:pPr>
        <w:ind w:left="704"/>
        <w:jc w:val="both"/>
        <w:rPr>
          <w:rFonts w:ascii="Century Gothic" w:hAnsi="Century Gothic"/>
          <w:lang w:val="es-SV"/>
        </w:rPr>
      </w:pPr>
    </w:p>
    <w:p w:rsidR="00A916FE" w:rsidRDefault="00A916FE" w:rsidP="00A916FE">
      <w:pPr>
        <w:pStyle w:val="Textosinforma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Firma: Glenda de Cáceres</w:t>
      </w:r>
    </w:p>
    <w:p w:rsidR="00A916FE" w:rsidRDefault="00A916FE" w:rsidP="00A916FE">
      <w:pPr>
        <w:pStyle w:val="Textosinforma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de Información Ad honorem</w:t>
      </w:r>
    </w:p>
    <w:p w:rsidR="00945024" w:rsidRDefault="00A916FE" w:rsidP="00945024">
      <w:pPr>
        <w:pStyle w:val="Textosinforma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Unidad de Acceso a la Información Pública</w:t>
      </w:r>
    </w:p>
    <w:p w:rsidR="00945024" w:rsidRDefault="00945024" w:rsidP="00945024">
      <w:pPr>
        <w:pStyle w:val="Textosinformato"/>
        <w:jc w:val="both"/>
        <w:rPr>
          <w:rFonts w:ascii="Century Gothic" w:hAnsi="Century Gothic"/>
          <w:sz w:val="20"/>
          <w:szCs w:val="20"/>
        </w:rPr>
      </w:pPr>
    </w:p>
    <w:p w:rsidR="00945024" w:rsidRDefault="00945024" w:rsidP="00945024">
      <w:pPr>
        <w:pStyle w:val="Textosinformato"/>
        <w:jc w:val="both"/>
        <w:rPr>
          <w:rFonts w:ascii="Century Gothic" w:hAnsi="Century Gothic"/>
          <w:sz w:val="20"/>
          <w:szCs w:val="20"/>
        </w:rPr>
      </w:pPr>
    </w:p>
    <w:p w:rsidR="007F7AF3" w:rsidRPr="00DA65DC" w:rsidRDefault="00945024" w:rsidP="00A916FE">
      <w:pPr>
        <w:pStyle w:val="Textosinforma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  <w:u w:val="single"/>
        </w:rPr>
        <w:t>Nota</w:t>
      </w:r>
      <w:r>
        <w:rPr>
          <w:rFonts w:ascii="Century Gothic" w:hAnsi="Century Gothic"/>
          <w:sz w:val="20"/>
          <w:szCs w:val="20"/>
        </w:rPr>
        <w:t xml:space="preserve">: Con base en los Art. 24, 25 y 30 de la Ley de Acceso a la Información Pública. Se ha suprimido el nombre del solicitante, número de Documento Único de Identidad DUI y correo electrónico de contacto.  </w:t>
      </w:r>
      <w:r>
        <w:rPr>
          <w:rFonts w:ascii="Century Gothic" w:hAnsi="Century Gothic"/>
          <w:sz w:val="20"/>
          <w:szCs w:val="20"/>
        </w:rPr>
        <w:tab/>
      </w:r>
      <w:r w:rsidR="00213ED2" w:rsidRPr="00C76199">
        <w:rPr>
          <w:rFonts w:ascii="Century Gothic" w:hAnsi="Century Gothic"/>
          <w:sz w:val="20"/>
          <w:szCs w:val="20"/>
        </w:rPr>
        <w:tab/>
      </w:r>
    </w:p>
    <w:sectPr w:rsidR="007F7AF3" w:rsidRPr="00DA65DC" w:rsidSect="00F31C9A">
      <w:pgSz w:w="12240" w:h="15840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3F6" w:rsidRDefault="002D33F6" w:rsidP="00C55328">
      <w:pPr>
        <w:spacing w:after="0" w:line="240" w:lineRule="auto"/>
      </w:pPr>
      <w:r>
        <w:separator/>
      </w:r>
    </w:p>
  </w:endnote>
  <w:endnote w:type="continuationSeparator" w:id="0">
    <w:p w:rsidR="002D33F6" w:rsidRDefault="002D33F6" w:rsidP="00C55328">
      <w:pPr>
        <w:spacing w:after="0" w:line="240" w:lineRule="auto"/>
      </w:pPr>
      <w:r>
        <w:continuationSeparator/>
      </w:r>
    </w:p>
  </w:endnote>
  <w:endnote w:type="continuationNotice" w:id="1">
    <w:p w:rsidR="002D33F6" w:rsidRDefault="002D33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3F6" w:rsidRDefault="002D33F6" w:rsidP="00C55328">
      <w:pPr>
        <w:spacing w:after="0" w:line="240" w:lineRule="auto"/>
      </w:pPr>
      <w:r>
        <w:separator/>
      </w:r>
    </w:p>
  </w:footnote>
  <w:footnote w:type="continuationSeparator" w:id="0">
    <w:p w:rsidR="002D33F6" w:rsidRDefault="002D33F6" w:rsidP="00C55328">
      <w:pPr>
        <w:spacing w:after="0" w:line="240" w:lineRule="auto"/>
      </w:pPr>
      <w:r>
        <w:continuationSeparator/>
      </w:r>
    </w:p>
  </w:footnote>
  <w:footnote w:type="continuationNotice" w:id="1">
    <w:p w:rsidR="002D33F6" w:rsidRDefault="002D33F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92B5B"/>
    <w:multiLevelType w:val="hybridMultilevel"/>
    <w:tmpl w:val="AD285942"/>
    <w:lvl w:ilvl="0" w:tplc="FDF8CA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21565C"/>
    <w:multiLevelType w:val="hybridMultilevel"/>
    <w:tmpl w:val="870A2C5C"/>
    <w:lvl w:ilvl="0" w:tplc="865610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8F6014"/>
    <w:multiLevelType w:val="hybridMultilevel"/>
    <w:tmpl w:val="0C625614"/>
    <w:lvl w:ilvl="0" w:tplc="58F8A706">
      <w:start w:val="1"/>
      <w:numFmt w:val="decimal"/>
      <w:lvlText w:val="%1)"/>
      <w:lvlJc w:val="left"/>
      <w:pPr>
        <w:ind w:left="150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220" w:hanging="360"/>
      </w:pPr>
    </w:lvl>
    <w:lvl w:ilvl="2" w:tplc="440A001B" w:tentative="1">
      <w:start w:val="1"/>
      <w:numFmt w:val="lowerRoman"/>
      <w:lvlText w:val="%3."/>
      <w:lvlJc w:val="right"/>
      <w:pPr>
        <w:ind w:left="2940" w:hanging="180"/>
      </w:pPr>
    </w:lvl>
    <w:lvl w:ilvl="3" w:tplc="440A000F" w:tentative="1">
      <w:start w:val="1"/>
      <w:numFmt w:val="decimal"/>
      <w:lvlText w:val="%4."/>
      <w:lvlJc w:val="left"/>
      <w:pPr>
        <w:ind w:left="3660" w:hanging="360"/>
      </w:pPr>
    </w:lvl>
    <w:lvl w:ilvl="4" w:tplc="440A0019" w:tentative="1">
      <w:start w:val="1"/>
      <w:numFmt w:val="lowerLetter"/>
      <w:lvlText w:val="%5."/>
      <w:lvlJc w:val="left"/>
      <w:pPr>
        <w:ind w:left="4380" w:hanging="360"/>
      </w:pPr>
    </w:lvl>
    <w:lvl w:ilvl="5" w:tplc="440A001B" w:tentative="1">
      <w:start w:val="1"/>
      <w:numFmt w:val="lowerRoman"/>
      <w:lvlText w:val="%6."/>
      <w:lvlJc w:val="right"/>
      <w:pPr>
        <w:ind w:left="5100" w:hanging="180"/>
      </w:pPr>
    </w:lvl>
    <w:lvl w:ilvl="6" w:tplc="440A000F" w:tentative="1">
      <w:start w:val="1"/>
      <w:numFmt w:val="decimal"/>
      <w:lvlText w:val="%7."/>
      <w:lvlJc w:val="left"/>
      <w:pPr>
        <w:ind w:left="5820" w:hanging="360"/>
      </w:pPr>
    </w:lvl>
    <w:lvl w:ilvl="7" w:tplc="440A0019" w:tentative="1">
      <w:start w:val="1"/>
      <w:numFmt w:val="lowerLetter"/>
      <w:lvlText w:val="%8."/>
      <w:lvlJc w:val="left"/>
      <w:pPr>
        <w:ind w:left="6540" w:hanging="360"/>
      </w:pPr>
    </w:lvl>
    <w:lvl w:ilvl="8" w:tplc="44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1B170B4"/>
    <w:multiLevelType w:val="hybridMultilevel"/>
    <w:tmpl w:val="500EAF0C"/>
    <w:lvl w:ilvl="0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 w15:restartNumberingAfterBreak="0">
    <w:nsid w:val="13D172F6"/>
    <w:multiLevelType w:val="hybridMultilevel"/>
    <w:tmpl w:val="1C1496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80FA4"/>
    <w:multiLevelType w:val="hybridMultilevel"/>
    <w:tmpl w:val="26B073D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B7D2C"/>
    <w:multiLevelType w:val="hybridMultilevel"/>
    <w:tmpl w:val="BA561676"/>
    <w:lvl w:ilvl="0" w:tplc="26304858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403C7F"/>
    <w:multiLevelType w:val="hybridMultilevel"/>
    <w:tmpl w:val="EDBE2372"/>
    <w:lvl w:ilvl="0" w:tplc="CB5872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67777D4"/>
    <w:multiLevelType w:val="hybridMultilevel"/>
    <w:tmpl w:val="8D00A4E2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82D240C"/>
    <w:multiLevelType w:val="hybridMultilevel"/>
    <w:tmpl w:val="3162CEF4"/>
    <w:lvl w:ilvl="0" w:tplc="298EAC6C">
      <w:start w:val="5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554DB"/>
    <w:multiLevelType w:val="hybridMultilevel"/>
    <w:tmpl w:val="1C7E84CA"/>
    <w:lvl w:ilvl="0" w:tplc="0C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 w15:restartNumberingAfterBreak="0">
    <w:nsid w:val="20B61B58"/>
    <w:multiLevelType w:val="hybridMultilevel"/>
    <w:tmpl w:val="78E6A8F0"/>
    <w:lvl w:ilvl="0" w:tplc="4EB4E716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9B64D0"/>
    <w:multiLevelType w:val="hybridMultilevel"/>
    <w:tmpl w:val="24CC27DC"/>
    <w:lvl w:ilvl="0" w:tplc="BD6ED378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48C4B5C"/>
    <w:multiLevelType w:val="hybridMultilevel"/>
    <w:tmpl w:val="7092EBA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8D11D4"/>
    <w:multiLevelType w:val="hybridMultilevel"/>
    <w:tmpl w:val="2CB6A47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5B2E81"/>
    <w:multiLevelType w:val="hybridMultilevel"/>
    <w:tmpl w:val="0E263254"/>
    <w:lvl w:ilvl="0" w:tplc="1FE6044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00526F"/>
    <w:multiLevelType w:val="hybridMultilevel"/>
    <w:tmpl w:val="884C596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61458D"/>
    <w:multiLevelType w:val="hybridMultilevel"/>
    <w:tmpl w:val="0AEA0A76"/>
    <w:lvl w:ilvl="0" w:tplc="7E2CD0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7FB5921"/>
    <w:multiLevelType w:val="hybridMultilevel"/>
    <w:tmpl w:val="F17E0E6E"/>
    <w:lvl w:ilvl="0" w:tplc="4EB4E716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725B99"/>
    <w:multiLevelType w:val="hybridMultilevel"/>
    <w:tmpl w:val="6A3046F4"/>
    <w:lvl w:ilvl="0" w:tplc="B37417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288160A"/>
    <w:multiLevelType w:val="hybridMultilevel"/>
    <w:tmpl w:val="688082B4"/>
    <w:lvl w:ilvl="0" w:tplc="7DD253C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9" w:hanging="360"/>
      </w:pPr>
    </w:lvl>
    <w:lvl w:ilvl="2" w:tplc="440A001B" w:tentative="1">
      <w:start w:val="1"/>
      <w:numFmt w:val="lowerRoman"/>
      <w:lvlText w:val="%3."/>
      <w:lvlJc w:val="right"/>
      <w:pPr>
        <w:ind w:left="3229" w:hanging="180"/>
      </w:pPr>
    </w:lvl>
    <w:lvl w:ilvl="3" w:tplc="440A000F" w:tentative="1">
      <w:start w:val="1"/>
      <w:numFmt w:val="decimal"/>
      <w:lvlText w:val="%4."/>
      <w:lvlJc w:val="left"/>
      <w:pPr>
        <w:ind w:left="3949" w:hanging="360"/>
      </w:pPr>
    </w:lvl>
    <w:lvl w:ilvl="4" w:tplc="440A0019" w:tentative="1">
      <w:start w:val="1"/>
      <w:numFmt w:val="lowerLetter"/>
      <w:lvlText w:val="%5."/>
      <w:lvlJc w:val="left"/>
      <w:pPr>
        <w:ind w:left="4669" w:hanging="360"/>
      </w:pPr>
    </w:lvl>
    <w:lvl w:ilvl="5" w:tplc="440A001B" w:tentative="1">
      <w:start w:val="1"/>
      <w:numFmt w:val="lowerRoman"/>
      <w:lvlText w:val="%6."/>
      <w:lvlJc w:val="right"/>
      <w:pPr>
        <w:ind w:left="5389" w:hanging="180"/>
      </w:pPr>
    </w:lvl>
    <w:lvl w:ilvl="6" w:tplc="440A000F" w:tentative="1">
      <w:start w:val="1"/>
      <w:numFmt w:val="decimal"/>
      <w:lvlText w:val="%7."/>
      <w:lvlJc w:val="left"/>
      <w:pPr>
        <w:ind w:left="6109" w:hanging="360"/>
      </w:pPr>
    </w:lvl>
    <w:lvl w:ilvl="7" w:tplc="440A0019" w:tentative="1">
      <w:start w:val="1"/>
      <w:numFmt w:val="lowerLetter"/>
      <w:lvlText w:val="%8."/>
      <w:lvlJc w:val="left"/>
      <w:pPr>
        <w:ind w:left="6829" w:hanging="360"/>
      </w:pPr>
    </w:lvl>
    <w:lvl w:ilvl="8" w:tplc="4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1" w15:restartNumberingAfterBreak="0">
    <w:nsid w:val="42A43DE6"/>
    <w:multiLevelType w:val="hybridMultilevel"/>
    <w:tmpl w:val="BC5219A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E66719"/>
    <w:multiLevelType w:val="hybridMultilevel"/>
    <w:tmpl w:val="923CABEA"/>
    <w:lvl w:ilvl="0" w:tplc="4190B5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A5D0935"/>
    <w:multiLevelType w:val="hybridMultilevel"/>
    <w:tmpl w:val="42A8BC76"/>
    <w:lvl w:ilvl="0" w:tplc="8BEE9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FB229BB"/>
    <w:multiLevelType w:val="hybridMultilevel"/>
    <w:tmpl w:val="341EAC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7B3D80"/>
    <w:multiLevelType w:val="hybridMultilevel"/>
    <w:tmpl w:val="B2609546"/>
    <w:lvl w:ilvl="0" w:tplc="03D67E9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4B454ED"/>
    <w:multiLevelType w:val="hybridMultilevel"/>
    <w:tmpl w:val="436604A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B74C9B"/>
    <w:multiLevelType w:val="hybridMultilevel"/>
    <w:tmpl w:val="22D0FA3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4E5EB3"/>
    <w:multiLevelType w:val="hybridMultilevel"/>
    <w:tmpl w:val="31E2056E"/>
    <w:lvl w:ilvl="0" w:tplc="1BD4D9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CB54D84"/>
    <w:multiLevelType w:val="hybridMultilevel"/>
    <w:tmpl w:val="3D5691AA"/>
    <w:lvl w:ilvl="0" w:tplc="A3E4E372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E907C48"/>
    <w:multiLevelType w:val="hybridMultilevel"/>
    <w:tmpl w:val="28CEEF9E"/>
    <w:lvl w:ilvl="0" w:tplc="102842C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2BA5177"/>
    <w:multiLevelType w:val="hybridMultilevel"/>
    <w:tmpl w:val="56F674D4"/>
    <w:lvl w:ilvl="0" w:tplc="5FBAFCC0">
      <w:start w:val="1"/>
      <w:numFmt w:val="lowerLetter"/>
      <w:lvlText w:val="%1)"/>
      <w:lvlJc w:val="left"/>
      <w:pPr>
        <w:ind w:left="1065" w:hanging="705"/>
      </w:pPr>
      <w:rPr>
        <w:rFonts w:asciiTheme="minorHAnsi" w:eastAsiaTheme="minorHAnsi" w:hAnsiTheme="minorHAnsi" w:cstheme="minorBidi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4E74D6"/>
    <w:multiLevelType w:val="hybridMultilevel"/>
    <w:tmpl w:val="F0EC181E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3C8410D"/>
    <w:multiLevelType w:val="hybridMultilevel"/>
    <w:tmpl w:val="39F82E90"/>
    <w:lvl w:ilvl="0" w:tplc="B678902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2210C8"/>
    <w:multiLevelType w:val="hybridMultilevel"/>
    <w:tmpl w:val="B22A8CB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CC62FB"/>
    <w:multiLevelType w:val="hybridMultilevel"/>
    <w:tmpl w:val="688082B4"/>
    <w:lvl w:ilvl="0" w:tplc="7DD253C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9" w:hanging="360"/>
      </w:pPr>
    </w:lvl>
    <w:lvl w:ilvl="2" w:tplc="440A001B" w:tentative="1">
      <w:start w:val="1"/>
      <w:numFmt w:val="lowerRoman"/>
      <w:lvlText w:val="%3."/>
      <w:lvlJc w:val="right"/>
      <w:pPr>
        <w:ind w:left="3229" w:hanging="180"/>
      </w:pPr>
    </w:lvl>
    <w:lvl w:ilvl="3" w:tplc="440A000F" w:tentative="1">
      <w:start w:val="1"/>
      <w:numFmt w:val="decimal"/>
      <w:lvlText w:val="%4."/>
      <w:lvlJc w:val="left"/>
      <w:pPr>
        <w:ind w:left="3949" w:hanging="360"/>
      </w:pPr>
    </w:lvl>
    <w:lvl w:ilvl="4" w:tplc="440A0019" w:tentative="1">
      <w:start w:val="1"/>
      <w:numFmt w:val="lowerLetter"/>
      <w:lvlText w:val="%5."/>
      <w:lvlJc w:val="left"/>
      <w:pPr>
        <w:ind w:left="4669" w:hanging="360"/>
      </w:pPr>
    </w:lvl>
    <w:lvl w:ilvl="5" w:tplc="440A001B" w:tentative="1">
      <w:start w:val="1"/>
      <w:numFmt w:val="lowerRoman"/>
      <w:lvlText w:val="%6."/>
      <w:lvlJc w:val="right"/>
      <w:pPr>
        <w:ind w:left="5389" w:hanging="180"/>
      </w:pPr>
    </w:lvl>
    <w:lvl w:ilvl="6" w:tplc="440A000F" w:tentative="1">
      <w:start w:val="1"/>
      <w:numFmt w:val="decimal"/>
      <w:lvlText w:val="%7."/>
      <w:lvlJc w:val="left"/>
      <w:pPr>
        <w:ind w:left="6109" w:hanging="360"/>
      </w:pPr>
    </w:lvl>
    <w:lvl w:ilvl="7" w:tplc="440A0019" w:tentative="1">
      <w:start w:val="1"/>
      <w:numFmt w:val="lowerLetter"/>
      <w:lvlText w:val="%8."/>
      <w:lvlJc w:val="left"/>
      <w:pPr>
        <w:ind w:left="6829" w:hanging="360"/>
      </w:pPr>
    </w:lvl>
    <w:lvl w:ilvl="8" w:tplc="4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6" w15:restartNumberingAfterBreak="0">
    <w:nsid w:val="689D1819"/>
    <w:multiLevelType w:val="hybridMultilevel"/>
    <w:tmpl w:val="A4201186"/>
    <w:lvl w:ilvl="0" w:tplc="676E5C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ABA2752"/>
    <w:multiLevelType w:val="hybridMultilevel"/>
    <w:tmpl w:val="6922D1DC"/>
    <w:lvl w:ilvl="0" w:tplc="440A0013">
      <w:start w:val="1"/>
      <w:numFmt w:val="upperRoman"/>
      <w:lvlText w:val="%1."/>
      <w:lvlJc w:val="right"/>
      <w:pPr>
        <w:ind w:left="144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B2C5268"/>
    <w:multiLevelType w:val="hybridMultilevel"/>
    <w:tmpl w:val="6CDA440C"/>
    <w:lvl w:ilvl="0" w:tplc="0C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9" w15:restartNumberingAfterBreak="0">
    <w:nsid w:val="6D86740B"/>
    <w:multiLevelType w:val="hybridMultilevel"/>
    <w:tmpl w:val="2E62CA8A"/>
    <w:lvl w:ilvl="0" w:tplc="0C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0" w15:restartNumberingAfterBreak="0">
    <w:nsid w:val="71411CB3"/>
    <w:multiLevelType w:val="hybridMultilevel"/>
    <w:tmpl w:val="6E4CE68A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2CE153F"/>
    <w:multiLevelType w:val="hybridMultilevel"/>
    <w:tmpl w:val="DC7ACFCC"/>
    <w:lvl w:ilvl="0" w:tplc="7DA0D5C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5C901A0"/>
    <w:multiLevelType w:val="hybridMultilevel"/>
    <w:tmpl w:val="6A2EC886"/>
    <w:lvl w:ilvl="0" w:tplc="33386B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B558EE"/>
    <w:multiLevelType w:val="hybridMultilevel"/>
    <w:tmpl w:val="775C95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0968E7"/>
    <w:multiLevelType w:val="hybridMultilevel"/>
    <w:tmpl w:val="688082B4"/>
    <w:lvl w:ilvl="0" w:tplc="7DD253C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9" w:hanging="360"/>
      </w:pPr>
    </w:lvl>
    <w:lvl w:ilvl="2" w:tplc="440A001B" w:tentative="1">
      <w:start w:val="1"/>
      <w:numFmt w:val="lowerRoman"/>
      <w:lvlText w:val="%3."/>
      <w:lvlJc w:val="right"/>
      <w:pPr>
        <w:ind w:left="3229" w:hanging="180"/>
      </w:pPr>
    </w:lvl>
    <w:lvl w:ilvl="3" w:tplc="440A000F" w:tentative="1">
      <w:start w:val="1"/>
      <w:numFmt w:val="decimal"/>
      <w:lvlText w:val="%4."/>
      <w:lvlJc w:val="left"/>
      <w:pPr>
        <w:ind w:left="3949" w:hanging="360"/>
      </w:pPr>
    </w:lvl>
    <w:lvl w:ilvl="4" w:tplc="440A0019" w:tentative="1">
      <w:start w:val="1"/>
      <w:numFmt w:val="lowerLetter"/>
      <w:lvlText w:val="%5."/>
      <w:lvlJc w:val="left"/>
      <w:pPr>
        <w:ind w:left="4669" w:hanging="360"/>
      </w:pPr>
    </w:lvl>
    <w:lvl w:ilvl="5" w:tplc="440A001B" w:tentative="1">
      <w:start w:val="1"/>
      <w:numFmt w:val="lowerRoman"/>
      <w:lvlText w:val="%6."/>
      <w:lvlJc w:val="right"/>
      <w:pPr>
        <w:ind w:left="5389" w:hanging="180"/>
      </w:pPr>
    </w:lvl>
    <w:lvl w:ilvl="6" w:tplc="440A000F" w:tentative="1">
      <w:start w:val="1"/>
      <w:numFmt w:val="decimal"/>
      <w:lvlText w:val="%7."/>
      <w:lvlJc w:val="left"/>
      <w:pPr>
        <w:ind w:left="6109" w:hanging="360"/>
      </w:pPr>
    </w:lvl>
    <w:lvl w:ilvl="7" w:tplc="440A0019" w:tentative="1">
      <w:start w:val="1"/>
      <w:numFmt w:val="lowerLetter"/>
      <w:lvlText w:val="%8."/>
      <w:lvlJc w:val="left"/>
      <w:pPr>
        <w:ind w:left="6829" w:hanging="360"/>
      </w:pPr>
    </w:lvl>
    <w:lvl w:ilvl="8" w:tplc="4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5" w15:restartNumberingAfterBreak="0">
    <w:nsid w:val="77D74907"/>
    <w:multiLevelType w:val="hybridMultilevel"/>
    <w:tmpl w:val="C4628918"/>
    <w:lvl w:ilvl="0" w:tplc="0B2022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FA3A63"/>
    <w:multiLevelType w:val="hybridMultilevel"/>
    <w:tmpl w:val="2ACAD1B4"/>
    <w:lvl w:ilvl="0" w:tplc="6FC2F2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A06595"/>
    <w:multiLevelType w:val="hybridMultilevel"/>
    <w:tmpl w:val="D1265FE0"/>
    <w:lvl w:ilvl="0" w:tplc="4AEC99FC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27"/>
  </w:num>
  <w:num w:numId="3">
    <w:abstractNumId w:val="18"/>
  </w:num>
  <w:num w:numId="4">
    <w:abstractNumId w:val="31"/>
  </w:num>
  <w:num w:numId="5">
    <w:abstractNumId w:val="11"/>
  </w:num>
  <w:num w:numId="6">
    <w:abstractNumId w:val="13"/>
  </w:num>
  <w:num w:numId="7">
    <w:abstractNumId w:val="34"/>
  </w:num>
  <w:num w:numId="8">
    <w:abstractNumId w:val="19"/>
  </w:num>
  <w:num w:numId="9">
    <w:abstractNumId w:val="46"/>
  </w:num>
  <w:num w:numId="10">
    <w:abstractNumId w:val="45"/>
  </w:num>
  <w:num w:numId="11">
    <w:abstractNumId w:val="42"/>
  </w:num>
  <w:num w:numId="12">
    <w:abstractNumId w:val="4"/>
  </w:num>
  <w:num w:numId="13">
    <w:abstractNumId w:val="25"/>
  </w:num>
  <w:num w:numId="14">
    <w:abstractNumId w:val="15"/>
  </w:num>
  <w:num w:numId="15">
    <w:abstractNumId w:val="6"/>
  </w:num>
  <w:num w:numId="16">
    <w:abstractNumId w:val="23"/>
  </w:num>
  <w:num w:numId="17">
    <w:abstractNumId w:val="16"/>
  </w:num>
  <w:num w:numId="18">
    <w:abstractNumId w:val="29"/>
  </w:num>
  <w:num w:numId="19">
    <w:abstractNumId w:val="1"/>
  </w:num>
  <w:num w:numId="20">
    <w:abstractNumId w:val="26"/>
  </w:num>
  <w:num w:numId="21">
    <w:abstractNumId w:val="37"/>
  </w:num>
  <w:num w:numId="22">
    <w:abstractNumId w:val="21"/>
  </w:num>
  <w:num w:numId="23">
    <w:abstractNumId w:val="33"/>
  </w:num>
  <w:num w:numId="24">
    <w:abstractNumId w:val="12"/>
  </w:num>
  <w:num w:numId="25">
    <w:abstractNumId w:val="9"/>
  </w:num>
  <w:num w:numId="26">
    <w:abstractNumId w:val="28"/>
  </w:num>
  <w:num w:numId="27">
    <w:abstractNumId w:val="0"/>
  </w:num>
  <w:num w:numId="28">
    <w:abstractNumId w:val="32"/>
  </w:num>
  <w:num w:numId="29">
    <w:abstractNumId w:val="8"/>
  </w:num>
  <w:num w:numId="30">
    <w:abstractNumId w:val="40"/>
  </w:num>
  <w:num w:numId="31">
    <w:abstractNumId w:val="20"/>
  </w:num>
  <w:num w:numId="32">
    <w:abstractNumId w:val="22"/>
  </w:num>
  <w:num w:numId="33">
    <w:abstractNumId w:val="2"/>
  </w:num>
  <w:num w:numId="34">
    <w:abstractNumId w:val="35"/>
  </w:num>
  <w:num w:numId="35">
    <w:abstractNumId w:val="5"/>
  </w:num>
  <w:num w:numId="36">
    <w:abstractNumId w:val="44"/>
  </w:num>
  <w:num w:numId="37">
    <w:abstractNumId w:val="36"/>
  </w:num>
  <w:num w:numId="38">
    <w:abstractNumId w:val="41"/>
  </w:num>
  <w:num w:numId="39">
    <w:abstractNumId w:val="30"/>
  </w:num>
  <w:num w:numId="40">
    <w:abstractNumId w:val="3"/>
  </w:num>
  <w:num w:numId="41">
    <w:abstractNumId w:val="24"/>
  </w:num>
  <w:num w:numId="42">
    <w:abstractNumId w:val="43"/>
  </w:num>
  <w:num w:numId="43">
    <w:abstractNumId w:val="7"/>
  </w:num>
  <w:num w:numId="44">
    <w:abstractNumId w:val="47"/>
  </w:num>
  <w:num w:numId="45">
    <w:abstractNumId w:val="17"/>
  </w:num>
  <w:num w:numId="46">
    <w:abstractNumId w:val="38"/>
  </w:num>
  <w:num w:numId="47">
    <w:abstractNumId w:val="10"/>
  </w:num>
  <w:num w:numId="4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07E86"/>
    <w:rsid w:val="00032896"/>
    <w:rsid w:val="00032921"/>
    <w:rsid w:val="00075EC0"/>
    <w:rsid w:val="00081D73"/>
    <w:rsid w:val="0008275D"/>
    <w:rsid w:val="00095CC3"/>
    <w:rsid w:val="000A4F6C"/>
    <w:rsid w:val="000C5B97"/>
    <w:rsid w:val="000D31C6"/>
    <w:rsid w:val="000E522A"/>
    <w:rsid w:val="00102D68"/>
    <w:rsid w:val="00115EC4"/>
    <w:rsid w:val="00126A1D"/>
    <w:rsid w:val="00133507"/>
    <w:rsid w:val="00133676"/>
    <w:rsid w:val="00135420"/>
    <w:rsid w:val="001525DC"/>
    <w:rsid w:val="00157E9F"/>
    <w:rsid w:val="00184098"/>
    <w:rsid w:val="001919E4"/>
    <w:rsid w:val="00193483"/>
    <w:rsid w:val="001A10AD"/>
    <w:rsid w:val="001C273F"/>
    <w:rsid w:val="001C5C46"/>
    <w:rsid w:val="001D0DFA"/>
    <w:rsid w:val="001D0E88"/>
    <w:rsid w:val="001D3392"/>
    <w:rsid w:val="001D3F66"/>
    <w:rsid w:val="001E26E6"/>
    <w:rsid w:val="001F352D"/>
    <w:rsid w:val="00213ED2"/>
    <w:rsid w:val="0023131A"/>
    <w:rsid w:val="00234DD5"/>
    <w:rsid w:val="002659A4"/>
    <w:rsid w:val="00267A31"/>
    <w:rsid w:val="00277FC0"/>
    <w:rsid w:val="002B1251"/>
    <w:rsid w:val="002C7824"/>
    <w:rsid w:val="002D33F6"/>
    <w:rsid w:val="002D67B0"/>
    <w:rsid w:val="00303F01"/>
    <w:rsid w:val="00307E09"/>
    <w:rsid w:val="00311F40"/>
    <w:rsid w:val="00320E4F"/>
    <w:rsid w:val="00332C23"/>
    <w:rsid w:val="00354B78"/>
    <w:rsid w:val="00362CD7"/>
    <w:rsid w:val="00386BDE"/>
    <w:rsid w:val="003922DF"/>
    <w:rsid w:val="003A742C"/>
    <w:rsid w:val="00404C1C"/>
    <w:rsid w:val="00406506"/>
    <w:rsid w:val="00425ED9"/>
    <w:rsid w:val="00437EFC"/>
    <w:rsid w:val="00452494"/>
    <w:rsid w:val="004925B1"/>
    <w:rsid w:val="004D3622"/>
    <w:rsid w:val="004E1E97"/>
    <w:rsid w:val="00501457"/>
    <w:rsid w:val="00511614"/>
    <w:rsid w:val="00516AE8"/>
    <w:rsid w:val="0052000B"/>
    <w:rsid w:val="00532144"/>
    <w:rsid w:val="0053538B"/>
    <w:rsid w:val="00545606"/>
    <w:rsid w:val="005461EA"/>
    <w:rsid w:val="005545C2"/>
    <w:rsid w:val="00556ADE"/>
    <w:rsid w:val="005713DC"/>
    <w:rsid w:val="005824B0"/>
    <w:rsid w:val="00585C5C"/>
    <w:rsid w:val="00585F43"/>
    <w:rsid w:val="005B393D"/>
    <w:rsid w:val="005B3EE6"/>
    <w:rsid w:val="005C399A"/>
    <w:rsid w:val="005D44B6"/>
    <w:rsid w:val="005F046B"/>
    <w:rsid w:val="0061016E"/>
    <w:rsid w:val="00616EF2"/>
    <w:rsid w:val="00634691"/>
    <w:rsid w:val="0063767E"/>
    <w:rsid w:val="00644DA7"/>
    <w:rsid w:val="0065344F"/>
    <w:rsid w:val="00656439"/>
    <w:rsid w:val="00657886"/>
    <w:rsid w:val="00665530"/>
    <w:rsid w:val="00677C83"/>
    <w:rsid w:val="00685371"/>
    <w:rsid w:val="006876ED"/>
    <w:rsid w:val="006B2840"/>
    <w:rsid w:val="006B29DD"/>
    <w:rsid w:val="006B5734"/>
    <w:rsid w:val="006B62E8"/>
    <w:rsid w:val="006F0E18"/>
    <w:rsid w:val="007008F6"/>
    <w:rsid w:val="00720688"/>
    <w:rsid w:val="00732FD5"/>
    <w:rsid w:val="007379A5"/>
    <w:rsid w:val="00743161"/>
    <w:rsid w:val="007B2DF2"/>
    <w:rsid w:val="007B3F95"/>
    <w:rsid w:val="007C2484"/>
    <w:rsid w:val="007C3AFC"/>
    <w:rsid w:val="007C48E2"/>
    <w:rsid w:val="007D4463"/>
    <w:rsid w:val="007F7AF3"/>
    <w:rsid w:val="00804178"/>
    <w:rsid w:val="0081713C"/>
    <w:rsid w:val="00824A56"/>
    <w:rsid w:val="00825757"/>
    <w:rsid w:val="008337D2"/>
    <w:rsid w:val="00833B53"/>
    <w:rsid w:val="0086194B"/>
    <w:rsid w:val="008779E9"/>
    <w:rsid w:val="00885EB0"/>
    <w:rsid w:val="008B2BE2"/>
    <w:rsid w:val="008C1BAA"/>
    <w:rsid w:val="008C1FC2"/>
    <w:rsid w:val="008E1AA2"/>
    <w:rsid w:val="008E2EB0"/>
    <w:rsid w:val="008F1B83"/>
    <w:rsid w:val="00902FF9"/>
    <w:rsid w:val="009051DE"/>
    <w:rsid w:val="00906697"/>
    <w:rsid w:val="00915299"/>
    <w:rsid w:val="00943D19"/>
    <w:rsid w:val="00945024"/>
    <w:rsid w:val="00956054"/>
    <w:rsid w:val="009837B1"/>
    <w:rsid w:val="009934A0"/>
    <w:rsid w:val="00995CCF"/>
    <w:rsid w:val="009B2F52"/>
    <w:rsid w:val="009E43ED"/>
    <w:rsid w:val="009F307F"/>
    <w:rsid w:val="00A03457"/>
    <w:rsid w:val="00A3029B"/>
    <w:rsid w:val="00A34AEB"/>
    <w:rsid w:val="00A41234"/>
    <w:rsid w:val="00A418BD"/>
    <w:rsid w:val="00A6509A"/>
    <w:rsid w:val="00A70FF7"/>
    <w:rsid w:val="00A75DBD"/>
    <w:rsid w:val="00A90E48"/>
    <w:rsid w:val="00A916FE"/>
    <w:rsid w:val="00A93523"/>
    <w:rsid w:val="00A97A55"/>
    <w:rsid w:val="00AA0292"/>
    <w:rsid w:val="00AE062C"/>
    <w:rsid w:val="00AE6740"/>
    <w:rsid w:val="00B30239"/>
    <w:rsid w:val="00B44B93"/>
    <w:rsid w:val="00B706D7"/>
    <w:rsid w:val="00B728C2"/>
    <w:rsid w:val="00BB3098"/>
    <w:rsid w:val="00BC1C8B"/>
    <w:rsid w:val="00BC28D4"/>
    <w:rsid w:val="00BD0913"/>
    <w:rsid w:val="00BE0566"/>
    <w:rsid w:val="00BE53D8"/>
    <w:rsid w:val="00BF5CA1"/>
    <w:rsid w:val="00BF71A1"/>
    <w:rsid w:val="00C03FCB"/>
    <w:rsid w:val="00C2190A"/>
    <w:rsid w:val="00C34014"/>
    <w:rsid w:val="00C45DB4"/>
    <w:rsid w:val="00C54559"/>
    <w:rsid w:val="00C54B25"/>
    <w:rsid w:val="00C55328"/>
    <w:rsid w:val="00C613FB"/>
    <w:rsid w:val="00C630F0"/>
    <w:rsid w:val="00C65E78"/>
    <w:rsid w:val="00C709AB"/>
    <w:rsid w:val="00C73CA1"/>
    <w:rsid w:val="00C76199"/>
    <w:rsid w:val="00C77506"/>
    <w:rsid w:val="00C945C6"/>
    <w:rsid w:val="00C9754A"/>
    <w:rsid w:val="00CB395A"/>
    <w:rsid w:val="00CD26B9"/>
    <w:rsid w:val="00CD27BC"/>
    <w:rsid w:val="00CE55CB"/>
    <w:rsid w:val="00CE6C4B"/>
    <w:rsid w:val="00CE772A"/>
    <w:rsid w:val="00D0355F"/>
    <w:rsid w:val="00D12625"/>
    <w:rsid w:val="00D15654"/>
    <w:rsid w:val="00D20321"/>
    <w:rsid w:val="00D275EE"/>
    <w:rsid w:val="00D2786D"/>
    <w:rsid w:val="00D462FA"/>
    <w:rsid w:val="00D63885"/>
    <w:rsid w:val="00D75E5C"/>
    <w:rsid w:val="00D77349"/>
    <w:rsid w:val="00D8055A"/>
    <w:rsid w:val="00D90D04"/>
    <w:rsid w:val="00D924AD"/>
    <w:rsid w:val="00DA4331"/>
    <w:rsid w:val="00DA65DC"/>
    <w:rsid w:val="00DE3EB0"/>
    <w:rsid w:val="00DE76DC"/>
    <w:rsid w:val="00DF5546"/>
    <w:rsid w:val="00E04241"/>
    <w:rsid w:val="00E2169C"/>
    <w:rsid w:val="00E22552"/>
    <w:rsid w:val="00E23847"/>
    <w:rsid w:val="00E5015D"/>
    <w:rsid w:val="00E52386"/>
    <w:rsid w:val="00E73FF1"/>
    <w:rsid w:val="00E7514F"/>
    <w:rsid w:val="00E81AC1"/>
    <w:rsid w:val="00E941FE"/>
    <w:rsid w:val="00E97C9B"/>
    <w:rsid w:val="00EA1206"/>
    <w:rsid w:val="00EB78D8"/>
    <w:rsid w:val="00EE5DDE"/>
    <w:rsid w:val="00EF4EB8"/>
    <w:rsid w:val="00F02154"/>
    <w:rsid w:val="00F254D0"/>
    <w:rsid w:val="00F31C9A"/>
    <w:rsid w:val="00F509EF"/>
    <w:rsid w:val="00F924FD"/>
    <w:rsid w:val="00FB77FE"/>
    <w:rsid w:val="00FE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4B6DC2-E6A1-4307-8867-E7F94EF9E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styleId="Textoennegrita">
    <w:name w:val="Strong"/>
    <w:basedOn w:val="Fuentedeprrafopredeter"/>
    <w:uiPriority w:val="22"/>
    <w:qFormat/>
    <w:rsid w:val="009152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transparenciafiscal.gob.sv/ptf/es/PresupuestosPublico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ublica.gobiernoabierto.gob.sv/institutions/ministerio-de-turismo/information_standards/memorias-de-labor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ublica.gobiernoabierto.gob.sv/institutions/ministerio-de-turismo/information_standards/ley-principal-que-rige-a-la-institucion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738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Glenda Marisol Campos de Cáceres</cp:lastModifiedBy>
  <cp:revision>2</cp:revision>
  <cp:lastPrinted>2015-11-18T17:00:00Z</cp:lastPrinted>
  <dcterms:created xsi:type="dcterms:W3CDTF">2016-03-14T20:19:00Z</dcterms:created>
  <dcterms:modified xsi:type="dcterms:W3CDTF">2016-03-14T20:19:00Z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