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332C23" w:rsidP="00B44B93">
      <w:pPr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>
            <wp:extent cx="1257300" cy="619125"/>
            <wp:effectExtent l="0" t="0" r="0" b="9525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5B734C" w:rsidRDefault="00095CC3" w:rsidP="005B734C">
      <w:pPr>
        <w:tabs>
          <w:tab w:val="left" w:pos="3000"/>
        </w:tabs>
        <w:spacing w:after="0" w:line="240" w:lineRule="auto"/>
        <w:jc w:val="center"/>
        <w:rPr>
          <w:b/>
        </w:rPr>
      </w:pPr>
      <w:r w:rsidRPr="005B734C">
        <w:rPr>
          <w:b/>
        </w:rPr>
        <w:t>UNIDAD DE ACCESO A LA INFORMACIÓ</w:t>
      </w:r>
      <w:r w:rsidR="00213ED2" w:rsidRPr="005B734C">
        <w:rPr>
          <w:b/>
        </w:rPr>
        <w:t>N PÚBLICA.</w:t>
      </w:r>
    </w:p>
    <w:p w:rsidR="00213ED2" w:rsidRPr="005B734C" w:rsidRDefault="00C03FCB" w:rsidP="005B734C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b/>
        </w:rPr>
      </w:pPr>
      <w:r w:rsidRPr="005B734C">
        <w:rPr>
          <w:b/>
        </w:rPr>
        <w:tab/>
      </w:r>
      <w:r w:rsidRPr="005B734C">
        <w:rPr>
          <w:b/>
        </w:rPr>
        <w:tab/>
      </w:r>
      <w:r w:rsidRPr="005B734C">
        <w:rPr>
          <w:b/>
        </w:rPr>
        <w:tab/>
      </w:r>
      <w:r w:rsidR="00623CAF">
        <w:rPr>
          <w:b/>
        </w:rPr>
        <w:t>Resolución en Respuesta a Solicitud</w:t>
      </w:r>
      <w:r w:rsidR="00EF07E3">
        <w:rPr>
          <w:b/>
        </w:rPr>
        <w:t xml:space="preserve"> de Información 078</w:t>
      </w:r>
      <w:r w:rsidR="00BE7F8C">
        <w:rPr>
          <w:b/>
        </w:rPr>
        <w:t>/2015</w:t>
      </w:r>
    </w:p>
    <w:p w:rsidR="00032921" w:rsidRPr="005B734C" w:rsidRDefault="00C03FCB" w:rsidP="00C03FCB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tLeast"/>
        <w:rPr>
          <w:b/>
        </w:rPr>
      </w:pPr>
      <w:r w:rsidRPr="005B734C">
        <w:rPr>
          <w:b/>
        </w:rPr>
        <w:tab/>
      </w:r>
      <w:r w:rsidRPr="005B734C">
        <w:rPr>
          <w:b/>
        </w:rPr>
        <w:tab/>
      </w:r>
      <w:r w:rsidRPr="005B734C">
        <w:rPr>
          <w:b/>
        </w:rPr>
        <w:tab/>
      </w:r>
      <w:r w:rsidR="000721B4">
        <w:rPr>
          <w:b/>
        </w:rPr>
        <w:t>UAIP-MITUR No.19</w:t>
      </w:r>
      <w:r w:rsidR="00AD29E9" w:rsidRPr="005B734C">
        <w:rPr>
          <w:b/>
        </w:rPr>
        <w:t>/</w:t>
      </w:r>
      <w:r w:rsidR="00032921" w:rsidRPr="005B734C">
        <w:rPr>
          <w:b/>
        </w:rPr>
        <w:t>2015</w:t>
      </w:r>
      <w:r w:rsidRPr="005B734C">
        <w:rPr>
          <w:b/>
        </w:rPr>
        <w:tab/>
      </w:r>
    </w:p>
    <w:p w:rsidR="00095CC3" w:rsidRPr="00906697" w:rsidRDefault="00095CC3" w:rsidP="00A41234">
      <w:pPr>
        <w:tabs>
          <w:tab w:val="left" w:pos="3000"/>
        </w:tabs>
        <w:spacing w:after="0" w:line="240" w:lineRule="atLeast"/>
        <w:jc w:val="center"/>
        <w:rPr>
          <w:sz w:val="24"/>
          <w:szCs w:val="24"/>
        </w:rPr>
      </w:pPr>
    </w:p>
    <w:p w:rsidR="001D0D25" w:rsidRPr="000721B4" w:rsidRDefault="001D0D25" w:rsidP="001D0D25">
      <w:pPr>
        <w:tabs>
          <w:tab w:val="left" w:pos="1140"/>
        </w:tabs>
        <w:spacing w:after="0"/>
        <w:ind w:left="709"/>
        <w:jc w:val="both"/>
        <w:rPr>
          <w:rFonts w:ascii="Century Gothic" w:hAnsi="Century Gothic"/>
          <w:sz w:val="18"/>
          <w:szCs w:val="18"/>
        </w:rPr>
      </w:pPr>
      <w:r w:rsidRPr="000721B4">
        <w:rPr>
          <w:rFonts w:ascii="Century Gothic" w:hAnsi="Century Gothic"/>
          <w:sz w:val="18"/>
          <w:szCs w:val="18"/>
        </w:rPr>
        <w:t xml:space="preserve">San Salvador, a las </w:t>
      </w:r>
      <w:r w:rsidR="000721B4" w:rsidRPr="000721B4">
        <w:rPr>
          <w:rFonts w:ascii="Century Gothic" w:hAnsi="Century Gothic"/>
          <w:sz w:val="18"/>
          <w:szCs w:val="18"/>
        </w:rPr>
        <w:t>diez horas del día veintiséis</w:t>
      </w:r>
      <w:r w:rsidRPr="000721B4">
        <w:rPr>
          <w:rFonts w:ascii="Century Gothic" w:hAnsi="Century Gothic"/>
          <w:sz w:val="18"/>
          <w:szCs w:val="18"/>
        </w:rPr>
        <w:t xml:space="preserve"> de junio de dos mil quince, MITUR, luego de haber recibido y admitido la solicitud de información, presentada ante la Unidad de Acceso a la Información Pública de esta dependencia por parte de </w:t>
      </w:r>
      <w:r w:rsidR="00EE27BA" w:rsidRPr="00EE27BA">
        <w:rPr>
          <w:rFonts w:ascii="Century Gothic" w:hAnsi="Century Gothic"/>
          <w:sz w:val="18"/>
          <w:szCs w:val="18"/>
          <w:highlight w:val="black"/>
        </w:rPr>
        <w:t>xxxxxxxxxx</w:t>
      </w:r>
      <w:r w:rsidR="00416443">
        <w:rPr>
          <w:rFonts w:ascii="Century Gothic" w:hAnsi="Century Gothic"/>
          <w:sz w:val="18"/>
          <w:szCs w:val="18"/>
        </w:rPr>
        <w:t xml:space="preserve"> </w:t>
      </w:r>
      <w:r w:rsidRPr="000721B4">
        <w:rPr>
          <w:rFonts w:ascii="Century Gothic" w:hAnsi="Century Gothic"/>
          <w:sz w:val="18"/>
          <w:szCs w:val="18"/>
        </w:rPr>
        <w:t xml:space="preserve">, con Documento Único de Identidad número </w:t>
      </w:r>
      <w:r w:rsidR="00EE27BA" w:rsidRPr="00EE27BA">
        <w:rPr>
          <w:rFonts w:ascii="Century Gothic" w:hAnsi="Century Gothic"/>
          <w:sz w:val="18"/>
          <w:szCs w:val="18"/>
          <w:highlight w:val="black"/>
        </w:rPr>
        <w:t>xxxxxxxxxx</w:t>
      </w:r>
      <w:r w:rsidRPr="000721B4">
        <w:rPr>
          <w:rFonts w:ascii="Century Gothic" w:hAnsi="Century Gothic"/>
          <w:sz w:val="18"/>
          <w:szCs w:val="18"/>
        </w:rPr>
        <w:t>, considerando que la solicitud cumple con todos los requisitos establecidos en el Art.66 de la Ley de Acceso a la Información Pública y que la información solicitada no se encuentra entre las excepciones enumeradas en los artículos 19 y 24 de la ley; y art. 19 del Reglamento, la Unidad de Acceso a la Información Pública resuelve según el siguiente detalle:</w:t>
      </w:r>
    </w:p>
    <w:p w:rsidR="00BE7F8C" w:rsidRPr="000721B4" w:rsidRDefault="00BE7F8C" w:rsidP="001D0D25">
      <w:pPr>
        <w:tabs>
          <w:tab w:val="left" w:pos="1140"/>
        </w:tabs>
        <w:spacing w:after="0"/>
        <w:ind w:left="709"/>
        <w:jc w:val="both"/>
        <w:rPr>
          <w:rFonts w:ascii="Century Gothic" w:hAnsi="Century Gothic"/>
          <w:sz w:val="18"/>
          <w:szCs w:val="18"/>
        </w:rPr>
      </w:pPr>
    </w:p>
    <w:p w:rsidR="000721B4" w:rsidRPr="000721B4" w:rsidRDefault="000721B4" w:rsidP="000721B4">
      <w:pPr>
        <w:pStyle w:val="Prrafodelista"/>
        <w:numPr>
          <w:ilvl w:val="0"/>
          <w:numId w:val="38"/>
        </w:numPr>
        <w:tabs>
          <w:tab w:val="left" w:pos="1140"/>
        </w:tabs>
        <w:spacing w:after="0"/>
        <w:jc w:val="both"/>
        <w:rPr>
          <w:rFonts w:ascii="Century Gothic" w:hAnsi="Century Gothic"/>
          <w:sz w:val="18"/>
          <w:szCs w:val="18"/>
        </w:rPr>
      </w:pPr>
      <w:r w:rsidRPr="000721B4">
        <w:rPr>
          <w:rFonts w:ascii="Century Gothic" w:hAnsi="Century Gothic"/>
          <w:sz w:val="18"/>
          <w:szCs w:val="18"/>
        </w:rPr>
        <w:t>Artículos constitucionales relacionados a su institución</w:t>
      </w:r>
    </w:p>
    <w:p w:rsidR="000721B4" w:rsidRPr="000721B4" w:rsidRDefault="000721B4" w:rsidP="000721B4">
      <w:pPr>
        <w:pStyle w:val="Prrafodelista"/>
        <w:numPr>
          <w:ilvl w:val="0"/>
          <w:numId w:val="38"/>
        </w:numPr>
        <w:tabs>
          <w:tab w:val="left" w:pos="1140"/>
        </w:tabs>
        <w:spacing w:after="0"/>
        <w:jc w:val="both"/>
        <w:rPr>
          <w:rFonts w:ascii="Century Gothic" w:hAnsi="Century Gothic"/>
          <w:sz w:val="18"/>
          <w:szCs w:val="18"/>
        </w:rPr>
      </w:pPr>
      <w:r w:rsidRPr="000721B4">
        <w:rPr>
          <w:rFonts w:ascii="Century Gothic" w:hAnsi="Century Gothic"/>
          <w:sz w:val="18"/>
          <w:szCs w:val="18"/>
        </w:rPr>
        <w:t>Proceso de elaboración del presupuesto preliminar.</w:t>
      </w:r>
    </w:p>
    <w:p w:rsidR="000721B4" w:rsidRPr="000721B4" w:rsidRDefault="000721B4" w:rsidP="000721B4">
      <w:pPr>
        <w:pStyle w:val="Prrafodelista"/>
        <w:numPr>
          <w:ilvl w:val="0"/>
          <w:numId w:val="38"/>
        </w:numPr>
        <w:tabs>
          <w:tab w:val="left" w:pos="1140"/>
        </w:tabs>
        <w:spacing w:after="0"/>
        <w:jc w:val="both"/>
        <w:rPr>
          <w:rFonts w:ascii="Century Gothic" w:hAnsi="Century Gothic"/>
          <w:sz w:val="18"/>
          <w:szCs w:val="18"/>
        </w:rPr>
      </w:pPr>
      <w:r w:rsidRPr="000721B4">
        <w:rPr>
          <w:rFonts w:ascii="Century Gothic" w:hAnsi="Century Gothic"/>
          <w:sz w:val="18"/>
          <w:szCs w:val="18"/>
        </w:rPr>
        <w:t>Política presupuestaria gubernamental 2014 emitida por el ministerio de hacienda para el presupuesto año 2014.</w:t>
      </w:r>
    </w:p>
    <w:p w:rsidR="000721B4" w:rsidRPr="000721B4" w:rsidRDefault="000721B4" w:rsidP="000721B4">
      <w:pPr>
        <w:pStyle w:val="Prrafodelista"/>
        <w:numPr>
          <w:ilvl w:val="0"/>
          <w:numId w:val="38"/>
        </w:numPr>
        <w:tabs>
          <w:tab w:val="left" w:pos="1140"/>
        </w:tabs>
        <w:spacing w:after="0"/>
        <w:jc w:val="both"/>
        <w:rPr>
          <w:rFonts w:ascii="Century Gothic" w:hAnsi="Century Gothic"/>
          <w:sz w:val="18"/>
          <w:szCs w:val="18"/>
        </w:rPr>
      </w:pPr>
      <w:r w:rsidRPr="000721B4">
        <w:rPr>
          <w:rFonts w:ascii="Century Gothic" w:hAnsi="Century Gothic"/>
          <w:sz w:val="18"/>
          <w:szCs w:val="18"/>
        </w:rPr>
        <w:t>Nota de comunicación de cifra del ministerio de hacienda para el presupuesto 2014 o de inicio del proceso de formulación.</w:t>
      </w:r>
    </w:p>
    <w:p w:rsidR="000721B4" w:rsidRPr="000721B4" w:rsidRDefault="000721B4" w:rsidP="000721B4">
      <w:pPr>
        <w:pStyle w:val="Prrafodelista"/>
        <w:numPr>
          <w:ilvl w:val="0"/>
          <w:numId w:val="38"/>
        </w:numPr>
        <w:tabs>
          <w:tab w:val="left" w:pos="1140"/>
        </w:tabs>
        <w:spacing w:after="0"/>
        <w:jc w:val="both"/>
        <w:rPr>
          <w:rFonts w:ascii="Century Gothic" w:hAnsi="Century Gothic"/>
          <w:sz w:val="18"/>
          <w:szCs w:val="18"/>
        </w:rPr>
      </w:pPr>
      <w:r w:rsidRPr="000721B4">
        <w:rPr>
          <w:rFonts w:ascii="Century Gothic" w:hAnsi="Century Gothic"/>
          <w:sz w:val="18"/>
          <w:szCs w:val="18"/>
        </w:rPr>
        <w:t>Integrantes del comité de formulación presupuestaria institucional.</w:t>
      </w:r>
    </w:p>
    <w:p w:rsidR="000721B4" w:rsidRPr="000721B4" w:rsidRDefault="000721B4" w:rsidP="000721B4">
      <w:pPr>
        <w:pStyle w:val="Prrafodelista"/>
        <w:numPr>
          <w:ilvl w:val="0"/>
          <w:numId w:val="38"/>
        </w:numPr>
        <w:tabs>
          <w:tab w:val="left" w:pos="1140"/>
        </w:tabs>
        <w:spacing w:after="0"/>
        <w:jc w:val="both"/>
        <w:rPr>
          <w:rFonts w:ascii="Century Gothic" w:hAnsi="Century Gothic"/>
          <w:sz w:val="18"/>
          <w:szCs w:val="18"/>
        </w:rPr>
      </w:pPr>
      <w:r w:rsidRPr="000721B4">
        <w:rPr>
          <w:rFonts w:ascii="Century Gothic" w:hAnsi="Century Gothic"/>
          <w:sz w:val="18"/>
          <w:szCs w:val="18"/>
        </w:rPr>
        <w:t>Explique el proceso de elaboración del presupuesto operativo institucional.</w:t>
      </w:r>
    </w:p>
    <w:p w:rsidR="000721B4" w:rsidRPr="000721B4" w:rsidRDefault="000721B4" w:rsidP="000721B4">
      <w:pPr>
        <w:pStyle w:val="Prrafodelista"/>
        <w:numPr>
          <w:ilvl w:val="0"/>
          <w:numId w:val="38"/>
        </w:numPr>
        <w:tabs>
          <w:tab w:val="left" w:pos="1140"/>
        </w:tabs>
        <w:spacing w:after="0"/>
        <w:jc w:val="both"/>
        <w:rPr>
          <w:rFonts w:ascii="Century Gothic" w:hAnsi="Century Gothic"/>
          <w:sz w:val="18"/>
          <w:szCs w:val="18"/>
        </w:rPr>
      </w:pPr>
      <w:r w:rsidRPr="000721B4">
        <w:rPr>
          <w:rFonts w:ascii="Century Gothic" w:hAnsi="Century Gothic"/>
          <w:sz w:val="18"/>
          <w:szCs w:val="18"/>
        </w:rPr>
        <w:t>Formularios llenos con los datos correspondientes a las unidades presupuestarias definidas para trabajar.</w:t>
      </w:r>
    </w:p>
    <w:p w:rsidR="000721B4" w:rsidRPr="000721B4" w:rsidRDefault="000721B4" w:rsidP="000721B4">
      <w:pPr>
        <w:pStyle w:val="Prrafodelista"/>
        <w:numPr>
          <w:ilvl w:val="0"/>
          <w:numId w:val="38"/>
        </w:numPr>
        <w:tabs>
          <w:tab w:val="left" w:pos="1140"/>
        </w:tabs>
        <w:spacing w:after="0"/>
        <w:jc w:val="both"/>
        <w:rPr>
          <w:rFonts w:ascii="Century Gothic" w:hAnsi="Century Gothic"/>
          <w:sz w:val="18"/>
          <w:szCs w:val="18"/>
        </w:rPr>
      </w:pPr>
      <w:r w:rsidRPr="000721B4">
        <w:rPr>
          <w:rFonts w:ascii="Century Gothic" w:hAnsi="Century Gothic"/>
          <w:sz w:val="18"/>
          <w:szCs w:val="18"/>
        </w:rPr>
        <w:t>Formato del presupuesto por áreas de gestión institucional (cuadro de prioridades y su impacto).</w:t>
      </w:r>
    </w:p>
    <w:p w:rsidR="000721B4" w:rsidRPr="000721B4" w:rsidRDefault="000721B4" w:rsidP="000721B4">
      <w:pPr>
        <w:pStyle w:val="Prrafodelista"/>
        <w:numPr>
          <w:ilvl w:val="0"/>
          <w:numId w:val="38"/>
        </w:numPr>
        <w:tabs>
          <w:tab w:val="left" w:pos="1140"/>
        </w:tabs>
        <w:spacing w:after="0"/>
        <w:jc w:val="both"/>
        <w:rPr>
          <w:rFonts w:ascii="Century Gothic" w:hAnsi="Century Gothic"/>
          <w:sz w:val="18"/>
          <w:szCs w:val="18"/>
        </w:rPr>
      </w:pPr>
      <w:r w:rsidRPr="000721B4">
        <w:rPr>
          <w:rFonts w:ascii="Century Gothic" w:hAnsi="Century Gothic"/>
          <w:sz w:val="18"/>
          <w:szCs w:val="18"/>
        </w:rPr>
        <w:t>Nota de remisión del presupuesto institucional al ministerio de hacienda</w:t>
      </w:r>
    </w:p>
    <w:p w:rsidR="000721B4" w:rsidRPr="000721B4" w:rsidRDefault="000721B4" w:rsidP="000721B4">
      <w:pPr>
        <w:pStyle w:val="Prrafodelista"/>
        <w:numPr>
          <w:ilvl w:val="0"/>
          <w:numId w:val="38"/>
        </w:numPr>
        <w:tabs>
          <w:tab w:val="left" w:pos="1140"/>
        </w:tabs>
        <w:spacing w:after="0"/>
        <w:jc w:val="both"/>
        <w:rPr>
          <w:rFonts w:ascii="Century Gothic" w:hAnsi="Century Gothic"/>
          <w:sz w:val="18"/>
          <w:szCs w:val="18"/>
        </w:rPr>
      </w:pPr>
      <w:r w:rsidRPr="000721B4">
        <w:rPr>
          <w:rFonts w:ascii="Century Gothic" w:hAnsi="Century Gothic"/>
          <w:sz w:val="18"/>
          <w:szCs w:val="18"/>
        </w:rPr>
        <w:t>Explique en qué consiste las áreas de gestión y manifieste las entidades por áreas de gestión.</w:t>
      </w:r>
    </w:p>
    <w:p w:rsidR="000721B4" w:rsidRPr="000721B4" w:rsidRDefault="000721B4" w:rsidP="000721B4">
      <w:pPr>
        <w:pStyle w:val="Prrafodelista"/>
        <w:numPr>
          <w:ilvl w:val="0"/>
          <w:numId w:val="38"/>
        </w:numPr>
        <w:tabs>
          <w:tab w:val="left" w:pos="1140"/>
        </w:tabs>
        <w:spacing w:after="0"/>
        <w:jc w:val="both"/>
        <w:rPr>
          <w:rFonts w:ascii="Century Gothic" w:hAnsi="Century Gothic"/>
          <w:sz w:val="18"/>
          <w:szCs w:val="18"/>
        </w:rPr>
      </w:pPr>
      <w:r w:rsidRPr="000721B4">
        <w:rPr>
          <w:rFonts w:ascii="Century Gothic" w:hAnsi="Century Gothic"/>
          <w:sz w:val="18"/>
          <w:szCs w:val="18"/>
        </w:rPr>
        <w:t>Objetivos y metas de cada unidad presupuestaria.</w:t>
      </w:r>
    </w:p>
    <w:p w:rsidR="000721B4" w:rsidRPr="000721B4" w:rsidRDefault="000721B4" w:rsidP="000721B4">
      <w:pPr>
        <w:pStyle w:val="Prrafodelista"/>
        <w:numPr>
          <w:ilvl w:val="0"/>
          <w:numId w:val="38"/>
        </w:numPr>
        <w:tabs>
          <w:tab w:val="left" w:pos="1140"/>
        </w:tabs>
        <w:spacing w:after="0"/>
        <w:jc w:val="both"/>
        <w:rPr>
          <w:rFonts w:ascii="Century Gothic" w:hAnsi="Century Gothic"/>
          <w:sz w:val="18"/>
          <w:szCs w:val="18"/>
        </w:rPr>
      </w:pPr>
      <w:r w:rsidRPr="000721B4">
        <w:rPr>
          <w:rFonts w:ascii="Century Gothic" w:hAnsi="Century Gothic"/>
          <w:sz w:val="18"/>
          <w:szCs w:val="18"/>
        </w:rPr>
        <w:t>Mencionar los principios del presupuesto.</w:t>
      </w:r>
    </w:p>
    <w:p w:rsidR="001D0D25" w:rsidRPr="000721B4" w:rsidRDefault="001D0D25" w:rsidP="001D0D25">
      <w:pPr>
        <w:tabs>
          <w:tab w:val="left" w:pos="1140"/>
        </w:tabs>
        <w:spacing w:after="0"/>
        <w:ind w:left="709"/>
        <w:jc w:val="both"/>
        <w:rPr>
          <w:rFonts w:ascii="Century Gothic" w:hAnsi="Century Gothic"/>
          <w:sz w:val="18"/>
          <w:szCs w:val="18"/>
        </w:rPr>
      </w:pPr>
    </w:p>
    <w:p w:rsidR="001D0D25" w:rsidRPr="000721B4" w:rsidRDefault="003A6755" w:rsidP="001D0D25">
      <w:pPr>
        <w:tabs>
          <w:tab w:val="left" w:pos="3000"/>
        </w:tabs>
        <w:jc w:val="both"/>
        <w:rPr>
          <w:rFonts w:ascii="Century Gothic" w:hAnsi="Century Gothic"/>
          <w:b/>
          <w:sz w:val="18"/>
          <w:szCs w:val="18"/>
          <w:lang w:val="es-SV"/>
        </w:rPr>
      </w:pPr>
      <w:r w:rsidRPr="000721B4">
        <w:rPr>
          <w:rFonts w:ascii="Century Gothic" w:hAnsi="Century Gothic"/>
          <w:b/>
          <w:sz w:val="18"/>
          <w:szCs w:val="18"/>
          <w:lang w:val="es-SV"/>
        </w:rPr>
        <w:t xml:space="preserve">              </w:t>
      </w:r>
      <w:r w:rsidR="001D0D25" w:rsidRPr="000721B4">
        <w:rPr>
          <w:rFonts w:ascii="Century Gothic" w:hAnsi="Century Gothic"/>
          <w:b/>
          <w:sz w:val="18"/>
          <w:szCs w:val="18"/>
          <w:lang w:val="es-SV"/>
        </w:rPr>
        <w:t>POR TANTO:</w:t>
      </w:r>
    </w:p>
    <w:p w:rsidR="003A6755" w:rsidRPr="000721B4" w:rsidRDefault="001D0D25" w:rsidP="003A6755">
      <w:pPr>
        <w:pStyle w:val="Prrafodelista"/>
        <w:tabs>
          <w:tab w:val="left" w:pos="284"/>
        </w:tabs>
        <w:ind w:right="441"/>
        <w:jc w:val="both"/>
        <w:rPr>
          <w:rFonts w:ascii="Century Gothic" w:hAnsi="Century Gothic"/>
          <w:sz w:val="18"/>
          <w:szCs w:val="18"/>
          <w:lang w:val="es-MX"/>
        </w:rPr>
      </w:pPr>
      <w:r w:rsidRPr="000721B4">
        <w:rPr>
          <w:rFonts w:ascii="Century Gothic" w:hAnsi="Century Gothic"/>
          <w:sz w:val="18"/>
          <w:szCs w:val="18"/>
          <w:lang w:val="es-MX"/>
        </w:rPr>
        <w:t>De conformidad a los establecido en los Art. 62 y 72 de la Ley de Acceso a la Información Pública.</w:t>
      </w:r>
    </w:p>
    <w:p w:rsidR="003A6755" w:rsidRPr="000721B4" w:rsidRDefault="003A6755" w:rsidP="003A6755">
      <w:pPr>
        <w:pStyle w:val="Prrafodelista"/>
        <w:tabs>
          <w:tab w:val="left" w:pos="284"/>
        </w:tabs>
        <w:ind w:right="441"/>
        <w:jc w:val="both"/>
        <w:rPr>
          <w:rFonts w:ascii="Century Gothic" w:hAnsi="Century Gothic"/>
          <w:sz w:val="18"/>
          <w:szCs w:val="18"/>
          <w:lang w:val="es-MX"/>
        </w:rPr>
      </w:pPr>
    </w:p>
    <w:p w:rsidR="000721B4" w:rsidRPr="000721B4" w:rsidRDefault="001D0D25" w:rsidP="003A6755">
      <w:pPr>
        <w:pStyle w:val="Prrafodelista"/>
        <w:tabs>
          <w:tab w:val="left" w:pos="284"/>
        </w:tabs>
        <w:ind w:right="441"/>
        <w:jc w:val="both"/>
        <w:rPr>
          <w:rFonts w:ascii="Century Gothic" w:hAnsi="Century Gothic"/>
          <w:b/>
          <w:sz w:val="18"/>
          <w:szCs w:val="18"/>
          <w:lang w:val="es-SV"/>
        </w:rPr>
      </w:pPr>
      <w:r w:rsidRPr="000721B4">
        <w:rPr>
          <w:rFonts w:ascii="Century Gothic" w:hAnsi="Century Gothic"/>
          <w:b/>
          <w:sz w:val="18"/>
          <w:szCs w:val="18"/>
          <w:lang w:val="es-SV"/>
        </w:rPr>
        <w:t>SE RESUELVE:</w:t>
      </w:r>
    </w:p>
    <w:p w:rsidR="000721B4" w:rsidRPr="000721B4" w:rsidRDefault="000721B4" w:rsidP="003A6755">
      <w:pPr>
        <w:pStyle w:val="Prrafodelista"/>
        <w:tabs>
          <w:tab w:val="left" w:pos="284"/>
        </w:tabs>
        <w:ind w:right="441"/>
        <w:jc w:val="both"/>
        <w:rPr>
          <w:rFonts w:ascii="Century Gothic" w:hAnsi="Century Gothic"/>
          <w:b/>
          <w:sz w:val="18"/>
          <w:szCs w:val="18"/>
          <w:lang w:val="es-SV"/>
        </w:rPr>
      </w:pPr>
    </w:p>
    <w:p w:rsidR="003A6755" w:rsidRPr="000721B4" w:rsidRDefault="000721B4" w:rsidP="003A6755">
      <w:pPr>
        <w:pStyle w:val="Prrafodelista"/>
        <w:tabs>
          <w:tab w:val="left" w:pos="284"/>
        </w:tabs>
        <w:ind w:right="441"/>
        <w:jc w:val="both"/>
        <w:rPr>
          <w:rFonts w:ascii="Century Gothic" w:hAnsi="Century Gothic"/>
          <w:b/>
          <w:sz w:val="18"/>
          <w:szCs w:val="18"/>
          <w:lang w:val="es-SV"/>
        </w:rPr>
      </w:pPr>
      <w:r w:rsidRPr="000721B4">
        <w:rPr>
          <w:rFonts w:ascii="Century Gothic" w:hAnsi="Century Gothic"/>
          <w:sz w:val="18"/>
          <w:szCs w:val="18"/>
          <w:lang w:val="es-SV"/>
        </w:rPr>
        <w:t>Brindar la información de acuerdo a los requerimientos establecidos en la solicitud de información en documento adjunto.</w:t>
      </w:r>
    </w:p>
    <w:p w:rsidR="00EE27BA" w:rsidRPr="00EE27BA" w:rsidRDefault="001D0D25" w:rsidP="00EE27BA">
      <w:pPr>
        <w:tabs>
          <w:tab w:val="left" w:pos="3000"/>
        </w:tabs>
        <w:ind w:left="708"/>
        <w:jc w:val="both"/>
        <w:rPr>
          <w:rFonts w:ascii="Century Gothic" w:hAnsi="Century Gothic"/>
          <w:sz w:val="18"/>
          <w:szCs w:val="18"/>
          <w:lang w:val="es-SV"/>
        </w:rPr>
      </w:pPr>
      <w:r w:rsidRPr="000721B4">
        <w:rPr>
          <w:rFonts w:ascii="Century Gothic" w:hAnsi="Century Gothic"/>
          <w:sz w:val="18"/>
          <w:szCs w:val="18"/>
          <w:lang w:val="es-SV"/>
        </w:rPr>
        <w:t>Por lo tanto se hace entrega de dicha información, en esta misma fecha, a través de correo electrónico consign</w:t>
      </w:r>
      <w:r w:rsidR="009A5737" w:rsidRPr="000721B4">
        <w:rPr>
          <w:rFonts w:ascii="Century Gothic" w:hAnsi="Century Gothic"/>
          <w:sz w:val="18"/>
          <w:szCs w:val="18"/>
          <w:lang w:val="es-SV"/>
        </w:rPr>
        <w:t xml:space="preserve">ado para recibir notificaciones </w:t>
      </w:r>
      <w:r w:rsidR="00EE27BA" w:rsidRPr="00EE27BA">
        <w:rPr>
          <w:highlight w:val="black"/>
        </w:rPr>
        <w:t>xxxxxxxxxx</w:t>
      </w:r>
    </w:p>
    <w:p w:rsidR="00831A4C" w:rsidRDefault="00831A4C" w:rsidP="00831A4C">
      <w:pPr>
        <w:ind w:left="704"/>
        <w:jc w:val="both"/>
        <w:rPr>
          <w:rFonts w:ascii="Century Gothic" w:hAnsi="Century Gothic"/>
          <w:lang w:val="es-SV"/>
        </w:rPr>
      </w:pPr>
    </w:p>
    <w:p w:rsidR="00427EB2" w:rsidRDefault="00831A4C" w:rsidP="00427EB2">
      <w:pPr>
        <w:tabs>
          <w:tab w:val="left" w:pos="3000"/>
        </w:tabs>
        <w:spacing w:after="0" w:line="240" w:lineRule="auto"/>
        <w:ind w:left="708"/>
        <w:jc w:val="center"/>
        <w:rPr>
          <w:rFonts w:ascii="Century Gothic" w:hAnsi="Century Gothic"/>
          <w:sz w:val="18"/>
          <w:szCs w:val="18"/>
          <w:lang w:val="es-SV"/>
        </w:rPr>
      </w:pPr>
      <w:r w:rsidRPr="00427EB2">
        <w:rPr>
          <w:rFonts w:ascii="Century Gothic" w:hAnsi="Century Gothic"/>
          <w:sz w:val="18"/>
          <w:szCs w:val="18"/>
          <w:lang w:val="es-SV"/>
        </w:rPr>
        <w:t>Firma: Glenda de Cáceres</w:t>
      </w:r>
    </w:p>
    <w:p w:rsidR="00831A4C" w:rsidRPr="00427EB2" w:rsidRDefault="00831A4C" w:rsidP="00427EB2">
      <w:pPr>
        <w:tabs>
          <w:tab w:val="left" w:pos="3000"/>
        </w:tabs>
        <w:spacing w:after="0" w:line="240" w:lineRule="auto"/>
        <w:ind w:left="708"/>
        <w:jc w:val="center"/>
        <w:rPr>
          <w:rFonts w:ascii="Century Gothic" w:hAnsi="Century Gothic"/>
          <w:sz w:val="18"/>
          <w:szCs w:val="18"/>
          <w:lang w:val="es-SV"/>
        </w:rPr>
      </w:pPr>
      <w:r w:rsidRPr="00427EB2">
        <w:rPr>
          <w:rFonts w:ascii="Century Gothic" w:hAnsi="Century Gothic"/>
          <w:sz w:val="18"/>
          <w:szCs w:val="18"/>
          <w:lang w:val="es-SV"/>
        </w:rPr>
        <w:t>Oficial de Información Ad honorem</w:t>
      </w:r>
    </w:p>
    <w:p w:rsidR="00EE27BA" w:rsidRPr="00427EB2" w:rsidRDefault="00831A4C" w:rsidP="00427EB2">
      <w:pPr>
        <w:tabs>
          <w:tab w:val="left" w:pos="3000"/>
        </w:tabs>
        <w:spacing w:after="0" w:line="240" w:lineRule="auto"/>
        <w:ind w:left="708"/>
        <w:jc w:val="center"/>
        <w:rPr>
          <w:rFonts w:ascii="Century Gothic" w:hAnsi="Century Gothic"/>
          <w:sz w:val="18"/>
          <w:szCs w:val="18"/>
          <w:lang w:val="es-SV"/>
        </w:rPr>
      </w:pPr>
      <w:r w:rsidRPr="00427EB2">
        <w:rPr>
          <w:rFonts w:ascii="Century Gothic" w:hAnsi="Century Gothic"/>
          <w:sz w:val="18"/>
          <w:szCs w:val="18"/>
          <w:lang w:val="es-SV"/>
        </w:rPr>
        <w:t>Unidad de Acceso a la Información Pública</w:t>
      </w:r>
    </w:p>
    <w:p w:rsidR="00427EB2" w:rsidRDefault="00427EB2" w:rsidP="00427EB2">
      <w:pPr>
        <w:pStyle w:val="Textosinformato"/>
        <w:jc w:val="center"/>
        <w:rPr>
          <w:rFonts w:ascii="Century Gothic" w:hAnsi="Century Gothic"/>
          <w:sz w:val="20"/>
          <w:szCs w:val="20"/>
        </w:rPr>
      </w:pPr>
    </w:p>
    <w:p w:rsidR="00C55328" w:rsidRPr="00EE27BA" w:rsidRDefault="00EE27BA" w:rsidP="002563B7">
      <w:pPr>
        <w:pStyle w:val="Textosinformato"/>
        <w:jc w:val="both"/>
      </w:pPr>
      <w:r>
        <w:rPr>
          <w:rFonts w:ascii="Century Gothic" w:hAnsi="Century Gothic"/>
          <w:b/>
          <w:sz w:val="20"/>
          <w:szCs w:val="20"/>
          <w:u w:val="single"/>
        </w:rPr>
        <w:t>Nota</w:t>
      </w:r>
      <w:r>
        <w:rPr>
          <w:rFonts w:ascii="Century Gothic" w:hAnsi="Century Gothic"/>
          <w:sz w:val="20"/>
          <w:szCs w:val="20"/>
        </w:rPr>
        <w:t xml:space="preserve">: </w:t>
      </w:r>
      <w:r w:rsidRPr="002563B7">
        <w:rPr>
          <w:rFonts w:ascii="Century Gothic" w:hAnsi="Century Gothic"/>
          <w:sz w:val="18"/>
          <w:szCs w:val="18"/>
        </w:rPr>
        <w:t>Con base en los Art. 24, 25 y 30 de la Ley de Acceso a la Información Pública. Se ha suprimido el nombre del solicitante, número de Documento Único de Identidad DUI y correo electrónico de contacto.</w:t>
      </w:r>
      <w:r>
        <w:rPr>
          <w:rFonts w:ascii="Century Gothic" w:hAnsi="Century Gothic"/>
          <w:sz w:val="20"/>
          <w:szCs w:val="20"/>
        </w:rPr>
        <w:t xml:space="preserve">  </w:t>
      </w:r>
      <w:r>
        <w:rPr>
          <w:rFonts w:ascii="Century Gothic" w:hAnsi="Century Gothic"/>
          <w:sz w:val="20"/>
          <w:szCs w:val="20"/>
        </w:rPr>
        <w:tab/>
      </w:r>
      <w:bookmarkStart w:id="0" w:name="_GoBack"/>
      <w:bookmarkEnd w:id="0"/>
      <w:r>
        <w:tab/>
      </w:r>
    </w:p>
    <w:p w:rsidR="007F7AF3" w:rsidRPr="00C76199" w:rsidRDefault="00213ED2" w:rsidP="00A41234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sz w:val="20"/>
          <w:szCs w:val="20"/>
        </w:rPr>
        <w:tab/>
      </w:r>
      <w:r w:rsidRPr="00C76199">
        <w:rPr>
          <w:rFonts w:ascii="Century Gothic" w:hAnsi="Century Gothic"/>
          <w:sz w:val="20"/>
          <w:szCs w:val="20"/>
        </w:rPr>
        <w:tab/>
      </w:r>
      <w:r w:rsidR="009E43ED" w:rsidRPr="00C76199">
        <w:rPr>
          <w:rFonts w:ascii="Century Gothic" w:hAnsi="Century Gothic"/>
          <w:sz w:val="20"/>
          <w:szCs w:val="20"/>
        </w:rPr>
        <w:t xml:space="preserve"> </w:t>
      </w:r>
      <w:r w:rsidRPr="00C76199">
        <w:rPr>
          <w:rFonts w:ascii="Century Gothic" w:hAnsi="Century Gothic"/>
          <w:sz w:val="20"/>
          <w:szCs w:val="20"/>
        </w:rPr>
        <w:tab/>
      </w:r>
    </w:p>
    <w:sectPr w:rsidR="007F7AF3" w:rsidRPr="00C76199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D21" w:rsidRDefault="00FA7D21" w:rsidP="00C55328">
      <w:pPr>
        <w:spacing w:after="0" w:line="240" w:lineRule="auto"/>
      </w:pPr>
      <w:r>
        <w:separator/>
      </w:r>
    </w:p>
  </w:endnote>
  <w:endnote w:type="continuationSeparator" w:id="0">
    <w:p w:rsidR="00FA7D21" w:rsidRDefault="00FA7D21" w:rsidP="00C55328">
      <w:pPr>
        <w:spacing w:after="0" w:line="240" w:lineRule="auto"/>
      </w:pPr>
      <w:r>
        <w:continuationSeparator/>
      </w:r>
    </w:p>
  </w:endnote>
  <w:endnote w:type="continuationNotice" w:id="1">
    <w:p w:rsidR="00FA7D21" w:rsidRDefault="00FA7D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D21" w:rsidRDefault="00FA7D21" w:rsidP="00C55328">
      <w:pPr>
        <w:spacing w:after="0" w:line="240" w:lineRule="auto"/>
      </w:pPr>
      <w:r>
        <w:separator/>
      </w:r>
    </w:p>
  </w:footnote>
  <w:footnote w:type="continuationSeparator" w:id="0">
    <w:p w:rsidR="00FA7D21" w:rsidRDefault="00FA7D21" w:rsidP="00C55328">
      <w:pPr>
        <w:spacing w:after="0" w:line="240" w:lineRule="auto"/>
      </w:pPr>
      <w:r>
        <w:continuationSeparator/>
      </w:r>
    </w:p>
  </w:footnote>
  <w:footnote w:type="continuationNotice" w:id="1">
    <w:p w:rsidR="00FA7D21" w:rsidRDefault="00FA7D2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B5B"/>
    <w:multiLevelType w:val="hybridMultilevel"/>
    <w:tmpl w:val="AD285942"/>
    <w:lvl w:ilvl="0" w:tplc="FDF8C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21565C"/>
    <w:multiLevelType w:val="hybridMultilevel"/>
    <w:tmpl w:val="870A2C5C"/>
    <w:lvl w:ilvl="0" w:tplc="86561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D172F6"/>
    <w:multiLevelType w:val="hybridMultilevel"/>
    <w:tmpl w:val="1C1496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B7D2C"/>
    <w:multiLevelType w:val="hybridMultilevel"/>
    <w:tmpl w:val="BA561676"/>
    <w:lvl w:ilvl="0" w:tplc="26304858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7777D4"/>
    <w:multiLevelType w:val="hybridMultilevel"/>
    <w:tmpl w:val="8D00A4E2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2D240C"/>
    <w:multiLevelType w:val="hybridMultilevel"/>
    <w:tmpl w:val="3162CEF4"/>
    <w:lvl w:ilvl="0" w:tplc="298EAC6C">
      <w:start w:val="5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D66DE"/>
    <w:multiLevelType w:val="hybridMultilevel"/>
    <w:tmpl w:val="44526AD8"/>
    <w:lvl w:ilvl="0" w:tplc="3EA82F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607C1A"/>
    <w:multiLevelType w:val="hybridMultilevel"/>
    <w:tmpl w:val="E67481E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61B58"/>
    <w:multiLevelType w:val="hybridMultilevel"/>
    <w:tmpl w:val="78E6A8F0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B64D0"/>
    <w:multiLevelType w:val="hybridMultilevel"/>
    <w:tmpl w:val="24CC27DC"/>
    <w:lvl w:ilvl="0" w:tplc="BD6ED378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48C4B5C"/>
    <w:multiLevelType w:val="hybridMultilevel"/>
    <w:tmpl w:val="7092EBA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D11D4"/>
    <w:multiLevelType w:val="hybridMultilevel"/>
    <w:tmpl w:val="2CB6A4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B2E81"/>
    <w:multiLevelType w:val="hybridMultilevel"/>
    <w:tmpl w:val="0E263254"/>
    <w:lvl w:ilvl="0" w:tplc="1FE604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0526F"/>
    <w:multiLevelType w:val="hybridMultilevel"/>
    <w:tmpl w:val="884C596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774B1"/>
    <w:multiLevelType w:val="hybridMultilevel"/>
    <w:tmpl w:val="578E5726"/>
    <w:lvl w:ilvl="0" w:tplc="DA02FFA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D217BD"/>
    <w:multiLevelType w:val="hybridMultilevel"/>
    <w:tmpl w:val="A794747A"/>
    <w:lvl w:ilvl="0" w:tplc="E98070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C591E"/>
    <w:multiLevelType w:val="hybridMultilevel"/>
    <w:tmpl w:val="FAD4534C"/>
    <w:lvl w:ilvl="0" w:tplc="78C0CE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FB5921"/>
    <w:multiLevelType w:val="hybridMultilevel"/>
    <w:tmpl w:val="F17E0E6E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25B99"/>
    <w:multiLevelType w:val="hybridMultilevel"/>
    <w:tmpl w:val="6A3046F4"/>
    <w:lvl w:ilvl="0" w:tplc="B37417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A43DE6"/>
    <w:multiLevelType w:val="hybridMultilevel"/>
    <w:tmpl w:val="BC5219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57894"/>
    <w:multiLevelType w:val="hybridMultilevel"/>
    <w:tmpl w:val="A1B06A3C"/>
    <w:lvl w:ilvl="0" w:tplc="4810F10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A5D0935"/>
    <w:multiLevelType w:val="hybridMultilevel"/>
    <w:tmpl w:val="42A8BC76"/>
    <w:lvl w:ilvl="0" w:tplc="8BEE9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7B3D80"/>
    <w:multiLevelType w:val="hybridMultilevel"/>
    <w:tmpl w:val="B2609546"/>
    <w:lvl w:ilvl="0" w:tplc="03D67E9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B454ED"/>
    <w:multiLevelType w:val="hybridMultilevel"/>
    <w:tmpl w:val="436604A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74C9B"/>
    <w:multiLevelType w:val="hybridMultilevel"/>
    <w:tmpl w:val="22D0FA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4E5EB3"/>
    <w:multiLevelType w:val="hybridMultilevel"/>
    <w:tmpl w:val="31E2056E"/>
    <w:lvl w:ilvl="0" w:tplc="1BD4D9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B54D84"/>
    <w:multiLevelType w:val="hybridMultilevel"/>
    <w:tmpl w:val="3D5691AA"/>
    <w:lvl w:ilvl="0" w:tplc="A3E4E37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2BA5177"/>
    <w:multiLevelType w:val="hybridMultilevel"/>
    <w:tmpl w:val="56F674D4"/>
    <w:lvl w:ilvl="0" w:tplc="5FBAFCC0">
      <w:start w:val="1"/>
      <w:numFmt w:val="lowerLetter"/>
      <w:lvlText w:val="%1)"/>
      <w:lvlJc w:val="left"/>
      <w:pPr>
        <w:ind w:left="1065" w:hanging="705"/>
      </w:pPr>
      <w:rPr>
        <w:rFonts w:asciiTheme="minorHAnsi" w:eastAsiaTheme="minorHAnsi" w:hAnsiTheme="minorHAnsi" w:cstheme="minorBidi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4E74D6"/>
    <w:multiLevelType w:val="hybridMultilevel"/>
    <w:tmpl w:val="F0EC181E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3C8410D"/>
    <w:multiLevelType w:val="hybridMultilevel"/>
    <w:tmpl w:val="39F82E90"/>
    <w:lvl w:ilvl="0" w:tplc="B67890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2210C8"/>
    <w:multiLevelType w:val="hybridMultilevel"/>
    <w:tmpl w:val="B22A8C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BA2752"/>
    <w:multiLevelType w:val="hybridMultilevel"/>
    <w:tmpl w:val="6922D1DC"/>
    <w:lvl w:ilvl="0" w:tplc="440A0013">
      <w:start w:val="1"/>
      <w:numFmt w:val="upperRoman"/>
      <w:lvlText w:val="%1."/>
      <w:lvlJc w:val="righ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1411CB3"/>
    <w:multiLevelType w:val="hybridMultilevel"/>
    <w:tmpl w:val="6E4CE68A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5C901A0"/>
    <w:multiLevelType w:val="hybridMultilevel"/>
    <w:tmpl w:val="6A2EC886"/>
    <w:lvl w:ilvl="0" w:tplc="33386B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D74907"/>
    <w:multiLevelType w:val="hybridMultilevel"/>
    <w:tmpl w:val="C4628918"/>
    <w:lvl w:ilvl="0" w:tplc="0B202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ED0987"/>
    <w:multiLevelType w:val="hybridMultilevel"/>
    <w:tmpl w:val="5CC4296A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9661057"/>
    <w:multiLevelType w:val="hybridMultilevel"/>
    <w:tmpl w:val="CF64E4E6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DFA3A63"/>
    <w:multiLevelType w:val="hybridMultilevel"/>
    <w:tmpl w:val="2ACAD1B4"/>
    <w:lvl w:ilvl="0" w:tplc="6FC2F2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17"/>
  </w:num>
  <w:num w:numId="4">
    <w:abstractNumId w:val="27"/>
  </w:num>
  <w:num w:numId="5">
    <w:abstractNumId w:val="8"/>
  </w:num>
  <w:num w:numId="6">
    <w:abstractNumId w:val="10"/>
  </w:num>
  <w:num w:numId="7">
    <w:abstractNumId w:val="30"/>
  </w:num>
  <w:num w:numId="8">
    <w:abstractNumId w:val="18"/>
  </w:num>
  <w:num w:numId="9">
    <w:abstractNumId w:val="37"/>
  </w:num>
  <w:num w:numId="10">
    <w:abstractNumId w:val="34"/>
  </w:num>
  <w:num w:numId="11">
    <w:abstractNumId w:val="33"/>
  </w:num>
  <w:num w:numId="12">
    <w:abstractNumId w:val="2"/>
  </w:num>
  <w:num w:numId="13">
    <w:abstractNumId w:val="22"/>
  </w:num>
  <w:num w:numId="14">
    <w:abstractNumId w:val="12"/>
  </w:num>
  <w:num w:numId="15">
    <w:abstractNumId w:val="3"/>
  </w:num>
  <w:num w:numId="16">
    <w:abstractNumId w:val="21"/>
  </w:num>
  <w:num w:numId="17">
    <w:abstractNumId w:val="13"/>
  </w:num>
  <w:num w:numId="18">
    <w:abstractNumId w:val="26"/>
  </w:num>
  <w:num w:numId="19">
    <w:abstractNumId w:val="1"/>
  </w:num>
  <w:num w:numId="20">
    <w:abstractNumId w:val="23"/>
  </w:num>
  <w:num w:numId="21">
    <w:abstractNumId w:val="31"/>
  </w:num>
  <w:num w:numId="22">
    <w:abstractNumId w:val="19"/>
  </w:num>
  <w:num w:numId="23">
    <w:abstractNumId w:val="29"/>
  </w:num>
  <w:num w:numId="24">
    <w:abstractNumId w:val="9"/>
  </w:num>
  <w:num w:numId="25">
    <w:abstractNumId w:val="5"/>
  </w:num>
  <w:num w:numId="26">
    <w:abstractNumId w:val="25"/>
  </w:num>
  <w:num w:numId="27">
    <w:abstractNumId w:val="0"/>
  </w:num>
  <w:num w:numId="28">
    <w:abstractNumId w:val="28"/>
  </w:num>
  <w:num w:numId="29">
    <w:abstractNumId w:val="4"/>
  </w:num>
  <w:num w:numId="30">
    <w:abstractNumId w:val="32"/>
  </w:num>
  <w:num w:numId="31">
    <w:abstractNumId w:val="36"/>
  </w:num>
  <w:num w:numId="32">
    <w:abstractNumId w:val="20"/>
  </w:num>
  <w:num w:numId="33">
    <w:abstractNumId w:val="15"/>
  </w:num>
  <w:num w:numId="34">
    <w:abstractNumId w:val="6"/>
  </w:num>
  <w:num w:numId="35">
    <w:abstractNumId w:val="16"/>
  </w:num>
  <w:num w:numId="36">
    <w:abstractNumId w:val="14"/>
  </w:num>
  <w:num w:numId="37">
    <w:abstractNumId w:val="7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32896"/>
    <w:rsid w:val="00032921"/>
    <w:rsid w:val="000721B4"/>
    <w:rsid w:val="00081D73"/>
    <w:rsid w:val="0008275D"/>
    <w:rsid w:val="00095CC3"/>
    <w:rsid w:val="000A4F6C"/>
    <w:rsid w:val="000C5B97"/>
    <w:rsid w:val="000D31C6"/>
    <w:rsid w:val="000E522A"/>
    <w:rsid w:val="00102D68"/>
    <w:rsid w:val="00115EC4"/>
    <w:rsid w:val="00126A1D"/>
    <w:rsid w:val="00133676"/>
    <w:rsid w:val="00135420"/>
    <w:rsid w:val="001525DC"/>
    <w:rsid w:val="00157E9F"/>
    <w:rsid w:val="00184098"/>
    <w:rsid w:val="001919E4"/>
    <w:rsid w:val="00192763"/>
    <w:rsid w:val="00193483"/>
    <w:rsid w:val="001A10AD"/>
    <w:rsid w:val="001C20BE"/>
    <w:rsid w:val="001C273F"/>
    <w:rsid w:val="001C5C46"/>
    <w:rsid w:val="001D0D25"/>
    <w:rsid w:val="001D0DFA"/>
    <w:rsid w:val="001D0E88"/>
    <w:rsid w:val="001D3F66"/>
    <w:rsid w:val="001D734A"/>
    <w:rsid w:val="001F352D"/>
    <w:rsid w:val="00213ED2"/>
    <w:rsid w:val="0023131A"/>
    <w:rsid w:val="002563B7"/>
    <w:rsid w:val="002659A4"/>
    <w:rsid w:val="00267A31"/>
    <w:rsid w:val="00277FC0"/>
    <w:rsid w:val="002B1251"/>
    <w:rsid w:val="002D67B0"/>
    <w:rsid w:val="00303F01"/>
    <w:rsid w:val="00311F40"/>
    <w:rsid w:val="00330E54"/>
    <w:rsid w:val="00332C23"/>
    <w:rsid w:val="00354B78"/>
    <w:rsid w:val="00361381"/>
    <w:rsid w:val="00362CD7"/>
    <w:rsid w:val="003861FB"/>
    <w:rsid w:val="00386BDE"/>
    <w:rsid w:val="003A6755"/>
    <w:rsid w:val="003A742C"/>
    <w:rsid w:val="003C6092"/>
    <w:rsid w:val="00404C1C"/>
    <w:rsid w:val="00416443"/>
    <w:rsid w:val="00427EB2"/>
    <w:rsid w:val="00447AED"/>
    <w:rsid w:val="00452494"/>
    <w:rsid w:val="004925B1"/>
    <w:rsid w:val="004D3622"/>
    <w:rsid w:val="004E1E97"/>
    <w:rsid w:val="004E2E86"/>
    <w:rsid w:val="00516AE8"/>
    <w:rsid w:val="0052000B"/>
    <w:rsid w:val="0053538B"/>
    <w:rsid w:val="00545606"/>
    <w:rsid w:val="005545C2"/>
    <w:rsid w:val="00556ADE"/>
    <w:rsid w:val="005713DC"/>
    <w:rsid w:val="00585F43"/>
    <w:rsid w:val="00594AD9"/>
    <w:rsid w:val="005B393D"/>
    <w:rsid w:val="005B3E60"/>
    <w:rsid w:val="005B3EE6"/>
    <w:rsid w:val="005B734C"/>
    <w:rsid w:val="005D44B6"/>
    <w:rsid w:val="005F046B"/>
    <w:rsid w:val="0061016E"/>
    <w:rsid w:val="00615567"/>
    <w:rsid w:val="00616EF2"/>
    <w:rsid w:val="00623CAF"/>
    <w:rsid w:val="00634691"/>
    <w:rsid w:val="0063767E"/>
    <w:rsid w:val="00644DA7"/>
    <w:rsid w:val="0065344F"/>
    <w:rsid w:val="00656439"/>
    <w:rsid w:val="00657886"/>
    <w:rsid w:val="006761E0"/>
    <w:rsid w:val="00677C83"/>
    <w:rsid w:val="00685371"/>
    <w:rsid w:val="006876ED"/>
    <w:rsid w:val="006B2840"/>
    <w:rsid w:val="006B29DD"/>
    <w:rsid w:val="006B5734"/>
    <w:rsid w:val="006B62E8"/>
    <w:rsid w:val="006F0E18"/>
    <w:rsid w:val="006F4C06"/>
    <w:rsid w:val="006F5F3B"/>
    <w:rsid w:val="007008F6"/>
    <w:rsid w:val="00707F6C"/>
    <w:rsid w:val="00720688"/>
    <w:rsid w:val="00732FD5"/>
    <w:rsid w:val="007379A5"/>
    <w:rsid w:val="00743161"/>
    <w:rsid w:val="0079095E"/>
    <w:rsid w:val="007B2DF2"/>
    <w:rsid w:val="007C3AFC"/>
    <w:rsid w:val="007D3646"/>
    <w:rsid w:val="007D4463"/>
    <w:rsid w:val="007F7AF3"/>
    <w:rsid w:val="0081713C"/>
    <w:rsid w:val="00825757"/>
    <w:rsid w:val="00831A4C"/>
    <w:rsid w:val="00833B53"/>
    <w:rsid w:val="00834C30"/>
    <w:rsid w:val="0086194B"/>
    <w:rsid w:val="00885EB0"/>
    <w:rsid w:val="008C1BAA"/>
    <w:rsid w:val="008C1FC2"/>
    <w:rsid w:val="008E1AA2"/>
    <w:rsid w:val="008F1B83"/>
    <w:rsid w:val="008F7BF7"/>
    <w:rsid w:val="00902FF9"/>
    <w:rsid w:val="009051DE"/>
    <w:rsid w:val="00906697"/>
    <w:rsid w:val="00935570"/>
    <w:rsid w:val="00956054"/>
    <w:rsid w:val="009837B1"/>
    <w:rsid w:val="00995CCF"/>
    <w:rsid w:val="009A08FB"/>
    <w:rsid w:val="009A5737"/>
    <w:rsid w:val="009B2F52"/>
    <w:rsid w:val="009B6D8D"/>
    <w:rsid w:val="009C3AD6"/>
    <w:rsid w:val="009E43ED"/>
    <w:rsid w:val="009F307F"/>
    <w:rsid w:val="00A3029B"/>
    <w:rsid w:val="00A34AEB"/>
    <w:rsid w:val="00A41234"/>
    <w:rsid w:val="00A418BD"/>
    <w:rsid w:val="00A6509A"/>
    <w:rsid w:val="00A90E48"/>
    <w:rsid w:val="00A97A55"/>
    <w:rsid w:val="00AA0292"/>
    <w:rsid w:val="00AC6453"/>
    <w:rsid w:val="00AD29E9"/>
    <w:rsid w:val="00AD790F"/>
    <w:rsid w:val="00AE062C"/>
    <w:rsid w:val="00AE6740"/>
    <w:rsid w:val="00AF51A3"/>
    <w:rsid w:val="00B30239"/>
    <w:rsid w:val="00B44B93"/>
    <w:rsid w:val="00B706D7"/>
    <w:rsid w:val="00B728C2"/>
    <w:rsid w:val="00B778A7"/>
    <w:rsid w:val="00B84024"/>
    <w:rsid w:val="00BB3098"/>
    <w:rsid w:val="00BC1C8B"/>
    <w:rsid w:val="00BC28D4"/>
    <w:rsid w:val="00BD0913"/>
    <w:rsid w:val="00BE0566"/>
    <w:rsid w:val="00BE7F8C"/>
    <w:rsid w:val="00BF5CA1"/>
    <w:rsid w:val="00BF71A1"/>
    <w:rsid w:val="00C03FCB"/>
    <w:rsid w:val="00C2190A"/>
    <w:rsid w:val="00C34014"/>
    <w:rsid w:val="00C45DB4"/>
    <w:rsid w:val="00C54559"/>
    <w:rsid w:val="00C55328"/>
    <w:rsid w:val="00C613FB"/>
    <w:rsid w:val="00C630F0"/>
    <w:rsid w:val="00C65E78"/>
    <w:rsid w:val="00C709AB"/>
    <w:rsid w:val="00C736F8"/>
    <w:rsid w:val="00C73CA1"/>
    <w:rsid w:val="00C76199"/>
    <w:rsid w:val="00C77506"/>
    <w:rsid w:val="00C9754A"/>
    <w:rsid w:val="00CB395A"/>
    <w:rsid w:val="00CD26B9"/>
    <w:rsid w:val="00CD27BC"/>
    <w:rsid w:val="00CE55CB"/>
    <w:rsid w:val="00CE6C4B"/>
    <w:rsid w:val="00D0355F"/>
    <w:rsid w:val="00D12625"/>
    <w:rsid w:val="00D15654"/>
    <w:rsid w:val="00D20321"/>
    <w:rsid w:val="00D259E2"/>
    <w:rsid w:val="00D275EE"/>
    <w:rsid w:val="00D2786D"/>
    <w:rsid w:val="00D43165"/>
    <w:rsid w:val="00D462FA"/>
    <w:rsid w:val="00D63885"/>
    <w:rsid w:val="00D75E5C"/>
    <w:rsid w:val="00D77349"/>
    <w:rsid w:val="00D90D04"/>
    <w:rsid w:val="00D924AD"/>
    <w:rsid w:val="00DA4331"/>
    <w:rsid w:val="00DC37CA"/>
    <w:rsid w:val="00DE3EB0"/>
    <w:rsid w:val="00DF5546"/>
    <w:rsid w:val="00E04241"/>
    <w:rsid w:val="00E2169C"/>
    <w:rsid w:val="00E22552"/>
    <w:rsid w:val="00E23847"/>
    <w:rsid w:val="00E5015D"/>
    <w:rsid w:val="00E52386"/>
    <w:rsid w:val="00E73FF1"/>
    <w:rsid w:val="00E7514F"/>
    <w:rsid w:val="00E81AC1"/>
    <w:rsid w:val="00E941FE"/>
    <w:rsid w:val="00EA1206"/>
    <w:rsid w:val="00EB78D8"/>
    <w:rsid w:val="00EE27BA"/>
    <w:rsid w:val="00EE5DDE"/>
    <w:rsid w:val="00EF07E3"/>
    <w:rsid w:val="00EF4EB8"/>
    <w:rsid w:val="00EF5734"/>
    <w:rsid w:val="00F02154"/>
    <w:rsid w:val="00F254D0"/>
    <w:rsid w:val="00F31C9A"/>
    <w:rsid w:val="00F509EF"/>
    <w:rsid w:val="00FA7D21"/>
    <w:rsid w:val="00FB77FE"/>
    <w:rsid w:val="00FE2FD4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8095B9-3683-4485-AE6D-896D35C7C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5</cp:revision>
  <cp:lastPrinted>2015-06-26T14:45:00Z</cp:lastPrinted>
  <dcterms:created xsi:type="dcterms:W3CDTF">2016-03-14T17:08:00Z</dcterms:created>
  <dcterms:modified xsi:type="dcterms:W3CDTF">2016-03-14T21:40:00Z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