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2B4" w:rsidRPr="00AC64F2" w:rsidRDefault="007262B4"/>
    <w:p w:rsidR="00E50B78" w:rsidRPr="00E50B78" w:rsidRDefault="00012B4C" w:rsidP="00E50B78">
      <w:pPr>
        <w:spacing w:after="0" w:line="240" w:lineRule="auto"/>
        <w:jc w:val="center"/>
        <w:rPr>
          <w:b/>
        </w:rPr>
      </w:pPr>
      <w:r>
        <w:rPr>
          <w:b/>
        </w:rPr>
        <w:t xml:space="preserve">XII </w:t>
      </w:r>
      <w:r w:rsidR="00E50B78" w:rsidRPr="00E50B78">
        <w:rPr>
          <w:b/>
        </w:rPr>
        <w:t xml:space="preserve">REUNIÓN </w:t>
      </w:r>
      <w:r w:rsidR="00AD7A88">
        <w:rPr>
          <w:b/>
        </w:rPr>
        <w:t xml:space="preserve">DEL </w:t>
      </w:r>
      <w:r w:rsidR="00E50B78" w:rsidRPr="00E50B78">
        <w:rPr>
          <w:b/>
        </w:rPr>
        <w:t xml:space="preserve">CONSEJO NACIONAL DE EDUCACIÓN </w:t>
      </w:r>
    </w:p>
    <w:p w:rsidR="00E50B78" w:rsidRPr="00E50B78" w:rsidRDefault="00E50B78" w:rsidP="00E50B78">
      <w:pPr>
        <w:spacing w:after="0" w:line="240" w:lineRule="auto"/>
        <w:jc w:val="center"/>
        <w:rPr>
          <w:b/>
        </w:rPr>
      </w:pPr>
      <w:r w:rsidRPr="00E50B78">
        <w:rPr>
          <w:b/>
        </w:rPr>
        <w:t>CONED</w:t>
      </w:r>
    </w:p>
    <w:p w:rsidR="00E50B78" w:rsidRPr="00E50B78" w:rsidRDefault="00354674" w:rsidP="00E50B78">
      <w:pPr>
        <w:spacing w:after="0" w:line="240" w:lineRule="auto"/>
        <w:jc w:val="center"/>
        <w:rPr>
          <w:b/>
        </w:rPr>
      </w:pPr>
      <w:r>
        <w:rPr>
          <w:b/>
        </w:rPr>
        <w:t xml:space="preserve">San Salvador, miércoles </w:t>
      </w:r>
      <w:r w:rsidR="00012B4C">
        <w:rPr>
          <w:b/>
        </w:rPr>
        <w:t>16 de diciembre</w:t>
      </w:r>
      <w:r w:rsidR="00E50B78" w:rsidRPr="00E50B78">
        <w:rPr>
          <w:b/>
        </w:rPr>
        <w:t xml:space="preserve"> 2015</w:t>
      </w:r>
    </w:p>
    <w:p w:rsidR="00E50B78" w:rsidRPr="00E50B78" w:rsidRDefault="00E50B78" w:rsidP="00E50B78">
      <w:pPr>
        <w:spacing w:after="0" w:line="240" w:lineRule="auto"/>
        <w:jc w:val="center"/>
        <w:rPr>
          <w:b/>
        </w:rPr>
      </w:pPr>
    </w:p>
    <w:tbl>
      <w:tblPr>
        <w:tblStyle w:val="Tablaconcuadrcula2"/>
        <w:tblW w:w="9747" w:type="dxa"/>
        <w:tblInd w:w="0" w:type="dxa"/>
        <w:tblLook w:val="04A0" w:firstRow="1" w:lastRow="0" w:firstColumn="1" w:lastColumn="0" w:noHBand="0" w:noVBand="1"/>
      </w:tblPr>
      <w:tblGrid>
        <w:gridCol w:w="2943"/>
        <w:gridCol w:w="3402"/>
        <w:gridCol w:w="3402"/>
      </w:tblGrid>
      <w:tr w:rsidR="00E50B78" w:rsidRPr="00E50B78" w:rsidTr="004D25F9">
        <w:trPr>
          <w:trHeight w:val="1090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8" w:rsidRPr="00A74045" w:rsidRDefault="00791D71" w:rsidP="00E50B78">
            <w:pPr>
              <w:contextualSpacing/>
              <w:rPr>
                <w:rFonts w:eastAsia="Calibri" w:cs="Times New Roman"/>
                <w:b/>
                <w:lang w:val="es-MX"/>
              </w:rPr>
            </w:pPr>
            <w:r w:rsidRPr="00A74045">
              <w:rPr>
                <w:rFonts w:eastAsia="Calibri" w:cs="Times New Roman"/>
                <w:b/>
                <w:lang w:val="es-MX"/>
              </w:rPr>
              <w:t>Asistentes</w:t>
            </w:r>
          </w:p>
          <w:p w:rsidR="00E50B78" w:rsidRPr="00A74045" w:rsidRDefault="00E50B78" w:rsidP="00E50B78">
            <w:pPr>
              <w:contextualSpacing/>
              <w:rPr>
                <w:rFonts w:eastAsia="Calibri" w:cs="Times New Roman"/>
                <w:b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8" w:rsidRPr="00A74045" w:rsidRDefault="00E50B78" w:rsidP="00E50B78">
            <w:pPr>
              <w:contextualSpacing/>
              <w:rPr>
                <w:rFonts w:eastAsia="Calibri" w:cs="Times New Roman"/>
                <w:b/>
                <w:lang w:val="es-MX"/>
              </w:rPr>
            </w:pPr>
            <w:r w:rsidRPr="00A74045">
              <w:rPr>
                <w:rFonts w:eastAsia="Calibri" w:cs="Times New Roman"/>
                <w:b/>
                <w:lang w:val="es-MX"/>
              </w:rPr>
              <w:t xml:space="preserve">Gobierno e instituciones del Estado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B78" w:rsidRPr="00A74045" w:rsidRDefault="00340E5E" w:rsidP="00340E5E">
            <w:pPr>
              <w:contextualSpacing/>
              <w:rPr>
                <w:rFonts w:eastAsia="Calibri" w:cs="Times New Roman"/>
                <w:b/>
                <w:lang w:val="es-MX"/>
              </w:rPr>
            </w:pPr>
            <w:r w:rsidRPr="00A74045">
              <w:rPr>
                <w:rFonts w:eastAsia="Calibri" w:cs="Times New Roman"/>
                <w:b/>
                <w:lang w:val="es-MX"/>
              </w:rPr>
              <w:t>PNUD/</w:t>
            </w:r>
            <w:r w:rsidR="00E50B78" w:rsidRPr="00A74045">
              <w:rPr>
                <w:rFonts w:eastAsia="Calibri" w:cs="Times New Roman"/>
                <w:b/>
                <w:lang w:val="es-MX"/>
              </w:rPr>
              <w:t>OEA/</w:t>
            </w:r>
            <w:r w:rsidRPr="00A74045">
              <w:rPr>
                <w:rFonts w:eastAsia="Calibri" w:cs="Times New Roman"/>
                <w:b/>
                <w:lang w:val="es-MX"/>
              </w:rPr>
              <w:t>OEI/</w:t>
            </w:r>
            <w:r w:rsidR="00E50B78" w:rsidRPr="00A74045">
              <w:rPr>
                <w:rFonts w:eastAsia="Calibri" w:cs="Times New Roman"/>
                <w:b/>
                <w:lang w:val="es-MX"/>
              </w:rPr>
              <w:t>UE</w:t>
            </w:r>
            <w:r w:rsidR="00F8724C" w:rsidRPr="00A74045">
              <w:rPr>
                <w:rFonts w:eastAsia="Calibri" w:cs="Times New Roman"/>
                <w:b/>
                <w:lang w:val="es-MX"/>
              </w:rPr>
              <w:t>/UNICEF</w:t>
            </w:r>
            <w:r w:rsidR="00E50B78" w:rsidRPr="00A74045">
              <w:rPr>
                <w:rFonts w:eastAsia="Calibri" w:cs="Times New Roman"/>
                <w:b/>
                <w:lang w:val="es-MX"/>
              </w:rPr>
              <w:t>, organismos internacionales y grupo de países en apoyo y acompañamiento  al proceso</w:t>
            </w:r>
          </w:p>
        </w:tc>
      </w:tr>
      <w:tr w:rsidR="00E50B78" w:rsidRPr="00E50B78" w:rsidTr="004C28A3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646B" w:rsidRDefault="00D6646B" w:rsidP="00E50B78">
            <w:r>
              <w:t>Javier Hernández Amaya</w:t>
            </w:r>
          </w:p>
          <w:p w:rsidR="00D6646B" w:rsidRDefault="00D6646B" w:rsidP="00E50B78">
            <w:r>
              <w:t>Manuel Machado</w:t>
            </w:r>
          </w:p>
          <w:p w:rsidR="00D6646B" w:rsidRDefault="00D6646B" w:rsidP="00E50B78">
            <w:r>
              <w:t>Marisol Galdámez</w:t>
            </w:r>
          </w:p>
          <w:p w:rsidR="00D6646B" w:rsidRPr="00C47D2A" w:rsidRDefault="00D6646B" w:rsidP="00D6646B">
            <w:pPr>
              <w:contextualSpacing/>
              <w:rPr>
                <w:rFonts w:eastAsia="Calibri" w:cs="Times New Roman"/>
                <w:lang w:val="es-MX"/>
              </w:rPr>
            </w:pPr>
            <w:r w:rsidRPr="00C47D2A">
              <w:rPr>
                <w:rFonts w:eastAsia="Calibri" w:cs="Times New Roman"/>
                <w:lang w:val="es-MX"/>
              </w:rPr>
              <w:t>María Isabel Rodríguez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Fabián Bruno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 xml:space="preserve">Arturo </w:t>
            </w:r>
            <w:proofErr w:type="spellStart"/>
            <w:r>
              <w:rPr>
                <w:lang w:val="es-MX"/>
              </w:rPr>
              <w:t>Casoverde</w:t>
            </w:r>
            <w:proofErr w:type="spellEnd"/>
          </w:p>
          <w:p w:rsidR="00B8615F" w:rsidRDefault="00B8615F" w:rsidP="00B8615F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>Israel Montano</w:t>
            </w:r>
          </w:p>
          <w:p w:rsidR="00B8615F" w:rsidRDefault="00B8615F" w:rsidP="00B8615F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 xml:space="preserve">Marina </w:t>
            </w:r>
            <w:proofErr w:type="spellStart"/>
            <w:r>
              <w:rPr>
                <w:rFonts w:eastAsia="Calibri" w:cs="Times New Roman"/>
                <w:lang w:val="es-MX"/>
              </w:rPr>
              <w:t>Iraheta</w:t>
            </w:r>
            <w:proofErr w:type="spellEnd"/>
          </w:p>
          <w:p w:rsidR="00B8615F" w:rsidRDefault="00B8615F" w:rsidP="00B8615F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 xml:space="preserve">Luis Argueta </w:t>
            </w:r>
            <w:proofErr w:type="spellStart"/>
            <w:r>
              <w:rPr>
                <w:rFonts w:eastAsia="Calibri" w:cs="Times New Roman"/>
                <w:lang w:val="es-MX"/>
              </w:rPr>
              <w:t>Antillón</w:t>
            </w:r>
            <w:proofErr w:type="spellEnd"/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Rosa Virgin</w:t>
            </w:r>
            <w:r w:rsidR="003047CC">
              <w:rPr>
                <w:lang w:val="es-MX"/>
              </w:rPr>
              <w:t>i</w:t>
            </w:r>
            <w:r>
              <w:rPr>
                <w:lang w:val="es-MX"/>
              </w:rPr>
              <w:t>a Sánchez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Juan Antonio Chicas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 xml:space="preserve">Tania </w:t>
            </w:r>
            <w:proofErr w:type="spellStart"/>
            <w:r>
              <w:rPr>
                <w:lang w:val="es-MX"/>
              </w:rPr>
              <w:t>Cedillos</w:t>
            </w:r>
            <w:proofErr w:type="spellEnd"/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Antonia Hernández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Eunice Alfaro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María de la Paz Yanes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María Elena Franco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David Ramón Valdés</w:t>
            </w:r>
          </w:p>
          <w:p w:rsidR="00B8615F" w:rsidRDefault="00B8615F" w:rsidP="00B8615F">
            <w:pPr>
              <w:rPr>
                <w:lang w:val="es-MX"/>
              </w:rPr>
            </w:pPr>
            <w:r>
              <w:rPr>
                <w:lang w:val="es-MX"/>
              </w:rPr>
              <w:t>Salvador Penado</w:t>
            </w:r>
          </w:p>
          <w:p w:rsidR="00B8615F" w:rsidRDefault="00B8615F" w:rsidP="00B8615F">
            <w:pPr>
              <w:rPr>
                <w:lang w:val="es-MX"/>
              </w:rPr>
            </w:pPr>
            <w:r w:rsidRPr="00C47D2A">
              <w:rPr>
                <w:lang w:val="es-MX"/>
              </w:rPr>
              <w:t>Ondina Castillo</w:t>
            </w:r>
          </w:p>
          <w:p w:rsidR="00B8615F" w:rsidRDefault="00757908" w:rsidP="00B8615F">
            <w:pPr>
              <w:rPr>
                <w:lang w:val="es-MX"/>
              </w:rPr>
            </w:pPr>
            <w:r>
              <w:rPr>
                <w:lang w:val="es-MX"/>
              </w:rPr>
              <w:t>María Teresa Cruz</w:t>
            </w:r>
          </w:p>
          <w:p w:rsidR="00757908" w:rsidRDefault="00757908" w:rsidP="00757908">
            <w:pPr>
              <w:rPr>
                <w:lang w:val="es-MX"/>
              </w:rPr>
            </w:pPr>
            <w:r>
              <w:rPr>
                <w:lang w:val="es-MX"/>
              </w:rPr>
              <w:t xml:space="preserve">José María </w:t>
            </w:r>
            <w:proofErr w:type="spellStart"/>
            <w:r>
              <w:rPr>
                <w:lang w:val="es-MX"/>
              </w:rPr>
              <w:t>Tojeira</w:t>
            </w:r>
            <w:proofErr w:type="spellEnd"/>
          </w:p>
          <w:p w:rsidR="00757908" w:rsidRPr="00C47D2A" w:rsidRDefault="00757908" w:rsidP="00757908">
            <w:pPr>
              <w:rPr>
                <w:lang w:val="es-MX"/>
              </w:rPr>
            </w:pPr>
            <w:r w:rsidRPr="00C47D2A">
              <w:rPr>
                <w:lang w:val="es-MX"/>
              </w:rPr>
              <w:t>Rafael Castellanos</w:t>
            </w:r>
          </w:p>
          <w:p w:rsidR="00D6646B" w:rsidRDefault="00AA6C37" w:rsidP="00E50B78">
            <w:r>
              <w:t>Alfonso Víquez</w:t>
            </w:r>
          </w:p>
          <w:p w:rsidR="009D78BE" w:rsidRDefault="009D78BE" w:rsidP="00E50B78">
            <w:r>
              <w:t>José Alfredo Sandoval</w:t>
            </w:r>
          </w:p>
          <w:p w:rsidR="00D6646B" w:rsidRDefault="009D78BE" w:rsidP="00E50B78">
            <w:r>
              <w:t>Roberto Escobar</w:t>
            </w:r>
          </w:p>
          <w:p w:rsidR="009D78BE" w:rsidRPr="00D6646B" w:rsidRDefault="009D78BE" w:rsidP="00E50B78">
            <w:r>
              <w:t xml:space="preserve">Deysi </w:t>
            </w:r>
            <w:proofErr w:type="spellStart"/>
            <w:r>
              <w:t>Renderos</w:t>
            </w:r>
            <w:proofErr w:type="spellEnd"/>
          </w:p>
          <w:p w:rsidR="00D6646B" w:rsidRPr="00DD3372" w:rsidRDefault="009D78BE" w:rsidP="00E50B78">
            <w:pPr>
              <w:contextualSpacing/>
              <w:rPr>
                <w:rFonts w:eastAsia="Calibri" w:cs="Times New Roman"/>
              </w:rPr>
            </w:pPr>
            <w:r w:rsidRPr="00FD2274">
              <w:rPr>
                <w:rFonts w:eastAsia="Calibri" w:cs="Times New Roman"/>
              </w:rPr>
              <w:t>Vanesa Martínez</w:t>
            </w:r>
          </w:p>
          <w:p w:rsidR="00E50B78" w:rsidRPr="00C47D2A" w:rsidRDefault="00E50B78" w:rsidP="004C28A3">
            <w:pPr>
              <w:contextualSpacing/>
              <w:rPr>
                <w:rFonts w:eastAsia="Calibri" w:cs="Times New Roman"/>
                <w:highlight w:val="yellow"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0E98" w:rsidRPr="001118F9" w:rsidRDefault="00350E98" w:rsidP="00350E98">
            <w:pPr>
              <w:contextualSpacing/>
              <w:rPr>
                <w:rFonts w:eastAsia="Calibri" w:cs="Times New Roman"/>
                <w:lang w:val="es-MX"/>
              </w:rPr>
            </w:pPr>
            <w:r w:rsidRPr="001118F9">
              <w:rPr>
                <w:rFonts w:eastAsia="Calibri" w:cs="Times New Roman"/>
                <w:lang w:val="es-MX"/>
              </w:rPr>
              <w:t>Carlos Canjura</w:t>
            </w:r>
          </w:p>
          <w:p w:rsidR="00350E98" w:rsidRDefault="00350E98" w:rsidP="00350E98">
            <w:pPr>
              <w:contextualSpacing/>
              <w:rPr>
                <w:rFonts w:eastAsia="Calibri" w:cs="Times New Roman"/>
                <w:lang w:val="es-MX"/>
              </w:rPr>
            </w:pPr>
            <w:proofErr w:type="spellStart"/>
            <w:r w:rsidRPr="001118F9">
              <w:rPr>
                <w:rFonts w:eastAsia="Calibri" w:cs="Times New Roman"/>
                <w:lang w:val="es-MX"/>
              </w:rPr>
              <w:t>Erlinda</w:t>
            </w:r>
            <w:proofErr w:type="spellEnd"/>
            <w:r w:rsidRPr="001118F9">
              <w:rPr>
                <w:rFonts w:eastAsia="Calibri" w:cs="Times New Roman"/>
                <w:lang w:val="es-MX"/>
              </w:rPr>
              <w:t xml:space="preserve"> </w:t>
            </w:r>
            <w:proofErr w:type="spellStart"/>
            <w:r w:rsidRPr="001118F9">
              <w:rPr>
                <w:rFonts w:eastAsia="Calibri" w:cs="Times New Roman"/>
                <w:lang w:val="es-MX"/>
              </w:rPr>
              <w:t>Handal</w:t>
            </w:r>
            <w:proofErr w:type="spellEnd"/>
            <w:r>
              <w:rPr>
                <w:rFonts w:eastAsia="Calibri" w:cs="Times New Roman"/>
                <w:lang w:val="es-MX"/>
              </w:rPr>
              <w:t xml:space="preserve"> Vega</w:t>
            </w:r>
          </w:p>
          <w:p w:rsidR="00D6646B" w:rsidRPr="00C47D2A" w:rsidRDefault="00D6646B" w:rsidP="00D6646B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>José Antonio Morales</w:t>
            </w:r>
          </w:p>
          <w:p w:rsidR="009D78BE" w:rsidRPr="001118F9" w:rsidRDefault="009D78BE" w:rsidP="00D6646B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>José Luis Gálvez</w:t>
            </w:r>
          </w:p>
          <w:p w:rsidR="00D6646B" w:rsidRDefault="009D78BE" w:rsidP="00E50B78">
            <w:pPr>
              <w:contextualSpacing/>
              <w:rPr>
                <w:rFonts w:eastAsia="Calibri" w:cs="Times New Roman"/>
                <w:lang w:val="es-MX"/>
              </w:rPr>
            </w:pPr>
            <w:r w:rsidRPr="001118F9">
              <w:rPr>
                <w:rFonts w:eastAsia="Calibri" w:cs="Times New Roman"/>
                <w:lang w:val="es-MX"/>
              </w:rPr>
              <w:t>Óscar Águila</w:t>
            </w:r>
          </w:p>
          <w:p w:rsidR="00350E98" w:rsidRDefault="00350E98" w:rsidP="00350E98">
            <w:pPr>
              <w:contextualSpacing/>
              <w:rPr>
                <w:rFonts w:eastAsia="Calibri" w:cs="Times New Roman"/>
                <w:lang w:val="es-MX"/>
              </w:rPr>
            </w:pPr>
            <w:r w:rsidRPr="001118F9">
              <w:rPr>
                <w:rFonts w:eastAsia="Calibri" w:cs="Times New Roman"/>
                <w:lang w:val="es-MX"/>
              </w:rPr>
              <w:t>José Francisco Marroquín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  <w:lang w:val="es-MX"/>
              </w:rPr>
            </w:pPr>
            <w:proofErr w:type="spellStart"/>
            <w:r>
              <w:rPr>
                <w:rFonts w:eastAsia="Calibri" w:cs="Times New Roman"/>
                <w:lang w:val="es-MX"/>
              </w:rPr>
              <w:t>Liliam</w:t>
            </w:r>
            <w:proofErr w:type="spellEnd"/>
            <w:r>
              <w:rPr>
                <w:rFonts w:eastAsia="Calibri" w:cs="Times New Roman"/>
                <w:lang w:val="es-MX"/>
              </w:rPr>
              <w:t xml:space="preserve"> </w:t>
            </w:r>
            <w:proofErr w:type="spellStart"/>
            <w:r>
              <w:rPr>
                <w:rFonts w:eastAsia="Calibri" w:cs="Times New Roman"/>
                <w:lang w:val="es-MX"/>
              </w:rPr>
              <w:t>Sorto</w:t>
            </w:r>
            <w:proofErr w:type="spellEnd"/>
            <w:r>
              <w:rPr>
                <w:rFonts w:eastAsia="Calibri" w:cs="Times New Roman"/>
                <w:lang w:val="es-MX"/>
              </w:rPr>
              <w:t xml:space="preserve"> de Benavides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  <w:lang w:val="es-MX"/>
              </w:rPr>
            </w:pPr>
            <w:proofErr w:type="spellStart"/>
            <w:r>
              <w:rPr>
                <w:rFonts w:eastAsia="Calibri" w:cs="Times New Roman"/>
                <w:lang w:val="es-MX"/>
              </w:rPr>
              <w:t>Noeila</w:t>
            </w:r>
            <w:proofErr w:type="spellEnd"/>
            <w:r>
              <w:rPr>
                <w:rFonts w:eastAsia="Calibri" w:cs="Times New Roman"/>
                <w:lang w:val="es-MX"/>
              </w:rPr>
              <w:t xml:space="preserve"> Merino</w:t>
            </w:r>
          </w:p>
          <w:p w:rsidR="009D78BE" w:rsidRPr="001118F9" w:rsidRDefault="009D78BE" w:rsidP="009D78BE">
            <w:pPr>
              <w:contextualSpacing/>
              <w:rPr>
                <w:rFonts w:eastAsia="Calibri" w:cs="Times New Roman"/>
                <w:lang w:val="es-MX"/>
              </w:rPr>
            </w:pPr>
            <w:r>
              <w:rPr>
                <w:rFonts w:eastAsia="Calibri" w:cs="Times New Roman"/>
                <w:lang w:val="es-MX"/>
              </w:rPr>
              <w:t>Fernando Guerrero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  <w:lang w:val="es-MX"/>
              </w:rPr>
            </w:pPr>
          </w:p>
          <w:p w:rsidR="00E50B78" w:rsidRPr="001118F9" w:rsidRDefault="00E50B78" w:rsidP="00E50B78">
            <w:pPr>
              <w:contextualSpacing/>
              <w:rPr>
                <w:rFonts w:eastAsia="Calibri" w:cs="Times New Roman"/>
                <w:b/>
              </w:rPr>
            </w:pPr>
            <w:r w:rsidRPr="001118F9">
              <w:rPr>
                <w:rFonts w:eastAsia="Calibri" w:cs="Times New Roman"/>
                <w:b/>
              </w:rPr>
              <w:t>Equipo Técnico:</w:t>
            </w:r>
          </w:p>
          <w:p w:rsidR="00C3593C" w:rsidRDefault="00C3593C" w:rsidP="00C3593C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David Mena</w:t>
            </w:r>
          </w:p>
          <w:p w:rsidR="009D78BE" w:rsidRPr="00A74045" w:rsidRDefault="009D78BE" w:rsidP="009D78BE">
            <w:pPr>
              <w:contextualSpacing/>
              <w:rPr>
                <w:rFonts w:eastAsia="Calibri" w:cs="Times New Roman"/>
                <w:lang w:val="es-MX"/>
              </w:rPr>
            </w:pPr>
            <w:r w:rsidRPr="00A74045">
              <w:rPr>
                <w:rFonts w:eastAsia="Calibri" w:cs="Times New Roman"/>
                <w:lang w:val="es-MX"/>
              </w:rPr>
              <w:t>Loida Pineda</w:t>
            </w:r>
          </w:p>
          <w:p w:rsidR="009D78BE" w:rsidRPr="001118F9" w:rsidRDefault="009D78BE" w:rsidP="009D78BE">
            <w:pPr>
              <w:contextualSpacing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 xml:space="preserve">Francisco </w:t>
            </w:r>
            <w:proofErr w:type="spellStart"/>
            <w:r>
              <w:rPr>
                <w:rFonts w:eastAsia="Calibri" w:cs="Times New Roman"/>
              </w:rPr>
              <w:t>Samour</w:t>
            </w:r>
            <w:proofErr w:type="spellEnd"/>
          </w:p>
          <w:p w:rsidR="009D78BE" w:rsidRPr="00A74045" w:rsidRDefault="009D78BE" w:rsidP="009D78BE">
            <w:pPr>
              <w:contextualSpacing/>
              <w:rPr>
                <w:rFonts w:eastAsia="Calibri" w:cs="Times New Roman"/>
              </w:rPr>
            </w:pPr>
            <w:r w:rsidRPr="00A74045">
              <w:rPr>
                <w:rFonts w:eastAsia="Calibri" w:cs="Times New Roman"/>
              </w:rPr>
              <w:t>Guillermo Argueta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</w:rPr>
            </w:pPr>
            <w:r w:rsidRPr="00FD2274">
              <w:rPr>
                <w:rFonts w:eastAsia="Calibri" w:cs="Times New Roman"/>
              </w:rPr>
              <w:t>María Mercedes Castillo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</w:rPr>
            </w:pPr>
            <w:r w:rsidRPr="00FD2274">
              <w:rPr>
                <w:rFonts w:eastAsia="Calibri" w:cs="Times New Roman"/>
              </w:rPr>
              <w:t>Mélida Hernández</w:t>
            </w:r>
          </w:p>
          <w:p w:rsidR="009D78BE" w:rsidRDefault="009D78BE" w:rsidP="00E50B78">
            <w:pPr>
              <w:contextualSpacing/>
              <w:rPr>
                <w:rFonts w:eastAsia="Calibri" w:cs="Times New Roman"/>
              </w:rPr>
            </w:pPr>
          </w:p>
          <w:p w:rsidR="009D78BE" w:rsidRDefault="009D78BE" w:rsidP="00E50B78">
            <w:pPr>
              <w:contextualSpacing/>
              <w:rPr>
                <w:rFonts w:eastAsia="Calibri" w:cs="Times New Roman"/>
              </w:rPr>
            </w:pPr>
          </w:p>
          <w:p w:rsidR="009F1A97" w:rsidRPr="00C47D2A" w:rsidRDefault="009F1A97" w:rsidP="00E50B78">
            <w:pPr>
              <w:contextualSpacing/>
              <w:rPr>
                <w:rFonts w:eastAsia="Calibri" w:cs="Times New Roman"/>
                <w:highlight w:val="yellow"/>
                <w:lang w:val="es-MX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1C84" w:rsidRPr="00A74045" w:rsidRDefault="00321C84" w:rsidP="00321C84">
            <w:pPr>
              <w:rPr>
                <w:b/>
                <w:szCs w:val="20"/>
              </w:rPr>
            </w:pPr>
            <w:r w:rsidRPr="00A74045">
              <w:rPr>
                <w:b/>
                <w:szCs w:val="20"/>
              </w:rPr>
              <w:t>Grupo de países en apoyo y acompañamiento del proceso</w:t>
            </w:r>
          </w:p>
          <w:p w:rsidR="00B8615F" w:rsidRDefault="00B8615F" w:rsidP="00E50B78">
            <w:pPr>
              <w:rPr>
                <w:lang w:val="es-MX"/>
              </w:rPr>
            </w:pPr>
            <w:r>
              <w:rPr>
                <w:lang w:val="es-MX"/>
              </w:rPr>
              <w:t xml:space="preserve">Heinrich </w:t>
            </w:r>
            <w:proofErr w:type="spellStart"/>
            <w:r>
              <w:rPr>
                <w:lang w:val="es-MX"/>
              </w:rPr>
              <w:t>Haupt</w:t>
            </w:r>
            <w:proofErr w:type="spellEnd"/>
          </w:p>
          <w:p w:rsidR="00013727" w:rsidRDefault="00013727" w:rsidP="00013727">
            <w:pPr>
              <w:rPr>
                <w:lang w:val="es-MX"/>
              </w:rPr>
            </w:pPr>
            <w:proofErr w:type="spellStart"/>
            <w:r>
              <w:rPr>
                <w:lang w:val="es-MX"/>
              </w:rPr>
              <w:t>Rubeena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Esmail</w:t>
            </w:r>
            <w:proofErr w:type="spellEnd"/>
          </w:p>
          <w:p w:rsidR="00757908" w:rsidRDefault="00757908" w:rsidP="00757908">
            <w:pPr>
              <w:rPr>
                <w:lang w:val="es-MX"/>
              </w:rPr>
            </w:pPr>
            <w:r>
              <w:rPr>
                <w:lang w:val="es-MX"/>
              </w:rPr>
              <w:t>Mauricio Cáceres</w:t>
            </w:r>
          </w:p>
          <w:p w:rsidR="00C82A99" w:rsidRDefault="00C82A99" w:rsidP="00757908">
            <w:pPr>
              <w:rPr>
                <w:lang w:val="es-MX"/>
              </w:rPr>
            </w:pPr>
            <w:r>
              <w:rPr>
                <w:lang w:val="es-MX"/>
              </w:rPr>
              <w:t xml:space="preserve">Alejandro </w:t>
            </w:r>
            <w:proofErr w:type="spellStart"/>
            <w:r>
              <w:rPr>
                <w:lang w:val="es-MX"/>
              </w:rPr>
              <w:t>Christ</w:t>
            </w:r>
            <w:proofErr w:type="spellEnd"/>
          </w:p>
          <w:p w:rsidR="009D78BE" w:rsidRDefault="009D78BE" w:rsidP="00757908">
            <w:pPr>
              <w:rPr>
                <w:lang w:val="es-MX"/>
              </w:rPr>
            </w:pPr>
            <w:r>
              <w:rPr>
                <w:lang w:val="es-MX"/>
              </w:rPr>
              <w:t>Carmen María Henríquez</w:t>
            </w:r>
          </w:p>
          <w:p w:rsidR="009D78BE" w:rsidRDefault="009D78BE" w:rsidP="00757908">
            <w:pPr>
              <w:rPr>
                <w:lang w:val="es-MX"/>
              </w:rPr>
            </w:pPr>
            <w:r w:rsidRPr="00FD2274">
              <w:rPr>
                <w:lang w:val="es-MX"/>
              </w:rPr>
              <w:t>María Antonieta Zelaya</w:t>
            </w:r>
          </w:p>
          <w:p w:rsidR="009D78BE" w:rsidRDefault="009D78BE" w:rsidP="00757908">
            <w:pPr>
              <w:rPr>
                <w:lang w:val="es-MX"/>
              </w:rPr>
            </w:pPr>
            <w:r>
              <w:rPr>
                <w:lang w:val="es-MX"/>
              </w:rPr>
              <w:t>Eugenia Carrascal</w:t>
            </w:r>
          </w:p>
          <w:p w:rsidR="00B8615F" w:rsidRDefault="00B8615F" w:rsidP="00E50B78">
            <w:pPr>
              <w:rPr>
                <w:lang w:val="es-MX"/>
              </w:rPr>
            </w:pPr>
          </w:p>
          <w:p w:rsidR="00321C84" w:rsidRPr="00C47D2A" w:rsidRDefault="00321C84" w:rsidP="00E50B78">
            <w:pPr>
              <w:rPr>
                <w:b/>
              </w:rPr>
            </w:pPr>
            <w:r w:rsidRPr="00C47D2A">
              <w:rPr>
                <w:b/>
              </w:rPr>
              <w:t>Secretaría Técnica</w:t>
            </w:r>
          </w:p>
          <w:p w:rsidR="00B8615F" w:rsidRPr="00B8615F" w:rsidRDefault="00B8615F" w:rsidP="00E50B78">
            <w:proofErr w:type="spellStart"/>
            <w:r w:rsidRPr="00B8615F">
              <w:t>Nadine</w:t>
            </w:r>
            <w:proofErr w:type="spellEnd"/>
            <w:r w:rsidRPr="00B8615F">
              <w:t xml:space="preserve"> </w:t>
            </w:r>
            <w:proofErr w:type="spellStart"/>
            <w:r w:rsidRPr="00B8615F">
              <w:t>Perrault</w:t>
            </w:r>
            <w:proofErr w:type="spellEnd"/>
          </w:p>
          <w:p w:rsidR="00A771E2" w:rsidRPr="00C47D2A" w:rsidRDefault="00A771E2" w:rsidP="00A771E2">
            <w:r w:rsidRPr="00C47D2A">
              <w:t>Marina Morales</w:t>
            </w:r>
          </w:p>
          <w:p w:rsidR="00A771E2" w:rsidRPr="00C47D2A" w:rsidRDefault="00A771E2" w:rsidP="00A771E2">
            <w:r w:rsidRPr="00C47D2A">
              <w:t>Susana Quezada</w:t>
            </w:r>
          </w:p>
          <w:p w:rsidR="00B8615F" w:rsidRPr="00B8615F" w:rsidRDefault="00B8615F" w:rsidP="00B8615F">
            <w:pPr>
              <w:contextualSpacing/>
            </w:pPr>
            <w:r w:rsidRPr="00B8615F">
              <w:t>Laura Rivera</w:t>
            </w:r>
          </w:p>
          <w:p w:rsidR="00A771E2" w:rsidRPr="00C47D2A" w:rsidRDefault="00A771E2" w:rsidP="00A771E2">
            <w:r w:rsidRPr="00C47D2A">
              <w:t>Ricardo Cruz Letona</w:t>
            </w:r>
          </w:p>
          <w:p w:rsidR="00A771E2" w:rsidRDefault="00A771E2" w:rsidP="00A771E2">
            <w:r>
              <w:t>Roberto Cuéllar</w:t>
            </w:r>
          </w:p>
          <w:p w:rsidR="00B8615F" w:rsidRDefault="00B8615F" w:rsidP="00B8615F">
            <w:r w:rsidRPr="001118F9">
              <w:t>Reina Gladis de Galdámez</w:t>
            </w:r>
          </w:p>
          <w:p w:rsidR="00B8615F" w:rsidRPr="00B8615F" w:rsidRDefault="00B8615F" w:rsidP="00E50B78"/>
          <w:p w:rsidR="00E50B78" w:rsidRPr="001118F9" w:rsidRDefault="00E50B78" w:rsidP="00E50B78">
            <w:pPr>
              <w:rPr>
                <w:b/>
                <w:lang w:val="es-MX"/>
              </w:rPr>
            </w:pPr>
            <w:r w:rsidRPr="001118F9">
              <w:rPr>
                <w:b/>
                <w:lang w:val="es-MX"/>
              </w:rPr>
              <w:t>Equipo Técnico:</w:t>
            </w:r>
          </w:p>
          <w:p w:rsidR="00EC74AE" w:rsidRPr="001118F9" w:rsidRDefault="00EC74AE" w:rsidP="00EC74AE">
            <w:r>
              <w:t>Rodrigo Barraza</w:t>
            </w:r>
          </w:p>
          <w:p w:rsidR="00EC74AE" w:rsidRPr="001118F9" w:rsidRDefault="00EC74AE" w:rsidP="00EC74AE">
            <w:pPr>
              <w:contextualSpacing/>
              <w:rPr>
                <w:rFonts w:eastAsia="Calibri" w:cs="Times New Roman"/>
                <w:i/>
                <w:lang w:val="es-MX"/>
              </w:rPr>
            </w:pPr>
            <w:proofErr w:type="spellStart"/>
            <w:r>
              <w:rPr>
                <w:lang w:val="es-MX"/>
              </w:rPr>
              <w:t>Michaelle</w:t>
            </w:r>
            <w:proofErr w:type="spellEnd"/>
            <w:r>
              <w:rPr>
                <w:lang w:val="es-MX"/>
              </w:rPr>
              <w:t xml:space="preserve"> </w:t>
            </w:r>
            <w:proofErr w:type="spellStart"/>
            <w:r>
              <w:rPr>
                <w:lang w:val="es-MX"/>
              </w:rPr>
              <w:t>Sermeño</w:t>
            </w:r>
            <w:proofErr w:type="spellEnd"/>
          </w:p>
          <w:p w:rsidR="006776CB" w:rsidRDefault="006776CB" w:rsidP="00757908">
            <w:pPr>
              <w:tabs>
                <w:tab w:val="left" w:pos="2400"/>
              </w:tabs>
              <w:contextualSpacing/>
              <w:rPr>
                <w:lang w:val="es-MX"/>
              </w:rPr>
            </w:pPr>
            <w:r>
              <w:rPr>
                <w:lang w:val="es-MX"/>
              </w:rPr>
              <w:t>Milton Merino</w:t>
            </w:r>
            <w:r w:rsidRPr="001118F9">
              <w:rPr>
                <w:lang w:val="es-MX"/>
              </w:rPr>
              <w:t xml:space="preserve"> </w:t>
            </w:r>
          </w:p>
          <w:p w:rsidR="00D83F27" w:rsidRPr="001118F9" w:rsidRDefault="00843402" w:rsidP="00757908">
            <w:pPr>
              <w:tabs>
                <w:tab w:val="left" w:pos="2400"/>
              </w:tabs>
              <w:contextualSpacing/>
              <w:rPr>
                <w:lang w:val="es-MX"/>
              </w:rPr>
            </w:pPr>
            <w:r w:rsidRPr="001118F9">
              <w:rPr>
                <w:lang w:val="es-MX"/>
              </w:rPr>
              <w:t xml:space="preserve">Daniella Olivares </w:t>
            </w:r>
            <w:r w:rsidR="00757908">
              <w:rPr>
                <w:lang w:val="es-MX"/>
              </w:rPr>
              <w:tab/>
            </w:r>
          </w:p>
          <w:p w:rsidR="00843402" w:rsidRDefault="00843402" w:rsidP="00E50B78">
            <w:pPr>
              <w:contextualSpacing/>
              <w:rPr>
                <w:lang w:val="es-MX"/>
              </w:rPr>
            </w:pPr>
            <w:r w:rsidRPr="001118F9">
              <w:rPr>
                <w:lang w:val="es-MX"/>
              </w:rPr>
              <w:t>Eduardo Alas</w:t>
            </w:r>
          </w:p>
          <w:p w:rsidR="00012B4C" w:rsidRDefault="00012B4C" w:rsidP="00E50B78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>Erick Colocho</w:t>
            </w:r>
          </w:p>
          <w:p w:rsidR="00E50B78" w:rsidRPr="00DD3372" w:rsidRDefault="00D40E8F" w:rsidP="00EC74AE">
            <w:pPr>
              <w:contextualSpacing/>
              <w:rPr>
                <w:lang w:val="es-MX"/>
              </w:rPr>
            </w:pPr>
            <w:r>
              <w:rPr>
                <w:lang w:val="es-MX"/>
              </w:rPr>
              <w:t>Marcela Pleitéz</w:t>
            </w:r>
            <w:bookmarkStart w:id="0" w:name="_GoBack"/>
            <w:bookmarkEnd w:id="0"/>
          </w:p>
        </w:tc>
      </w:tr>
      <w:tr w:rsidR="00E50B78" w:rsidRPr="00E50B78" w:rsidTr="007262B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B78" w:rsidRPr="00E50B78" w:rsidRDefault="00E50B78" w:rsidP="00E50B78">
            <w:pPr>
              <w:rPr>
                <w:b/>
                <w:u w:val="single"/>
              </w:rPr>
            </w:pPr>
            <w:r w:rsidRPr="00E50B78">
              <w:rPr>
                <w:b/>
                <w:u w:val="single"/>
              </w:rPr>
              <w:t>AGENDA</w:t>
            </w:r>
          </w:p>
          <w:p w:rsidR="00E50B78" w:rsidRPr="00E50B78" w:rsidRDefault="00E50B78" w:rsidP="00E50B78">
            <w:pPr>
              <w:rPr>
                <w:rFonts w:ascii="Calibri" w:eastAsia="Calibri" w:hAnsi="Calibri" w:cs="Times New Roman"/>
                <w:lang w:eastAsia="en-US"/>
              </w:rPr>
            </w:pPr>
            <w:r w:rsidRPr="00E50B78">
              <w:rPr>
                <w:rFonts w:ascii="Calibri" w:eastAsia="Calibri" w:hAnsi="Calibri" w:cs="Times New Roman"/>
                <w:b/>
                <w:lang w:eastAsia="en-US"/>
              </w:rPr>
              <w:t>Día:</w:t>
            </w:r>
            <w:r w:rsidR="00AD7A88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A33CCA">
              <w:rPr>
                <w:rFonts w:ascii="Calibri" w:eastAsia="Calibri" w:hAnsi="Calibri" w:cs="Times New Roman"/>
                <w:lang w:eastAsia="en-US"/>
              </w:rPr>
              <w:t>Miércoles</w:t>
            </w:r>
            <w:r w:rsidR="00495599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D40E8F">
              <w:rPr>
                <w:rFonts w:ascii="Calibri" w:eastAsia="Calibri" w:hAnsi="Calibri" w:cs="Times New Roman"/>
                <w:lang w:eastAsia="en-US"/>
              </w:rPr>
              <w:t>16 de diciembre</w:t>
            </w:r>
            <w:r w:rsidR="00AD7A88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E50B78">
              <w:rPr>
                <w:rFonts w:ascii="Calibri" w:eastAsia="Calibri" w:hAnsi="Calibri" w:cs="Times New Roman"/>
                <w:lang w:eastAsia="en-US"/>
              </w:rPr>
              <w:t>de 2015</w:t>
            </w:r>
          </w:p>
          <w:p w:rsidR="00E50B78" w:rsidRPr="00E50B78" w:rsidRDefault="00E50B78" w:rsidP="00E50B78">
            <w:pPr>
              <w:rPr>
                <w:rFonts w:ascii="Calibri" w:eastAsia="Calibri" w:hAnsi="Calibri" w:cs="Times New Roman"/>
                <w:lang w:eastAsia="en-US"/>
              </w:rPr>
            </w:pPr>
            <w:r w:rsidRPr="00E50B78">
              <w:rPr>
                <w:rFonts w:ascii="Calibri" w:eastAsia="Calibri" w:hAnsi="Calibri" w:cs="Times New Roman"/>
                <w:b/>
                <w:lang w:eastAsia="en-US"/>
              </w:rPr>
              <w:t>Hora:</w:t>
            </w:r>
            <w:r w:rsidR="00AD7A88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="00D40E8F">
              <w:rPr>
                <w:rFonts w:ascii="Calibri" w:eastAsia="Calibri" w:hAnsi="Calibri" w:cs="Times New Roman"/>
                <w:lang w:eastAsia="en-US"/>
              </w:rPr>
              <w:t>8</w:t>
            </w:r>
            <w:r w:rsidR="00AD7A88">
              <w:rPr>
                <w:rFonts w:ascii="Calibri" w:eastAsia="Calibri" w:hAnsi="Calibri" w:cs="Times New Roman"/>
                <w:lang w:eastAsia="en-US"/>
              </w:rPr>
              <w:t xml:space="preserve">:00 </w:t>
            </w:r>
            <w:r w:rsidR="00D40E8F">
              <w:rPr>
                <w:rFonts w:ascii="Calibri" w:eastAsia="Calibri" w:hAnsi="Calibri" w:cs="Times New Roman"/>
                <w:lang w:eastAsia="en-US"/>
              </w:rPr>
              <w:t>a</w:t>
            </w:r>
            <w:r w:rsidR="00AD7A88">
              <w:rPr>
                <w:rFonts w:ascii="Calibri" w:eastAsia="Calibri" w:hAnsi="Calibri" w:cs="Times New Roman"/>
                <w:lang w:eastAsia="en-US"/>
              </w:rPr>
              <w:t>.m.</w:t>
            </w:r>
          </w:p>
          <w:p w:rsidR="00E50B78" w:rsidRPr="00E50B78" w:rsidRDefault="00E50B78" w:rsidP="00E50B78">
            <w:r w:rsidRPr="00E50B78">
              <w:rPr>
                <w:rFonts w:ascii="Calibri" w:eastAsia="Calibri" w:hAnsi="Calibri" w:cs="Times New Roman"/>
                <w:b/>
                <w:lang w:eastAsia="en-US"/>
              </w:rPr>
              <w:t>Lugar:</w:t>
            </w:r>
            <w:r w:rsidRPr="00E50B78">
              <w:rPr>
                <w:rFonts w:ascii="Calibri" w:eastAsia="Calibri" w:hAnsi="Calibri" w:cs="Times New Roman"/>
                <w:lang w:eastAsia="en-US"/>
              </w:rPr>
              <w:t xml:space="preserve"> </w:t>
            </w:r>
            <w:r w:rsidRPr="00E50B78">
              <w:t xml:space="preserve">Salón </w:t>
            </w:r>
            <w:r w:rsidR="00D40E8F">
              <w:t>Arboledas, Hotel Intercontinental</w:t>
            </w:r>
            <w:r w:rsidRPr="00E50B78">
              <w:t>.</w:t>
            </w:r>
          </w:p>
          <w:p w:rsidR="00E50B78" w:rsidRPr="00E50B78" w:rsidRDefault="00E50B78" w:rsidP="00E50B78"/>
          <w:tbl>
            <w:tblPr>
              <w:tblW w:w="9067" w:type="dxa"/>
              <w:tblBorders>
                <w:insideV w:val="single" w:sz="4" w:space="0" w:color="auto"/>
              </w:tblBorders>
              <w:shd w:val="clear" w:color="auto" w:fill="FFFFFF" w:themeFill="background1"/>
              <w:tblLook w:val="04A0" w:firstRow="1" w:lastRow="0" w:firstColumn="1" w:lastColumn="0" w:noHBand="0" w:noVBand="1"/>
            </w:tblPr>
            <w:tblGrid>
              <w:gridCol w:w="2093"/>
              <w:gridCol w:w="6974"/>
            </w:tblGrid>
            <w:tr w:rsidR="003864B4" w:rsidRPr="00E50B78" w:rsidTr="003864B4">
              <w:trPr>
                <w:trHeight w:val="587"/>
              </w:trPr>
              <w:tc>
                <w:tcPr>
                  <w:tcW w:w="2093" w:type="dxa"/>
                  <w:shd w:val="clear" w:color="auto" w:fill="FFFFFF" w:themeFill="background1"/>
                  <w:hideMark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t>8</w:t>
                  </w:r>
                  <w:r w:rsidRPr="007158F0">
                    <w:t xml:space="preserve">:00 - </w:t>
                  </w:r>
                  <w:r>
                    <w:t>8</w:t>
                  </w:r>
                  <w:r w:rsidRPr="007158F0">
                    <w:t>:05</w:t>
                  </w:r>
                  <w:r>
                    <w:t xml:space="preserve">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  <w:vAlign w:val="center"/>
                </w:tcPr>
                <w:p w:rsidR="003864B4" w:rsidRPr="007158F0" w:rsidRDefault="003864B4" w:rsidP="003864B4">
                  <w:pPr>
                    <w:spacing w:after="0"/>
                    <w:rPr>
                      <w:lang w:eastAsia="en-US"/>
                    </w:rPr>
                  </w:pPr>
                  <w:r w:rsidRPr="007158F0">
                    <w:t>Palabras de apertura</w:t>
                  </w:r>
                </w:p>
                <w:p w:rsidR="003864B4" w:rsidRPr="007158F0" w:rsidRDefault="003864B4" w:rsidP="003864B4">
                  <w:pPr>
                    <w:spacing w:after="0"/>
                  </w:pPr>
                  <w:r w:rsidRPr="007158F0">
                    <w:t xml:space="preserve">Sr. </w:t>
                  </w:r>
                  <w:r>
                    <w:t>Antonio Morales</w:t>
                  </w:r>
                  <w:r w:rsidRPr="007158F0">
                    <w:t>, S</w:t>
                  </w:r>
                  <w:r>
                    <w:t>ubs</w:t>
                  </w:r>
                  <w:r w:rsidRPr="007158F0">
                    <w:t>ecretario de Gobernabilidad</w:t>
                  </w:r>
                </w:p>
              </w:tc>
            </w:tr>
            <w:tr w:rsidR="003864B4" w:rsidRPr="00E50B78" w:rsidTr="003864B4">
              <w:trPr>
                <w:trHeight w:val="587"/>
              </w:trPr>
              <w:tc>
                <w:tcPr>
                  <w:tcW w:w="2093" w:type="dxa"/>
                  <w:shd w:val="clear" w:color="auto" w:fill="FFFFFF" w:themeFill="background1"/>
                  <w:hideMark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t>8:05- 8:10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864B4" w:rsidRPr="007158F0" w:rsidRDefault="003864B4" w:rsidP="003864B4">
                  <w:pPr>
                    <w:spacing w:after="0"/>
                  </w:pPr>
                  <w:r w:rsidRPr="007158F0">
                    <w:t>Palabras de Introducción</w:t>
                  </w:r>
                </w:p>
                <w:p w:rsidR="003864B4" w:rsidRDefault="003864B4" w:rsidP="003864B4">
                  <w:pPr>
                    <w:spacing w:after="0"/>
                  </w:pPr>
                  <w:r w:rsidRPr="007158F0">
                    <w:t>Sr. Carlos Canjura, Ministro de Educación</w:t>
                  </w:r>
                </w:p>
                <w:p w:rsidR="003864B4" w:rsidRPr="007158F0" w:rsidRDefault="003864B4" w:rsidP="003864B4">
                  <w:pPr>
                    <w:spacing w:after="0"/>
                  </w:pPr>
                </w:p>
              </w:tc>
            </w:tr>
            <w:tr w:rsidR="003864B4" w:rsidRPr="00E50B78" w:rsidTr="003864B4">
              <w:trPr>
                <w:trHeight w:val="679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lastRenderedPageBreak/>
                    <w:t>8</w:t>
                  </w:r>
                  <w:r w:rsidRPr="007158F0">
                    <w:t xml:space="preserve">:10- </w:t>
                  </w:r>
                  <w:r>
                    <w:t>8:15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  <w:hideMark/>
                </w:tcPr>
                <w:p w:rsidR="003864B4" w:rsidRPr="0053749C" w:rsidRDefault="003864B4" w:rsidP="003864B4">
                  <w:pPr>
                    <w:spacing w:after="0"/>
                  </w:pPr>
                  <w:r w:rsidRPr="0053749C">
                    <w:t>Recapitulación y avance de los principales acuerdos de la sesión anterior del Consejo</w:t>
                  </w:r>
                </w:p>
                <w:p w:rsidR="003864B4" w:rsidRDefault="003864B4" w:rsidP="003864B4">
                  <w:pPr>
                    <w:spacing w:after="0"/>
                    <w:rPr>
                      <w:lang w:val="en-US"/>
                    </w:rPr>
                  </w:pPr>
                  <w:r w:rsidRPr="0053749C">
                    <w:rPr>
                      <w:lang w:val="en-US"/>
                    </w:rPr>
                    <w:t>Sr</w:t>
                  </w:r>
                  <w:r>
                    <w:rPr>
                      <w:lang w:val="en-US"/>
                    </w:rPr>
                    <w:t>a</w:t>
                  </w:r>
                  <w:r w:rsidRPr="0053749C">
                    <w:rPr>
                      <w:lang w:val="en-US"/>
                    </w:rPr>
                    <w:t xml:space="preserve">. </w:t>
                  </w:r>
                  <w:r>
                    <w:rPr>
                      <w:lang w:val="en-US"/>
                    </w:rPr>
                    <w:t>Nadine Perrault</w:t>
                  </w:r>
                  <w:r w:rsidRPr="0053749C">
                    <w:rPr>
                      <w:lang w:val="en-US"/>
                    </w:rPr>
                    <w:t>, UNICEF</w:t>
                  </w:r>
                </w:p>
                <w:p w:rsidR="003864B4" w:rsidRPr="0053749C" w:rsidRDefault="003864B4" w:rsidP="003864B4">
                  <w:pPr>
                    <w:spacing w:after="0"/>
                    <w:rPr>
                      <w:lang w:val="en-US"/>
                    </w:rPr>
                  </w:pPr>
                </w:p>
              </w:tc>
            </w:tr>
            <w:tr w:rsidR="003864B4" w:rsidRPr="00E50B78" w:rsidTr="003864B4">
              <w:trPr>
                <w:trHeight w:val="679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864B4" w:rsidRPr="00B1392A" w:rsidRDefault="003864B4" w:rsidP="003864B4">
                  <w:pPr>
                    <w:spacing w:after="0"/>
                  </w:pPr>
                  <w:r>
                    <w:t>8</w:t>
                  </w:r>
                  <w:r w:rsidRPr="00B1392A">
                    <w:t xml:space="preserve">:15- </w:t>
                  </w:r>
                  <w:r>
                    <w:t>8</w:t>
                  </w:r>
                  <w:r w:rsidRPr="00B1392A">
                    <w:t>:4</w:t>
                  </w:r>
                  <w:r>
                    <w:t>5 a</w:t>
                  </w:r>
                  <w:r w:rsidRPr="00B1392A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864B4" w:rsidRDefault="003864B4" w:rsidP="003864B4">
                  <w:pPr>
                    <w:spacing w:after="0"/>
                    <w:rPr>
                      <w:color w:val="000000"/>
                    </w:rPr>
                  </w:pPr>
                  <w:r w:rsidRPr="0053749C">
                    <w:t>Presentación</w:t>
                  </w:r>
                  <w:r w:rsidRPr="0053749C">
                    <w:rPr>
                      <w:color w:val="000000"/>
                    </w:rPr>
                    <w:t xml:space="preserve"> de </w:t>
                  </w:r>
                  <w:r>
                    <w:rPr>
                      <w:color w:val="000000"/>
                    </w:rPr>
                    <w:t>Planes Municipales</w:t>
                  </w:r>
                </w:p>
                <w:p w:rsidR="003864B4" w:rsidRDefault="003864B4" w:rsidP="003864B4">
                  <w:pPr>
                    <w:spacing w:after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Plan El Salvador Seguro</w:t>
                  </w:r>
                </w:p>
                <w:p w:rsidR="003864B4" w:rsidRPr="006253A7" w:rsidRDefault="003864B4" w:rsidP="003864B4">
                  <w:pPr>
                    <w:spacing w:after="0"/>
                    <w:rPr>
                      <w:color w:val="000000"/>
                    </w:rPr>
                  </w:pPr>
                </w:p>
              </w:tc>
            </w:tr>
            <w:tr w:rsidR="003864B4" w:rsidRPr="00E50B78" w:rsidTr="003864B4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t>8:45 -9</w:t>
                  </w:r>
                  <w:r w:rsidRPr="007158F0">
                    <w:t>:1</w:t>
                  </w:r>
                  <w:r>
                    <w:t>5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864B4" w:rsidRDefault="003864B4" w:rsidP="003864B4">
                  <w:pPr>
                    <w:spacing w:after="0"/>
                  </w:pPr>
                  <w:r>
                    <w:t>Metodología de abordaje del componente educativo de los planes municipales</w:t>
                  </w:r>
                </w:p>
                <w:p w:rsidR="003864B4" w:rsidRDefault="003864B4" w:rsidP="003864B4">
                  <w:pPr>
                    <w:spacing w:after="0"/>
                  </w:pPr>
                  <w:r>
                    <w:t>MINED</w:t>
                  </w:r>
                </w:p>
                <w:p w:rsidR="003864B4" w:rsidRPr="0053749C" w:rsidRDefault="003864B4" w:rsidP="003864B4">
                  <w:pPr>
                    <w:spacing w:after="0"/>
                  </w:pPr>
                </w:p>
              </w:tc>
            </w:tr>
            <w:tr w:rsidR="003864B4" w:rsidRPr="00E50B78" w:rsidTr="003864B4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t>9</w:t>
                  </w:r>
                  <w:r w:rsidRPr="007158F0">
                    <w:t>:1</w:t>
                  </w:r>
                  <w:r>
                    <w:t>5 – 9:25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864B4" w:rsidRDefault="003864B4" w:rsidP="003864B4">
                  <w:pPr>
                    <w:spacing w:after="0"/>
                  </w:pPr>
                  <w:r>
                    <w:t>Valoraciones a los planes municipales</w:t>
                  </w:r>
                </w:p>
                <w:p w:rsidR="003864B4" w:rsidRDefault="003864B4" w:rsidP="003864B4">
                  <w:pPr>
                    <w:spacing w:after="0"/>
                  </w:pPr>
                  <w:r w:rsidRPr="007158F0">
                    <w:t>Sr. Carlos Canjura, Ministro de Educación</w:t>
                  </w:r>
                </w:p>
                <w:p w:rsidR="003864B4" w:rsidRPr="0053749C" w:rsidRDefault="003864B4" w:rsidP="003864B4">
                  <w:pPr>
                    <w:spacing w:after="0"/>
                  </w:pPr>
                </w:p>
              </w:tc>
            </w:tr>
            <w:tr w:rsidR="003864B4" w:rsidRPr="00E50B78" w:rsidTr="003864B4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  <w:hideMark/>
                </w:tcPr>
                <w:p w:rsidR="003864B4" w:rsidRDefault="003864B4" w:rsidP="003864B4">
                  <w:pPr>
                    <w:spacing w:after="0"/>
                  </w:pPr>
                  <w:r>
                    <w:t>9:25</w:t>
                  </w:r>
                  <w:r w:rsidRPr="007158F0">
                    <w:t xml:space="preserve">– </w:t>
                  </w:r>
                  <w:r>
                    <w:t>10</w:t>
                  </w:r>
                  <w:r w:rsidRPr="007158F0">
                    <w:t>:</w:t>
                  </w:r>
                  <w:r>
                    <w:t>00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  <w:hideMark/>
                </w:tcPr>
                <w:p w:rsidR="003864B4" w:rsidRPr="0053749C" w:rsidRDefault="003864B4" w:rsidP="003864B4">
                  <w:pPr>
                    <w:spacing w:after="0"/>
                  </w:pPr>
                  <w:r w:rsidRPr="0053749C">
                    <w:t>Preguntas y comentarios</w:t>
                  </w:r>
                </w:p>
              </w:tc>
            </w:tr>
            <w:tr w:rsidR="003864B4" w:rsidRPr="00E50B78" w:rsidTr="003864B4">
              <w:trPr>
                <w:trHeight w:val="646"/>
              </w:trPr>
              <w:tc>
                <w:tcPr>
                  <w:tcW w:w="2093" w:type="dxa"/>
                  <w:shd w:val="clear" w:color="auto" w:fill="FFFFFF" w:themeFill="background1"/>
                </w:tcPr>
                <w:p w:rsidR="003864B4" w:rsidRPr="007158F0" w:rsidRDefault="003864B4" w:rsidP="003864B4">
                  <w:pPr>
                    <w:spacing w:after="0"/>
                  </w:pPr>
                  <w:r>
                    <w:t>10:00 - 10:05 a</w:t>
                  </w:r>
                  <w:r w:rsidRPr="007158F0">
                    <w:t>.m.</w:t>
                  </w:r>
                </w:p>
              </w:tc>
              <w:tc>
                <w:tcPr>
                  <w:tcW w:w="6974" w:type="dxa"/>
                  <w:shd w:val="clear" w:color="auto" w:fill="FFFFFF" w:themeFill="background1"/>
                </w:tcPr>
                <w:p w:rsidR="003864B4" w:rsidRPr="0053749C" w:rsidRDefault="003864B4" w:rsidP="003864B4">
                  <w:pPr>
                    <w:spacing w:after="0"/>
                  </w:pPr>
                  <w:r w:rsidRPr="0053749C">
                    <w:t>Recapitulación de acuerdos y pasos siguientes</w:t>
                  </w:r>
                </w:p>
                <w:p w:rsidR="003864B4" w:rsidRPr="0053749C" w:rsidRDefault="003864B4" w:rsidP="003864B4">
                  <w:pPr>
                    <w:shd w:val="clear" w:color="auto" w:fill="FFFFFF"/>
                    <w:spacing w:after="0"/>
                  </w:pPr>
                  <w:r w:rsidRPr="0053749C">
                    <w:rPr>
                      <w:lang w:val="en-US"/>
                    </w:rPr>
                    <w:t>Sr</w:t>
                  </w:r>
                  <w:r>
                    <w:rPr>
                      <w:lang w:val="en-US"/>
                    </w:rPr>
                    <w:t>a</w:t>
                  </w:r>
                  <w:r w:rsidRPr="0053749C">
                    <w:rPr>
                      <w:lang w:val="en-US"/>
                    </w:rPr>
                    <w:t xml:space="preserve">. </w:t>
                  </w:r>
                  <w:r>
                    <w:rPr>
                      <w:lang w:val="en-US"/>
                    </w:rPr>
                    <w:t>Nadine Perrault</w:t>
                  </w:r>
                  <w:r w:rsidRPr="0053749C">
                    <w:rPr>
                      <w:lang w:val="en-US"/>
                    </w:rPr>
                    <w:t>, UNICEF</w:t>
                  </w:r>
                </w:p>
              </w:tc>
            </w:tr>
          </w:tbl>
          <w:p w:rsidR="00E50B78" w:rsidRPr="00E50B78" w:rsidRDefault="00E50B78" w:rsidP="00E50B78"/>
        </w:tc>
      </w:tr>
      <w:tr w:rsidR="00E50B78" w:rsidRPr="00EB4879" w:rsidTr="007262B4">
        <w:tc>
          <w:tcPr>
            <w:tcW w:w="97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AB6" w:rsidRPr="00D60AB6" w:rsidRDefault="00D60AB6" w:rsidP="00D60AB6">
            <w:pPr>
              <w:jc w:val="both"/>
              <w:rPr>
                <w:rFonts w:ascii="Calibri" w:eastAsia="Times New Roman" w:hAnsi="Calibri" w:cs="Times New Roman"/>
                <w:lang w:val="es-CL"/>
              </w:rPr>
            </w:pPr>
            <w:r w:rsidRPr="00D60AB6">
              <w:rPr>
                <w:rFonts w:ascii="Calibri" w:eastAsia="Times New Roman" w:hAnsi="Calibri" w:cs="Times New Roman"/>
                <w:lang w:val="es-CL"/>
              </w:rPr>
              <w:lastRenderedPageBreak/>
              <w:t>Se hizo tres tipos de observaciones:</w:t>
            </w:r>
          </w:p>
          <w:p w:rsidR="00D60AB6" w:rsidRPr="00D60AB6" w:rsidRDefault="00D60AB6" w:rsidP="00D60AB6">
            <w:pPr>
              <w:jc w:val="both"/>
              <w:rPr>
                <w:rFonts w:ascii="Calibri" w:eastAsia="Times New Roman" w:hAnsi="Calibri" w:cs="Times New Roman"/>
                <w:b/>
                <w:lang w:val="es-CL"/>
              </w:rPr>
            </w:pPr>
          </w:p>
          <w:p w:rsidR="00D60AB6" w:rsidRDefault="00D60AB6" w:rsidP="00D60AB6">
            <w:pPr>
              <w:numPr>
                <w:ilvl w:val="0"/>
                <w:numId w:val="33"/>
              </w:numPr>
              <w:spacing w:after="160" w:line="259" w:lineRule="auto"/>
              <w:ind w:left="454"/>
              <w:contextualSpacing/>
              <w:jc w:val="both"/>
              <w:rPr>
                <w:rFonts w:ascii="Calibri" w:eastAsia="Calibri" w:hAnsi="Calibri" w:cs="Times New Roman"/>
                <w:b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b/>
                <w:lang w:val="es-CL" w:eastAsia="en-US"/>
              </w:rPr>
              <w:t>La Educación en el Plan El Salvador Seguro</w:t>
            </w:r>
          </w:p>
          <w:p w:rsidR="00D60AB6" w:rsidRPr="00D60AB6" w:rsidRDefault="00D60AB6" w:rsidP="00D60AB6">
            <w:pPr>
              <w:spacing w:after="160" w:line="259" w:lineRule="auto"/>
              <w:ind w:left="454"/>
              <w:contextualSpacing/>
              <w:jc w:val="both"/>
              <w:rPr>
                <w:rFonts w:ascii="Calibri" w:eastAsia="Calibri" w:hAnsi="Calibri" w:cs="Times New Roman"/>
                <w:b/>
                <w:lang w:val="es-CL" w:eastAsia="en-US"/>
              </w:rPr>
            </w:pPr>
          </w:p>
          <w:p w:rsidR="00D60AB6" w:rsidRPr="00D60AB6" w:rsidRDefault="00D60AB6" w:rsidP="00D60AB6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>Se hace un reconocimiento a las presentaciones realiz</w:t>
            </w:r>
            <w:r w:rsidR="007166C6">
              <w:rPr>
                <w:rFonts w:ascii="Calibri" w:eastAsia="Calibri" w:hAnsi="Calibri" w:cs="Times New Roman"/>
                <w:lang w:val="es-CL" w:eastAsia="en-US"/>
              </w:rPr>
              <w:t>adas, y a las estrategias de diá</w:t>
            </w:r>
            <w:r w:rsidRPr="00D60AB6">
              <w:rPr>
                <w:rFonts w:ascii="Calibri" w:eastAsia="Calibri" w:hAnsi="Calibri" w:cs="Times New Roman"/>
                <w:lang w:val="es-CL" w:eastAsia="en-US"/>
              </w:rPr>
              <w:t>logo de los Consejos, pues ha permitido alinear las prioridades institucionales.</w:t>
            </w:r>
          </w:p>
          <w:p w:rsidR="00D60AB6" w:rsidRPr="00D60AB6" w:rsidRDefault="00D60AB6" w:rsidP="00D60AB6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>Sin embargo es importante establecer estrategias de seguridad que consideren las acciones de la PNC dentro de un plan de recuperación permanente de los territorios y que defina, además, cuál sería el rol de comunidad</w:t>
            </w:r>
          </w:p>
          <w:p w:rsidR="00D60AB6" w:rsidRPr="00D60AB6" w:rsidRDefault="00D60AB6" w:rsidP="00D60AB6">
            <w:pPr>
              <w:numPr>
                <w:ilvl w:val="0"/>
                <w:numId w:val="36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>Se hace un llamado a dar prioridad a la educación en la implementación de este Plan y  (establecer un dialogo con diversos actores, como iglesias, familias, etc.) para asegurar su éxito.</w:t>
            </w:r>
          </w:p>
          <w:p w:rsidR="00D60AB6" w:rsidRPr="00D60AB6" w:rsidRDefault="00D60AB6" w:rsidP="00D60AB6">
            <w:pPr>
              <w:spacing w:after="160" w:line="259" w:lineRule="auto"/>
              <w:ind w:left="720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</w:p>
          <w:p w:rsidR="00D60AB6" w:rsidRPr="00D60AB6" w:rsidRDefault="00D60AB6" w:rsidP="00D60AB6">
            <w:pPr>
              <w:numPr>
                <w:ilvl w:val="0"/>
                <w:numId w:val="33"/>
              </w:numPr>
              <w:spacing w:after="160" w:line="259" w:lineRule="auto"/>
              <w:ind w:left="313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b/>
                <w:lang w:val="es-CL" w:eastAsia="en-US"/>
              </w:rPr>
              <w:t>Solicitud o sugerencias para mejorar la presentación</w:t>
            </w:r>
          </w:p>
          <w:p w:rsidR="00D60AB6" w:rsidRPr="00D60AB6" w:rsidRDefault="00D60AB6" w:rsidP="00D60AB6">
            <w:pPr>
              <w:spacing w:after="160" w:line="259" w:lineRule="auto"/>
              <w:ind w:left="313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</w:p>
          <w:p w:rsidR="00D60AB6" w:rsidRPr="00D60AB6" w:rsidRDefault="00D60AB6" w:rsidP="00D60AB6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>Se solicita conocer los criterios de priorización de los municipios del PESS.</w:t>
            </w:r>
          </w:p>
          <w:p w:rsidR="00D60AB6" w:rsidRPr="00D60AB6" w:rsidRDefault="00D60AB6" w:rsidP="00D60AB6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 xml:space="preserve">Se solicita también información sobre el rol de la CONNA debido a que para la articulación de acciones a nivel nacional es determinante el rol del CONNA, que es corresponsable con el MINED. Sería necesario explicar cómo la CONNA y otras instituciones se articularán en todas estas estrategias e iniciativas los  comités locales de derechos y juntas de protección local regulados en la LEPINA. </w:t>
            </w:r>
          </w:p>
          <w:p w:rsidR="00D60AB6" w:rsidRPr="00D60AB6" w:rsidRDefault="00D60AB6" w:rsidP="00D60AB6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 xml:space="preserve">Se expresó una preocupación frente a la falta del componente de salud, que debe ser central y básico, no solo en la recuperación de la salud, también en la prevención (salud mental). Es importante incorporar la salud como elemento central del Plan a lo largo del proceso. </w:t>
            </w:r>
          </w:p>
          <w:p w:rsidR="00D60AB6" w:rsidRPr="00D60AB6" w:rsidRDefault="00D60AB6" w:rsidP="00D60AB6">
            <w:pPr>
              <w:numPr>
                <w:ilvl w:val="0"/>
                <w:numId w:val="35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lastRenderedPageBreak/>
              <w:t xml:space="preserve">Se sugiere </w:t>
            </w:r>
            <w:r w:rsidRPr="00D60AB6">
              <w:rPr>
                <w:rFonts w:ascii="Calibri" w:eastAsia="Calibri" w:hAnsi="Calibri" w:cs="Times New Roman"/>
                <w:lang w:val="es-419" w:eastAsia="en-US"/>
              </w:rPr>
              <w:t xml:space="preserve">también </w:t>
            </w:r>
            <w:r w:rsidRPr="00D60AB6">
              <w:rPr>
                <w:rFonts w:ascii="Calibri" w:eastAsia="Calibri" w:hAnsi="Calibri" w:cs="Times New Roman"/>
                <w:lang w:val="es-CL" w:eastAsia="en-US"/>
              </w:rPr>
              <w:t>reflejar de manera más explícita el tema de la sostenibilidad del PESS. No se ve muy clara en las propuestas, es necesario dar un proceso permanente para que se mantengan.</w:t>
            </w:r>
          </w:p>
          <w:p w:rsidR="00D60AB6" w:rsidRPr="00D60AB6" w:rsidRDefault="00D60AB6" w:rsidP="00D60AB6">
            <w:pPr>
              <w:spacing w:after="160" w:line="259" w:lineRule="auto"/>
              <w:ind w:left="720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</w:p>
          <w:p w:rsidR="00D60AB6" w:rsidRDefault="00D60AB6" w:rsidP="00D60AB6">
            <w:pPr>
              <w:numPr>
                <w:ilvl w:val="0"/>
                <w:numId w:val="33"/>
              </w:numPr>
              <w:spacing w:after="160" w:line="259" w:lineRule="auto"/>
              <w:ind w:left="313"/>
              <w:contextualSpacing/>
              <w:jc w:val="both"/>
              <w:rPr>
                <w:rFonts w:ascii="Calibri" w:eastAsia="Calibri" w:hAnsi="Calibri" w:cs="Times New Roman"/>
                <w:b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b/>
                <w:lang w:val="es-CL" w:eastAsia="en-US"/>
              </w:rPr>
              <w:t>Elementos claves para una educación inclusiva, flexible y segura dentro del PESS</w:t>
            </w:r>
          </w:p>
          <w:p w:rsidR="00D60AB6" w:rsidRPr="00D60AB6" w:rsidRDefault="00D60AB6" w:rsidP="00D60AB6">
            <w:pPr>
              <w:spacing w:after="160" w:line="259" w:lineRule="auto"/>
              <w:ind w:left="720"/>
              <w:contextualSpacing/>
              <w:jc w:val="both"/>
              <w:rPr>
                <w:rFonts w:ascii="Calibri" w:eastAsia="Calibri" w:hAnsi="Calibri" w:cs="Times New Roman"/>
                <w:b/>
                <w:lang w:val="es-CL" w:eastAsia="en-US"/>
              </w:rPr>
            </w:pPr>
          </w:p>
          <w:p w:rsidR="00D60AB6" w:rsidRPr="00D60AB6" w:rsidRDefault="00D60AB6" w:rsidP="00D60AB6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lang w:val="es-CL" w:eastAsia="en-US"/>
              </w:rPr>
              <w:t>Se reconoce que todas las acciones propuestas son una oportunidad para transformar el sistema educativo, pues permiten analizar el rol de la escuela en las últimas décadas y replantear qué debe ser de cara a las necesidades actuales. Debe ofrecerse  educación de calidad, en lugares que sean espacios de desarrollo, con la infraestructura y condiciones adecuadas para un desarrollo integral; y, en donde la comunidad también pueda desarrollar actividades.</w:t>
            </w:r>
          </w:p>
          <w:p w:rsidR="00D60AB6" w:rsidRPr="00D60AB6" w:rsidRDefault="00D60AB6" w:rsidP="00D60AB6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i/>
                <w:lang w:val="es-CL" w:eastAsia="en-US"/>
              </w:rPr>
              <w:t>Recuperación de espacios</w:t>
            </w:r>
            <w:r w:rsidRPr="00D60AB6">
              <w:rPr>
                <w:rFonts w:ascii="Calibri" w:eastAsia="Calibri" w:hAnsi="Calibri" w:cs="Times New Roman"/>
                <w:lang w:val="es-CL" w:eastAsia="en-US"/>
              </w:rPr>
              <w:t xml:space="preserve"> - La importancia de recuperar espacios para el desarrollo del proceso educativo y tener espacios educativos más agradables</w:t>
            </w:r>
          </w:p>
          <w:p w:rsidR="00D60AB6" w:rsidRPr="00D60AB6" w:rsidRDefault="00D60AB6" w:rsidP="00D60AB6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i/>
                <w:lang w:val="es-CL" w:eastAsia="en-US"/>
              </w:rPr>
              <w:t>Vinculación entre escuela y comunidad</w:t>
            </w:r>
            <w:r w:rsidRPr="00D60AB6">
              <w:rPr>
                <w:rFonts w:ascii="Calibri" w:eastAsia="Calibri" w:hAnsi="Calibri" w:cs="Times New Roman"/>
                <w:lang w:val="es-CL" w:eastAsia="en-US"/>
              </w:rPr>
              <w:t xml:space="preserve"> - La importancia de fortalecer la vinculación entre escuela, comunidad, familia y personal docente, poniendo énfasis en la formación de maestros y en el desarrollo de capacidades para enfrentar los problemas actuales y brindar una educación de calidad. Por esto es necesario mejorarse y fortalecerse la gestión administrativa de los centros escolares por medio de un Organismo de Administración Escolar, con una estructura, responsabilidad y funciones adecuadas. El órgano de administración debe garantizar gobernabilidad, transparencia, rendición de cuentas y mejora en la calidad educativa</w:t>
            </w:r>
          </w:p>
          <w:p w:rsidR="00D60AB6" w:rsidRPr="00D60AB6" w:rsidRDefault="00D60AB6" w:rsidP="00D60AB6">
            <w:pPr>
              <w:numPr>
                <w:ilvl w:val="0"/>
                <w:numId w:val="34"/>
              </w:numPr>
              <w:spacing w:after="160" w:line="259" w:lineRule="auto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  <w:r w:rsidRPr="00D60AB6">
              <w:rPr>
                <w:rFonts w:ascii="Calibri" w:eastAsia="Calibri" w:hAnsi="Calibri" w:cs="Times New Roman"/>
                <w:i/>
                <w:lang w:val="es-CL" w:eastAsia="en-US"/>
              </w:rPr>
              <w:t>Eliminación de las barreras al derecho a la educación</w:t>
            </w:r>
            <w:r w:rsidRPr="00D60AB6">
              <w:rPr>
                <w:rFonts w:ascii="Calibri" w:eastAsia="Calibri" w:hAnsi="Calibri" w:cs="Times New Roman"/>
                <w:lang w:val="es-CL" w:eastAsia="en-US"/>
              </w:rPr>
              <w:t xml:space="preserve"> – Persisten barreras de acceso a la educación, que deben ser erradicadas dado que son cruciales para avanzar a la universalización </w:t>
            </w:r>
          </w:p>
          <w:p w:rsidR="00D60AB6" w:rsidRPr="00D60AB6" w:rsidRDefault="00D60AB6" w:rsidP="00D60AB6">
            <w:pPr>
              <w:spacing w:after="160" w:line="259" w:lineRule="auto"/>
              <w:ind w:left="720"/>
              <w:contextualSpacing/>
              <w:jc w:val="both"/>
              <w:rPr>
                <w:rFonts w:ascii="Calibri" w:eastAsia="Calibri" w:hAnsi="Calibri" w:cs="Times New Roman"/>
                <w:lang w:val="es-CL" w:eastAsia="en-US"/>
              </w:rPr>
            </w:pPr>
          </w:p>
          <w:p w:rsidR="00D40E8F" w:rsidRDefault="00D60AB6" w:rsidP="00CC4B8F">
            <w:pPr>
              <w:spacing w:after="160" w:line="259" w:lineRule="auto"/>
              <w:contextualSpacing/>
              <w:jc w:val="both"/>
              <w:rPr>
                <w:lang w:val="es-CL"/>
              </w:rPr>
            </w:pPr>
            <w:r w:rsidRPr="00D60AB6">
              <w:rPr>
                <w:rFonts w:ascii="Calibri" w:eastAsia="Calibri" w:hAnsi="Calibri" w:cs="Times New Roman"/>
                <w:b/>
                <w:lang w:val="es-CL" w:eastAsia="en-US"/>
              </w:rPr>
              <w:t>Finalmente se acordó que la recapitulación de los acuerdos tomados o puntos importantes será enviada por correo.</w:t>
            </w:r>
          </w:p>
          <w:p w:rsidR="00CF4F56" w:rsidRPr="00F16F65" w:rsidRDefault="00CA1C22" w:rsidP="00F16F65">
            <w:pPr>
              <w:rPr>
                <w:lang w:val="es-CL"/>
              </w:rPr>
            </w:pPr>
            <w:r w:rsidRPr="00F16F65">
              <w:rPr>
                <w:rFonts w:cs="Times New Roman"/>
                <w:szCs w:val="24"/>
              </w:rPr>
              <w:t xml:space="preserve"> </w:t>
            </w:r>
          </w:p>
        </w:tc>
      </w:tr>
    </w:tbl>
    <w:p w:rsidR="007E4F5A" w:rsidRPr="00E50B78" w:rsidRDefault="007E4F5A" w:rsidP="00E50B78">
      <w:pPr>
        <w:tabs>
          <w:tab w:val="left" w:pos="1106"/>
        </w:tabs>
        <w:rPr>
          <w:sz w:val="20"/>
        </w:rPr>
      </w:pPr>
    </w:p>
    <w:sectPr w:rsidR="007E4F5A" w:rsidRPr="00E50B78" w:rsidSect="006F5343">
      <w:headerReference w:type="default" r:id="rId9"/>
      <w:footerReference w:type="default" r:id="rId10"/>
      <w:pgSz w:w="12240" w:h="15840"/>
      <w:pgMar w:top="1440" w:right="1440" w:bottom="1440" w:left="1440" w:header="6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EB9" w:rsidRDefault="006E7EB9" w:rsidP="00B62058">
      <w:pPr>
        <w:spacing w:after="0" w:line="240" w:lineRule="auto"/>
      </w:pPr>
      <w:r>
        <w:separator/>
      </w:r>
    </w:p>
  </w:endnote>
  <w:endnote w:type="continuationSeparator" w:id="0">
    <w:p w:rsidR="006E7EB9" w:rsidRDefault="006E7EB9" w:rsidP="00B620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ato Light">
    <w:charset w:val="00"/>
    <w:family w:val="swiss"/>
    <w:pitch w:val="variable"/>
    <w:sig w:usb0="A00000AF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E17" w:rsidRPr="001E6E17" w:rsidRDefault="006F5343" w:rsidP="006F5343">
    <w:pPr>
      <w:pStyle w:val="Piedepgina"/>
    </w:pPr>
    <w:r w:rsidRPr="001E6E17">
      <w:rPr>
        <w:noProof/>
      </w:rPr>
      <w:drawing>
        <wp:anchor distT="0" distB="0" distL="114300" distR="114300" simplePos="0" relativeHeight="251676672" behindDoc="0" locked="0" layoutInCell="1" allowOverlap="1" wp14:anchorId="0C83E17E" wp14:editId="3A6E552C">
          <wp:simplePos x="0" y="0"/>
          <wp:positionH relativeFrom="margin">
            <wp:posOffset>5415807</wp:posOffset>
          </wp:positionH>
          <wp:positionV relativeFrom="bottomMargin">
            <wp:posOffset>15156</wp:posOffset>
          </wp:positionV>
          <wp:extent cx="278765" cy="682625"/>
          <wp:effectExtent l="0" t="0" r="6985" b="3175"/>
          <wp:wrapSquare wrapText="bothSides"/>
          <wp:docPr id="21" name="Imagen 21" descr="C:\Users\jenny.flores\Desktop\PNUD\2014\CONSEJO SEGURIDAD\Comunicaciones\LOGOS\LOGO PNU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enny.flores\Desktop\PNUD\2014\CONSEJO SEGURIDAD\Comunicaciones\LOGOS\LOGO PNUD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765" cy="68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E6E17" w:rsidRPr="001E6E17" w:rsidRDefault="001E6E17" w:rsidP="006F5343">
    <w:pPr>
      <w:pStyle w:val="Piedepgina"/>
      <w:jc w:val="center"/>
      <w:rPr>
        <w:lang w:val="es-ES"/>
      </w:rPr>
    </w:pPr>
    <w:r w:rsidRPr="001E6E17">
      <w:rPr>
        <w:noProof/>
      </w:rPr>
      <w:drawing>
        <wp:anchor distT="0" distB="0" distL="114300" distR="114300" simplePos="0" relativeHeight="251679744" behindDoc="0" locked="0" layoutInCell="1" allowOverlap="1" wp14:anchorId="2BE96CF7" wp14:editId="35060F01">
          <wp:simplePos x="0" y="0"/>
          <wp:positionH relativeFrom="margin">
            <wp:posOffset>1357630</wp:posOffset>
          </wp:positionH>
          <wp:positionV relativeFrom="margin">
            <wp:posOffset>8500745</wp:posOffset>
          </wp:positionV>
          <wp:extent cx="1071880" cy="164465"/>
          <wp:effectExtent l="0" t="0" r="0" b="6985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188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E17">
      <w:rPr>
        <w:noProof/>
      </w:rPr>
      <w:drawing>
        <wp:anchor distT="0" distB="0" distL="114300" distR="114300" simplePos="0" relativeHeight="251675648" behindDoc="0" locked="0" layoutInCell="1" allowOverlap="1" wp14:anchorId="447A79F2" wp14:editId="29A517ED">
          <wp:simplePos x="0" y="0"/>
          <wp:positionH relativeFrom="margin">
            <wp:posOffset>4503779</wp:posOffset>
          </wp:positionH>
          <wp:positionV relativeFrom="margin">
            <wp:posOffset>8463819</wp:posOffset>
          </wp:positionV>
          <wp:extent cx="760730" cy="175895"/>
          <wp:effectExtent l="0" t="0" r="1270" b="0"/>
          <wp:wrapSquare wrapText="bothSides"/>
          <wp:docPr id="20" name="Imagen 20" descr="C:\Users\jenny.flores\Desktop\PNUD\2015\CONED\formatos de documentos CONED\Logos\Logo UNICEF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enny.flores\Desktop\PNUD\2015\CONED\formatos de documentos CONED\Logos\Logo UNICEF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" cy="175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E17">
      <w:rPr>
        <w:noProof/>
      </w:rPr>
      <w:drawing>
        <wp:anchor distT="0" distB="0" distL="114300" distR="114300" simplePos="0" relativeHeight="251678720" behindDoc="0" locked="0" layoutInCell="1" allowOverlap="1" wp14:anchorId="3D939EDD" wp14:editId="63424DDD">
          <wp:simplePos x="0" y="0"/>
          <wp:positionH relativeFrom="margin">
            <wp:posOffset>3499641</wp:posOffset>
          </wp:positionH>
          <wp:positionV relativeFrom="margin">
            <wp:posOffset>8380310</wp:posOffset>
          </wp:positionV>
          <wp:extent cx="855980" cy="361315"/>
          <wp:effectExtent l="0" t="0" r="1270" b="635"/>
          <wp:wrapSquare wrapText="bothSides"/>
          <wp:docPr id="18" name="Imagen 18" descr="C:\Users\jenny.flores\Desktop\PNUD\2014\CONSEJO SEGURIDAD\Comunicaciones\LOGOS\LOGO OE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enny.flores\Desktop\PNUD\2014\CONSEJO SEGURIDAD\Comunicaciones\LOGOS\LOGO OEA.jpg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5980" cy="361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E17">
      <w:rPr>
        <w:noProof/>
      </w:rPr>
      <w:drawing>
        <wp:anchor distT="0" distB="0" distL="114300" distR="114300" simplePos="0" relativeHeight="251674624" behindDoc="0" locked="0" layoutInCell="1" allowOverlap="1" wp14:anchorId="01B1FF5D" wp14:editId="249E51BA">
          <wp:simplePos x="0" y="0"/>
          <wp:positionH relativeFrom="margin">
            <wp:align>center</wp:align>
          </wp:positionH>
          <wp:positionV relativeFrom="margin">
            <wp:posOffset>8382000</wp:posOffset>
          </wp:positionV>
          <wp:extent cx="716280" cy="426085"/>
          <wp:effectExtent l="0" t="0" r="7620" b="0"/>
          <wp:wrapSquare wrapText="bothSides"/>
          <wp:docPr id="17" name="Imagen 17" descr="C:\Users\jenny.flores\Desktop\PNUD\2015\CONED\formatos de documentos CONED\Logos\OEI Grande-español baj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nny.flores\Desktop\PNUD\2015\CONED\formatos de documentos CONED\Logos\OEI Grande-español bajo.jpg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E17">
      <w:rPr>
        <w:noProof/>
      </w:rPr>
      <w:drawing>
        <wp:anchor distT="0" distB="0" distL="114300" distR="114300" simplePos="0" relativeHeight="251677696" behindDoc="0" locked="0" layoutInCell="1" allowOverlap="1" wp14:anchorId="68B2163A" wp14:editId="130B8EC2">
          <wp:simplePos x="0" y="0"/>
          <wp:positionH relativeFrom="margin">
            <wp:posOffset>638175</wp:posOffset>
          </wp:positionH>
          <wp:positionV relativeFrom="margin">
            <wp:posOffset>8383905</wp:posOffset>
          </wp:positionV>
          <wp:extent cx="499110" cy="339090"/>
          <wp:effectExtent l="0" t="0" r="0" b="3810"/>
          <wp:wrapSquare wrapText="bothSides"/>
          <wp:docPr id="19" name="Imagen 19" descr="C:\Users\jenny.flores\Desktop\PNUD\2014\CONSEJO SEGURIDAD\Comunicaciones\LOGOS\Logo 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jenny.flores\Desktop\PNUD\2014\CONSEJO SEGURIDAD\Comunicaciones\LOGOS\Logo UE.jpg"/>
                  <pic:cNvPicPr>
                    <a:picLocks noChangeAspect="1" noChangeArrowheads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9110" cy="339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E6E17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D705A3B" wp14:editId="1A42544A">
              <wp:simplePos x="0" y="0"/>
              <wp:positionH relativeFrom="column">
                <wp:posOffset>4418330</wp:posOffset>
              </wp:positionH>
              <wp:positionV relativeFrom="paragraph">
                <wp:posOffset>914400</wp:posOffset>
              </wp:positionV>
              <wp:extent cx="2450465" cy="219075"/>
              <wp:effectExtent l="8255" t="0" r="8255" b="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0465" cy="219075"/>
                      </a:xfrm>
                      <a:prstGeom prst="parallelogram">
                        <a:avLst>
                          <a:gd name="adj" fmla="val 27963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0329078F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5" o:spid="_x0000_s1026" type="#_x0000_t7" style="position:absolute;margin-left:347.9pt;margin-top:1in;width:192.9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" fillcolor="#4f81bd [3204]" stroked="f" strokecolor="#f2f2f2 [3041]" strokeweight="3pt">
              <v:shadow color="#243f60 [1604]" opacity=".5" offset="1pt"/>
            </v:shape>
          </w:pict>
        </mc:Fallback>
      </mc:AlternateContent>
    </w:r>
    <w:r w:rsidRPr="001E6E17"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DA85FF7" wp14:editId="3F7672B4">
              <wp:simplePos x="0" y="0"/>
              <wp:positionH relativeFrom="column">
                <wp:posOffset>-921385</wp:posOffset>
              </wp:positionH>
              <wp:positionV relativeFrom="paragraph">
                <wp:posOffset>914400</wp:posOffset>
              </wp:positionV>
              <wp:extent cx="7790180" cy="219075"/>
              <wp:effectExtent l="2540" t="0" r="0" b="0"/>
              <wp:wrapNone/>
              <wp:docPr id="1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0180" cy="2190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71488E06" id="Rectangle 4" o:spid="_x0000_s1026" style="position:absolute;margin-left:-72.55pt;margin-top:1in;width:613.4pt;height:17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" fillcolor="#8db3e2 [1311]" stroked="f"/>
          </w:pict>
        </mc:Fallback>
      </mc:AlternateContent>
    </w:r>
  </w:p>
  <w:p w:rsidR="00E66D23" w:rsidRPr="00AC64F2" w:rsidRDefault="00B44225" w:rsidP="00634AEB">
    <w:pPr>
      <w:pStyle w:val="Piedepgina"/>
      <w:jc w:val="center"/>
      <w:rPr>
        <w:lang w:val="es-ES"/>
      </w:rPr>
    </w:pPr>
    <w:r>
      <w:rPr>
        <w:rFonts w:ascii="Lato Light" w:hAnsi="Lato Light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7076309" wp14:editId="016F3833">
              <wp:simplePos x="0" y="0"/>
              <wp:positionH relativeFrom="column">
                <wp:posOffset>4418330</wp:posOffset>
              </wp:positionH>
              <wp:positionV relativeFrom="paragraph">
                <wp:posOffset>914400</wp:posOffset>
              </wp:positionV>
              <wp:extent cx="2450465" cy="219075"/>
              <wp:effectExtent l="8255" t="0" r="8255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0465" cy="219075"/>
                      </a:xfrm>
                      <a:prstGeom prst="parallelogram">
                        <a:avLst>
                          <a:gd name="adj" fmla="val 27963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32FC1BBA" id="AutoShape 5" o:spid="_x0000_s1026" type="#_x0000_t7" style="position:absolute;margin-left:347.9pt;margin-top:1in;width:192.9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" fillcolor="#4f81bd [3204]" stroked="f" strokecolor="#f2f2f2 [3041]" strokeweight="3pt">
              <v:shadow color="#243f60 [1604]" opacity=".5" offset="1pt"/>
            </v:shape>
          </w:pict>
        </mc:Fallback>
      </mc:AlternateContent>
    </w:r>
    <w:r>
      <w:rPr>
        <w:rFonts w:ascii="Lato Light" w:hAnsi="Lato Light"/>
        <w:noProof/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2CBAD88" wp14:editId="7ACD0C4D">
              <wp:simplePos x="0" y="0"/>
              <wp:positionH relativeFrom="column">
                <wp:posOffset>-921385</wp:posOffset>
              </wp:positionH>
              <wp:positionV relativeFrom="paragraph">
                <wp:posOffset>914400</wp:posOffset>
              </wp:positionV>
              <wp:extent cx="7790180" cy="219075"/>
              <wp:effectExtent l="2540" t="0" r="0" b="0"/>
              <wp:wrapNone/>
              <wp:docPr id="3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0180" cy="2190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502027EA" id="Rectangle 4" o:spid="_x0000_s1026" style="position:absolute;margin-left:-72.55pt;margin-top:1in;width:613.4pt;height:1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" fillcolor="#8db3e2 [1311]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EB9" w:rsidRDefault="006E7EB9" w:rsidP="00B62058">
      <w:pPr>
        <w:spacing w:after="0" w:line="240" w:lineRule="auto"/>
      </w:pPr>
      <w:r>
        <w:separator/>
      </w:r>
    </w:p>
  </w:footnote>
  <w:footnote w:type="continuationSeparator" w:id="0">
    <w:p w:rsidR="006E7EB9" w:rsidRDefault="006E7EB9" w:rsidP="00B620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78" w:rsidRPr="00BA6178" w:rsidRDefault="006F5343" w:rsidP="0077319A">
    <w:pPr>
      <w:pStyle w:val="Encabezado"/>
      <w:tabs>
        <w:tab w:val="clear" w:pos="4680"/>
        <w:tab w:val="left" w:pos="4712"/>
      </w:tabs>
      <w:rPr>
        <w:lang w:val="es-ES"/>
      </w:rPr>
    </w:pPr>
    <w:r w:rsidRPr="00C0524B">
      <w:rPr>
        <w:noProof/>
      </w:rPr>
      <w:drawing>
        <wp:anchor distT="0" distB="0" distL="114300" distR="114300" simplePos="0" relativeHeight="251666432" behindDoc="0" locked="0" layoutInCell="1" allowOverlap="1" wp14:anchorId="21F066CD" wp14:editId="1EA49753">
          <wp:simplePos x="0" y="0"/>
          <wp:positionH relativeFrom="margin">
            <wp:posOffset>163986</wp:posOffset>
          </wp:positionH>
          <wp:positionV relativeFrom="margin">
            <wp:posOffset>-595953</wp:posOffset>
          </wp:positionV>
          <wp:extent cx="994410" cy="535940"/>
          <wp:effectExtent l="0" t="0" r="0" b="0"/>
          <wp:wrapSquare wrapText="bothSides"/>
          <wp:docPr id="14" name="Imagen 14" descr="C:\Users\jenny.flores\Desktop\PNUD\2014\CONSEJO SEGURIDAD\Comunicaciones\LOGOS\GOES\LOGO GOBIERNO DE EL SALVADOR 2014 TRAZOS V2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ny.flores\Desktop\PNUD\2014\CONSEJO SEGURIDAD\Comunicaciones\LOGOS\GOES\LOGO GOBIERNO DE EL SALVADOR 2014 TRAZOS V2-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4410" cy="5359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24B">
      <w:rPr>
        <w:noProof/>
      </w:rPr>
      <w:drawing>
        <wp:anchor distT="0" distB="0" distL="114300" distR="114300" simplePos="0" relativeHeight="251665408" behindDoc="0" locked="0" layoutInCell="1" allowOverlap="1" wp14:anchorId="71732EEE" wp14:editId="6ADC532D">
          <wp:simplePos x="0" y="0"/>
          <wp:positionH relativeFrom="margin">
            <wp:posOffset>-649653</wp:posOffset>
          </wp:positionH>
          <wp:positionV relativeFrom="topMargin">
            <wp:align>bottom</wp:align>
          </wp:positionV>
          <wp:extent cx="796925" cy="648970"/>
          <wp:effectExtent l="0" t="0" r="3175" b="0"/>
          <wp:wrapSquare wrapText="bothSides"/>
          <wp:docPr id="11" name="Picture 2" descr="Escudo S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2" descr="Escudo SV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925" cy="6489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44225">
      <w:rPr>
        <w:noProof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7F9E57B2" wp14:editId="78973308">
              <wp:simplePos x="0" y="0"/>
              <wp:positionH relativeFrom="column">
                <wp:posOffset>-921385</wp:posOffset>
              </wp:positionH>
              <wp:positionV relativeFrom="paragraph">
                <wp:posOffset>-486410</wp:posOffset>
              </wp:positionV>
              <wp:extent cx="7790180" cy="219075"/>
              <wp:effectExtent l="2540" t="0" r="0" b="635"/>
              <wp:wrapNone/>
              <wp:docPr id="6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90180" cy="219075"/>
                      </a:xfrm>
                      <a:prstGeom prst="rect">
                        <a:avLst/>
                      </a:prstGeom>
                      <a:solidFill>
                        <a:schemeClr val="tx2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rect w14:anchorId="29A76602" id="Rectangle 3" o:spid="_x0000_s1026" style="position:absolute;margin-left:-72.55pt;margin-top:-38.3pt;width:613.4pt;height:17.25pt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" fillcolor="#8db3e2 [1311]" stroked="f"/>
          </w:pict>
        </mc:Fallback>
      </mc:AlternateContent>
    </w:r>
    <w:r w:rsidR="00B44225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8DC559" wp14:editId="68D8C285">
              <wp:simplePos x="0" y="0"/>
              <wp:positionH relativeFrom="column">
                <wp:posOffset>-921385</wp:posOffset>
              </wp:positionH>
              <wp:positionV relativeFrom="paragraph">
                <wp:posOffset>-486410</wp:posOffset>
              </wp:positionV>
              <wp:extent cx="2450465" cy="219075"/>
              <wp:effectExtent l="2540" t="8890" r="4445" b="635"/>
              <wp:wrapNone/>
              <wp:docPr id="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50465" cy="219075"/>
                      </a:xfrm>
                      <a:prstGeom prst="parallelogram">
                        <a:avLst>
                          <a:gd name="adj" fmla="val 279638"/>
                        </a:avLst>
                      </a:prstGeom>
                      <a:solidFill>
                        <a:schemeClr val="accent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67246D8B" id="_x0000_t7" coordsize="21600,21600" o:spt="7" adj="5400" path="m@0,l,21600@1,21600,21600,xe">
              <v:stroke joinstyle="miter"/>
              <v:formulas>
                <v:f eqn="val #0"/>
                <v:f eqn="sum width 0 #0"/>
                <v:f eqn="prod #0 1 2"/>
                <v:f eqn="sum width 0 @2"/>
                <v:f eqn="mid #0 width"/>
                <v:f eqn="mid @1 0"/>
                <v:f eqn="prod height width #0"/>
                <v:f eqn="prod @6 1 2"/>
                <v:f eqn="sum height 0 @7"/>
                <v:f eqn="prod width 1 2"/>
                <v:f eqn="sum #0 0 @9"/>
                <v:f eqn="if @10 @8 0"/>
                <v:f eqn="if @10 @7 height"/>
              </v:formulas>
              <v:path gradientshapeok="t" o:connecttype="custom" o:connectlocs="@4,0;10800,@11;@3,10800;@5,21600;10800,@12;@2,10800" textboxrect="1800,1800,19800,19800;8100,8100,13500,13500;10800,10800,10800,10800"/>
              <v:handles>
                <v:h position="#0,topLeft" xrange="0,21600"/>
              </v:handles>
            </v:shapetype>
            <v:shape id="AutoShape 2" o:spid="_x0000_s1026" type="#_x0000_t7" style="position:absolute;margin-left:-72.55pt;margin-top:-38.3pt;width:192.9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" fillcolor="#4f81bd [3204]" stroked="f" strokecolor="#f2f2f2 [3041]" strokeweight="3pt">
              <v:shadow color="#243f60 [1604]" opacity=".5" offset="1pt"/>
            </v:shape>
          </w:pict>
        </mc:Fallback>
      </mc:AlternateContent>
    </w:r>
    <w:r w:rsidR="00BA6178">
      <w:tab/>
    </w:r>
    <w:r w:rsidR="0077319A">
      <w:tab/>
    </w:r>
  </w:p>
  <w:p w:rsidR="00B62058" w:rsidRPr="00BA6178" w:rsidRDefault="00B62058" w:rsidP="00BA6178">
    <w:pPr>
      <w:pStyle w:val="Encabezado"/>
      <w:tabs>
        <w:tab w:val="clear" w:pos="4680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1364"/>
    <w:multiLevelType w:val="hybridMultilevel"/>
    <w:tmpl w:val="20D83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E5922"/>
    <w:multiLevelType w:val="hybridMultilevel"/>
    <w:tmpl w:val="5A7A5130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6F938C6"/>
    <w:multiLevelType w:val="hybridMultilevel"/>
    <w:tmpl w:val="8116BDE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117530"/>
    <w:multiLevelType w:val="hybridMultilevel"/>
    <w:tmpl w:val="0AE8D8B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FC3344"/>
    <w:multiLevelType w:val="hybridMultilevel"/>
    <w:tmpl w:val="146E219E"/>
    <w:lvl w:ilvl="0" w:tplc="4D96DC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AB8538A"/>
    <w:multiLevelType w:val="hybridMultilevel"/>
    <w:tmpl w:val="139A42D2"/>
    <w:lvl w:ilvl="0" w:tplc="D7F2143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A46F0C"/>
    <w:multiLevelType w:val="hybridMultilevel"/>
    <w:tmpl w:val="EEEA26B8"/>
    <w:lvl w:ilvl="0" w:tplc="88CC8AB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F93389D"/>
    <w:multiLevelType w:val="hybridMultilevel"/>
    <w:tmpl w:val="25E8A9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D461B1"/>
    <w:multiLevelType w:val="hybridMultilevel"/>
    <w:tmpl w:val="686A39A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BC4231"/>
    <w:multiLevelType w:val="hybridMultilevel"/>
    <w:tmpl w:val="07129C62"/>
    <w:lvl w:ilvl="0" w:tplc="C832A4DE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62712D"/>
    <w:multiLevelType w:val="hybridMultilevel"/>
    <w:tmpl w:val="9E7692C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CF406D"/>
    <w:multiLevelType w:val="hybridMultilevel"/>
    <w:tmpl w:val="7B4C9AC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573463"/>
    <w:multiLevelType w:val="hybridMultilevel"/>
    <w:tmpl w:val="E790221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6D72D1"/>
    <w:multiLevelType w:val="hybridMultilevel"/>
    <w:tmpl w:val="419C4B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CB072A"/>
    <w:multiLevelType w:val="hybridMultilevel"/>
    <w:tmpl w:val="288E4FD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F1D22E8"/>
    <w:multiLevelType w:val="hybridMultilevel"/>
    <w:tmpl w:val="328A4CBA"/>
    <w:lvl w:ilvl="0" w:tplc="BF906F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2F020A"/>
    <w:multiLevelType w:val="hybridMultilevel"/>
    <w:tmpl w:val="045CA15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1A42E4"/>
    <w:multiLevelType w:val="hybridMultilevel"/>
    <w:tmpl w:val="9CAE44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4A6339"/>
    <w:multiLevelType w:val="hybridMultilevel"/>
    <w:tmpl w:val="0420B4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C846C9B2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EastAsia" w:hAnsiTheme="minorHAnsi"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CE01295"/>
    <w:multiLevelType w:val="hybridMultilevel"/>
    <w:tmpl w:val="7522122C"/>
    <w:lvl w:ilvl="0" w:tplc="C5FCC67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FD05873"/>
    <w:multiLevelType w:val="hybridMultilevel"/>
    <w:tmpl w:val="16CA98FC"/>
    <w:lvl w:ilvl="0" w:tplc="7CDA31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52C6F04"/>
    <w:multiLevelType w:val="hybridMultilevel"/>
    <w:tmpl w:val="56DA85A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36D59"/>
    <w:multiLevelType w:val="hybridMultilevel"/>
    <w:tmpl w:val="B2F04DB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306438"/>
    <w:multiLevelType w:val="hybridMultilevel"/>
    <w:tmpl w:val="E3DC08A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CA1C22"/>
    <w:multiLevelType w:val="hybridMultilevel"/>
    <w:tmpl w:val="0CC2E730"/>
    <w:lvl w:ilvl="0" w:tplc="DBD625B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DA217B"/>
    <w:multiLevelType w:val="hybridMultilevel"/>
    <w:tmpl w:val="56DA728E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407D89"/>
    <w:multiLevelType w:val="hybridMultilevel"/>
    <w:tmpl w:val="A9CA1CA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E929AB"/>
    <w:multiLevelType w:val="hybridMultilevel"/>
    <w:tmpl w:val="90D60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36154"/>
    <w:multiLevelType w:val="hybridMultilevel"/>
    <w:tmpl w:val="49DE1DCE"/>
    <w:lvl w:ilvl="0" w:tplc="440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F85378F"/>
    <w:multiLevelType w:val="hybridMultilevel"/>
    <w:tmpl w:val="8B6C231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DF206E"/>
    <w:multiLevelType w:val="hybridMultilevel"/>
    <w:tmpl w:val="A078B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0A2485"/>
    <w:multiLevelType w:val="hybridMultilevel"/>
    <w:tmpl w:val="6E08C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B408EF"/>
    <w:multiLevelType w:val="hybridMultilevel"/>
    <w:tmpl w:val="987C5A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942621"/>
    <w:multiLevelType w:val="hybridMultilevel"/>
    <w:tmpl w:val="9E441200"/>
    <w:lvl w:ilvl="0" w:tplc="C94CEF8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7D770868"/>
    <w:multiLevelType w:val="hybridMultilevel"/>
    <w:tmpl w:val="4C409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62242B"/>
    <w:multiLevelType w:val="hybridMultilevel"/>
    <w:tmpl w:val="7E8075D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0"/>
  </w:num>
  <w:num w:numId="5">
    <w:abstractNumId w:val="29"/>
  </w:num>
  <w:num w:numId="6">
    <w:abstractNumId w:val="8"/>
  </w:num>
  <w:num w:numId="7">
    <w:abstractNumId w:val="14"/>
  </w:num>
  <w:num w:numId="8">
    <w:abstractNumId w:val="23"/>
  </w:num>
  <w:num w:numId="9">
    <w:abstractNumId w:val="6"/>
  </w:num>
  <w:num w:numId="10">
    <w:abstractNumId w:val="26"/>
  </w:num>
  <w:num w:numId="11">
    <w:abstractNumId w:val="18"/>
  </w:num>
  <w:num w:numId="12">
    <w:abstractNumId w:val="27"/>
  </w:num>
  <w:num w:numId="13">
    <w:abstractNumId w:val="5"/>
  </w:num>
  <w:num w:numId="14">
    <w:abstractNumId w:val="24"/>
  </w:num>
  <w:num w:numId="15">
    <w:abstractNumId w:val="28"/>
  </w:num>
  <w:num w:numId="16">
    <w:abstractNumId w:val="15"/>
  </w:num>
  <w:num w:numId="17">
    <w:abstractNumId w:val="3"/>
  </w:num>
  <w:num w:numId="18">
    <w:abstractNumId w:val="30"/>
  </w:num>
  <w:num w:numId="19">
    <w:abstractNumId w:val="17"/>
  </w:num>
  <w:num w:numId="20">
    <w:abstractNumId w:val="33"/>
  </w:num>
  <w:num w:numId="21">
    <w:abstractNumId w:val="4"/>
  </w:num>
  <w:num w:numId="22">
    <w:abstractNumId w:val="34"/>
  </w:num>
  <w:num w:numId="23">
    <w:abstractNumId w:val="20"/>
  </w:num>
  <w:num w:numId="24">
    <w:abstractNumId w:val="25"/>
  </w:num>
  <w:num w:numId="25">
    <w:abstractNumId w:val="32"/>
  </w:num>
  <w:num w:numId="26">
    <w:abstractNumId w:val="19"/>
  </w:num>
  <w:num w:numId="27">
    <w:abstractNumId w:val="35"/>
  </w:num>
  <w:num w:numId="28">
    <w:abstractNumId w:val="13"/>
  </w:num>
  <w:num w:numId="29">
    <w:abstractNumId w:val="12"/>
  </w:num>
  <w:num w:numId="30">
    <w:abstractNumId w:val="22"/>
  </w:num>
  <w:num w:numId="31">
    <w:abstractNumId w:val="16"/>
  </w:num>
  <w:num w:numId="32">
    <w:abstractNumId w:val="11"/>
  </w:num>
  <w:num w:numId="33">
    <w:abstractNumId w:val="9"/>
  </w:num>
  <w:num w:numId="34">
    <w:abstractNumId w:val="7"/>
  </w:num>
  <w:num w:numId="35">
    <w:abstractNumId w:val="31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6cf,#06c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058"/>
    <w:rsid w:val="00001723"/>
    <w:rsid w:val="00012B4C"/>
    <w:rsid w:val="00013727"/>
    <w:rsid w:val="00016838"/>
    <w:rsid w:val="000231BA"/>
    <w:rsid w:val="00026236"/>
    <w:rsid w:val="0004047B"/>
    <w:rsid w:val="00042C22"/>
    <w:rsid w:val="00046049"/>
    <w:rsid w:val="00054066"/>
    <w:rsid w:val="00066A55"/>
    <w:rsid w:val="00075138"/>
    <w:rsid w:val="00083652"/>
    <w:rsid w:val="00093A49"/>
    <w:rsid w:val="000955FD"/>
    <w:rsid w:val="000D3BD1"/>
    <w:rsid w:val="000D66B5"/>
    <w:rsid w:val="000D7ED3"/>
    <w:rsid w:val="000E37E3"/>
    <w:rsid w:val="000E390E"/>
    <w:rsid w:val="000E3DA1"/>
    <w:rsid w:val="00100FDD"/>
    <w:rsid w:val="0010335A"/>
    <w:rsid w:val="001118F9"/>
    <w:rsid w:val="00141E17"/>
    <w:rsid w:val="00156EB6"/>
    <w:rsid w:val="001A248C"/>
    <w:rsid w:val="001A6465"/>
    <w:rsid w:val="001A66D1"/>
    <w:rsid w:val="001B2065"/>
    <w:rsid w:val="001B2F18"/>
    <w:rsid w:val="001C0820"/>
    <w:rsid w:val="001E6E17"/>
    <w:rsid w:val="00201C73"/>
    <w:rsid w:val="00232B79"/>
    <w:rsid w:val="00234FDA"/>
    <w:rsid w:val="00253D85"/>
    <w:rsid w:val="0025659C"/>
    <w:rsid w:val="00265CE0"/>
    <w:rsid w:val="00277925"/>
    <w:rsid w:val="00280409"/>
    <w:rsid w:val="002A55C8"/>
    <w:rsid w:val="002D2113"/>
    <w:rsid w:val="002D527E"/>
    <w:rsid w:val="002E2660"/>
    <w:rsid w:val="002E5A8E"/>
    <w:rsid w:val="00302A7F"/>
    <w:rsid w:val="003047CC"/>
    <w:rsid w:val="00304D7F"/>
    <w:rsid w:val="00315593"/>
    <w:rsid w:val="00321000"/>
    <w:rsid w:val="0032106A"/>
    <w:rsid w:val="00321C84"/>
    <w:rsid w:val="00322006"/>
    <w:rsid w:val="00340E5E"/>
    <w:rsid w:val="00345023"/>
    <w:rsid w:val="00347DD9"/>
    <w:rsid w:val="00350479"/>
    <w:rsid w:val="00350D65"/>
    <w:rsid w:val="00350E98"/>
    <w:rsid w:val="00354674"/>
    <w:rsid w:val="00372131"/>
    <w:rsid w:val="0037515A"/>
    <w:rsid w:val="00376D00"/>
    <w:rsid w:val="003864B4"/>
    <w:rsid w:val="003A031B"/>
    <w:rsid w:val="003C63F2"/>
    <w:rsid w:val="003E0061"/>
    <w:rsid w:val="003E3827"/>
    <w:rsid w:val="003E6C02"/>
    <w:rsid w:val="00403022"/>
    <w:rsid w:val="004634A9"/>
    <w:rsid w:val="00465C9B"/>
    <w:rsid w:val="00465EEC"/>
    <w:rsid w:val="004665B7"/>
    <w:rsid w:val="00483741"/>
    <w:rsid w:val="0049075A"/>
    <w:rsid w:val="00495599"/>
    <w:rsid w:val="004A0882"/>
    <w:rsid w:val="004B4C65"/>
    <w:rsid w:val="004B7847"/>
    <w:rsid w:val="004C28A3"/>
    <w:rsid w:val="004C4496"/>
    <w:rsid w:val="004D1A01"/>
    <w:rsid w:val="004D25F9"/>
    <w:rsid w:val="004D2EE5"/>
    <w:rsid w:val="004D4CBE"/>
    <w:rsid w:val="004D6757"/>
    <w:rsid w:val="004F28E1"/>
    <w:rsid w:val="004F4437"/>
    <w:rsid w:val="00500AA9"/>
    <w:rsid w:val="005075E1"/>
    <w:rsid w:val="00511657"/>
    <w:rsid w:val="00520C40"/>
    <w:rsid w:val="00523257"/>
    <w:rsid w:val="00537089"/>
    <w:rsid w:val="00562DBC"/>
    <w:rsid w:val="0057191B"/>
    <w:rsid w:val="005756D1"/>
    <w:rsid w:val="005A051B"/>
    <w:rsid w:val="005A192E"/>
    <w:rsid w:val="005A1BB6"/>
    <w:rsid w:val="005A3F1C"/>
    <w:rsid w:val="005B47E0"/>
    <w:rsid w:val="005B5EE6"/>
    <w:rsid w:val="005C58EB"/>
    <w:rsid w:val="005D59A1"/>
    <w:rsid w:val="005D7A0A"/>
    <w:rsid w:val="005E7B8B"/>
    <w:rsid w:val="005F41D3"/>
    <w:rsid w:val="006073F5"/>
    <w:rsid w:val="00624FC2"/>
    <w:rsid w:val="00633BD0"/>
    <w:rsid w:val="006348E5"/>
    <w:rsid w:val="00634AEB"/>
    <w:rsid w:val="006573A0"/>
    <w:rsid w:val="006703E6"/>
    <w:rsid w:val="00672224"/>
    <w:rsid w:val="00672526"/>
    <w:rsid w:val="00673CA6"/>
    <w:rsid w:val="00677362"/>
    <w:rsid w:val="006776CB"/>
    <w:rsid w:val="0068512C"/>
    <w:rsid w:val="00687B2C"/>
    <w:rsid w:val="006A0AC6"/>
    <w:rsid w:val="006A7E3A"/>
    <w:rsid w:val="006B3499"/>
    <w:rsid w:val="006C1792"/>
    <w:rsid w:val="006E016F"/>
    <w:rsid w:val="006E7EB9"/>
    <w:rsid w:val="006F5343"/>
    <w:rsid w:val="0070462B"/>
    <w:rsid w:val="007166C6"/>
    <w:rsid w:val="007262B4"/>
    <w:rsid w:val="00727775"/>
    <w:rsid w:val="00743AAE"/>
    <w:rsid w:val="00745B8C"/>
    <w:rsid w:val="00757908"/>
    <w:rsid w:val="00760D83"/>
    <w:rsid w:val="00767EB5"/>
    <w:rsid w:val="0077319A"/>
    <w:rsid w:val="00777D6B"/>
    <w:rsid w:val="00791D71"/>
    <w:rsid w:val="007C1ADF"/>
    <w:rsid w:val="007C5DBB"/>
    <w:rsid w:val="007D1CEB"/>
    <w:rsid w:val="007D5791"/>
    <w:rsid w:val="007D7C1A"/>
    <w:rsid w:val="007E1A3E"/>
    <w:rsid w:val="007E4F5A"/>
    <w:rsid w:val="008115A7"/>
    <w:rsid w:val="00816F85"/>
    <w:rsid w:val="00831C0C"/>
    <w:rsid w:val="00835AC1"/>
    <w:rsid w:val="00843402"/>
    <w:rsid w:val="00885954"/>
    <w:rsid w:val="008C1CB2"/>
    <w:rsid w:val="008D6226"/>
    <w:rsid w:val="008F1598"/>
    <w:rsid w:val="008F42DC"/>
    <w:rsid w:val="00903B1F"/>
    <w:rsid w:val="0091192C"/>
    <w:rsid w:val="0092766C"/>
    <w:rsid w:val="00935BC7"/>
    <w:rsid w:val="009459DF"/>
    <w:rsid w:val="009609A1"/>
    <w:rsid w:val="00974791"/>
    <w:rsid w:val="00977386"/>
    <w:rsid w:val="0098772C"/>
    <w:rsid w:val="00987EC4"/>
    <w:rsid w:val="00994714"/>
    <w:rsid w:val="009A0DD3"/>
    <w:rsid w:val="009A1D04"/>
    <w:rsid w:val="009B2192"/>
    <w:rsid w:val="009B5DE7"/>
    <w:rsid w:val="009C091C"/>
    <w:rsid w:val="009D185E"/>
    <w:rsid w:val="009D4635"/>
    <w:rsid w:val="009D78BE"/>
    <w:rsid w:val="009D7BBE"/>
    <w:rsid w:val="009D7C72"/>
    <w:rsid w:val="009E5095"/>
    <w:rsid w:val="009F1A97"/>
    <w:rsid w:val="009F6C5B"/>
    <w:rsid w:val="00A06653"/>
    <w:rsid w:val="00A06C37"/>
    <w:rsid w:val="00A11DB9"/>
    <w:rsid w:val="00A21E85"/>
    <w:rsid w:val="00A30321"/>
    <w:rsid w:val="00A33BD8"/>
    <w:rsid w:val="00A33CCA"/>
    <w:rsid w:val="00A373B7"/>
    <w:rsid w:val="00A3753C"/>
    <w:rsid w:val="00A37D32"/>
    <w:rsid w:val="00A50FD3"/>
    <w:rsid w:val="00A56371"/>
    <w:rsid w:val="00A574CE"/>
    <w:rsid w:val="00A57F26"/>
    <w:rsid w:val="00A60A92"/>
    <w:rsid w:val="00A71E07"/>
    <w:rsid w:val="00A74045"/>
    <w:rsid w:val="00A771E2"/>
    <w:rsid w:val="00A82731"/>
    <w:rsid w:val="00AA6C37"/>
    <w:rsid w:val="00AC0798"/>
    <w:rsid w:val="00AC64F2"/>
    <w:rsid w:val="00AD0062"/>
    <w:rsid w:val="00AD1DB5"/>
    <w:rsid w:val="00AD48E2"/>
    <w:rsid w:val="00AD4D6B"/>
    <w:rsid w:val="00AD7A88"/>
    <w:rsid w:val="00AF652C"/>
    <w:rsid w:val="00B2557D"/>
    <w:rsid w:val="00B35BB1"/>
    <w:rsid w:val="00B425B7"/>
    <w:rsid w:val="00B44225"/>
    <w:rsid w:val="00B471B9"/>
    <w:rsid w:val="00B62058"/>
    <w:rsid w:val="00B64BAF"/>
    <w:rsid w:val="00B65EFD"/>
    <w:rsid w:val="00B81C03"/>
    <w:rsid w:val="00B83C6A"/>
    <w:rsid w:val="00B8615F"/>
    <w:rsid w:val="00B93986"/>
    <w:rsid w:val="00B94907"/>
    <w:rsid w:val="00B952A6"/>
    <w:rsid w:val="00BA417D"/>
    <w:rsid w:val="00BA6178"/>
    <w:rsid w:val="00BC31D0"/>
    <w:rsid w:val="00BC38EC"/>
    <w:rsid w:val="00BC5257"/>
    <w:rsid w:val="00BD35D8"/>
    <w:rsid w:val="00BD78C5"/>
    <w:rsid w:val="00BE18A2"/>
    <w:rsid w:val="00BF276B"/>
    <w:rsid w:val="00C0524B"/>
    <w:rsid w:val="00C248CA"/>
    <w:rsid w:val="00C30D98"/>
    <w:rsid w:val="00C3593C"/>
    <w:rsid w:val="00C372CE"/>
    <w:rsid w:val="00C47D2A"/>
    <w:rsid w:val="00C72DD0"/>
    <w:rsid w:val="00C73DDE"/>
    <w:rsid w:val="00C82A99"/>
    <w:rsid w:val="00C90D48"/>
    <w:rsid w:val="00CA1C22"/>
    <w:rsid w:val="00CA22CC"/>
    <w:rsid w:val="00CB676C"/>
    <w:rsid w:val="00CC41DF"/>
    <w:rsid w:val="00CC4B8F"/>
    <w:rsid w:val="00CD73A6"/>
    <w:rsid w:val="00CF4677"/>
    <w:rsid w:val="00CF4A0C"/>
    <w:rsid w:val="00CF4F56"/>
    <w:rsid w:val="00D00B50"/>
    <w:rsid w:val="00D05622"/>
    <w:rsid w:val="00D12E85"/>
    <w:rsid w:val="00D263F2"/>
    <w:rsid w:val="00D34E03"/>
    <w:rsid w:val="00D40E8F"/>
    <w:rsid w:val="00D43E7E"/>
    <w:rsid w:val="00D60AB6"/>
    <w:rsid w:val="00D6646B"/>
    <w:rsid w:val="00D83F27"/>
    <w:rsid w:val="00D84015"/>
    <w:rsid w:val="00D84FCA"/>
    <w:rsid w:val="00D87209"/>
    <w:rsid w:val="00D965C7"/>
    <w:rsid w:val="00DC5B54"/>
    <w:rsid w:val="00DD3372"/>
    <w:rsid w:val="00DD36A3"/>
    <w:rsid w:val="00E03C59"/>
    <w:rsid w:val="00E36346"/>
    <w:rsid w:val="00E424C0"/>
    <w:rsid w:val="00E50B78"/>
    <w:rsid w:val="00E50C0A"/>
    <w:rsid w:val="00E533C2"/>
    <w:rsid w:val="00E66D23"/>
    <w:rsid w:val="00E93254"/>
    <w:rsid w:val="00EB4879"/>
    <w:rsid w:val="00EC3753"/>
    <w:rsid w:val="00EC74AE"/>
    <w:rsid w:val="00EE43FD"/>
    <w:rsid w:val="00F16F65"/>
    <w:rsid w:val="00F22C1A"/>
    <w:rsid w:val="00F31C5C"/>
    <w:rsid w:val="00F333BB"/>
    <w:rsid w:val="00F36152"/>
    <w:rsid w:val="00F5604D"/>
    <w:rsid w:val="00F6201D"/>
    <w:rsid w:val="00F67F11"/>
    <w:rsid w:val="00F73C9F"/>
    <w:rsid w:val="00F749FE"/>
    <w:rsid w:val="00F75E97"/>
    <w:rsid w:val="00F81557"/>
    <w:rsid w:val="00F837B5"/>
    <w:rsid w:val="00F8724C"/>
    <w:rsid w:val="00F920F8"/>
    <w:rsid w:val="00FA27B2"/>
    <w:rsid w:val="00FB63EE"/>
    <w:rsid w:val="00FD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6cf,#06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058"/>
  </w:style>
  <w:style w:type="paragraph" w:styleId="Piedepgina">
    <w:name w:val="footer"/>
    <w:basedOn w:val="Normal"/>
    <w:link w:val="Piedepgina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58"/>
  </w:style>
  <w:style w:type="character" w:styleId="Hipervnculo">
    <w:name w:val="Hyperlink"/>
    <w:basedOn w:val="Fuentedeprrafopredeter"/>
    <w:uiPriority w:val="99"/>
    <w:unhideWhenUsed/>
    <w:rsid w:val="00634A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8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E4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0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apple-tab-span">
    <w:name w:val="ecxapple-tab-span"/>
    <w:basedOn w:val="Fuentedeprrafopredeter"/>
    <w:rsid w:val="00903B1F"/>
  </w:style>
  <w:style w:type="paragraph" w:styleId="Prrafodelista">
    <w:name w:val="List Paragraph"/>
    <w:basedOn w:val="Normal"/>
    <w:uiPriority w:val="34"/>
    <w:qFormat/>
    <w:rsid w:val="00016838"/>
    <w:pPr>
      <w:ind w:left="720"/>
      <w:contextualSpacing/>
    </w:pPr>
    <w:rPr>
      <w:rFonts w:eastAsiaTheme="minorHAnsi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75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1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78C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2058"/>
  </w:style>
  <w:style w:type="paragraph" w:styleId="Piedepgina">
    <w:name w:val="footer"/>
    <w:basedOn w:val="Normal"/>
    <w:link w:val="PiedepginaCar"/>
    <w:uiPriority w:val="99"/>
    <w:unhideWhenUsed/>
    <w:rsid w:val="00B620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2058"/>
  </w:style>
  <w:style w:type="character" w:styleId="Hipervnculo">
    <w:name w:val="Hyperlink"/>
    <w:basedOn w:val="Fuentedeprrafopredeter"/>
    <w:uiPriority w:val="99"/>
    <w:unhideWhenUsed/>
    <w:rsid w:val="00634AEB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28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F28E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A61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7E4F5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E50B7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cxapple-tab-span">
    <w:name w:val="ecxapple-tab-span"/>
    <w:basedOn w:val="Fuentedeprrafopredeter"/>
    <w:rsid w:val="00903B1F"/>
  </w:style>
  <w:style w:type="paragraph" w:styleId="Prrafodelista">
    <w:name w:val="List Paragraph"/>
    <w:basedOn w:val="Normal"/>
    <w:uiPriority w:val="34"/>
    <w:qFormat/>
    <w:rsid w:val="00016838"/>
    <w:pPr>
      <w:ind w:left="720"/>
      <w:contextualSpacing/>
    </w:pPr>
    <w:rPr>
      <w:rFonts w:eastAsiaTheme="minorHAnsi"/>
      <w:lang w:val="en-GB"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37515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7515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7515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7515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7515A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78C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emf"/><Relationship Id="rId1" Type="http://schemas.openxmlformats.org/officeDocument/2006/relationships/image" Target="media/image3.jpeg"/><Relationship Id="rId6" Type="http://schemas.openxmlformats.org/officeDocument/2006/relationships/image" Target="media/image8.jpeg"/><Relationship Id="rId5" Type="http://schemas.openxmlformats.org/officeDocument/2006/relationships/image" Target="media/image7.jpe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4FC123-3FB9-4A1A-9DE9-96EBDBAD5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858</Words>
  <Characters>4721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Nacional de Seguridad Ciudadana y Convivencia</dc:creator>
  <cp:keywords/>
  <dc:description/>
  <cp:lastModifiedBy>Nelly del Carmen Rodas Amaya de Chávez</cp:lastModifiedBy>
  <cp:revision>3</cp:revision>
  <cp:lastPrinted>2015-03-02T22:58:00Z</cp:lastPrinted>
  <dcterms:created xsi:type="dcterms:W3CDTF">2016-01-21T20:27:00Z</dcterms:created>
  <dcterms:modified xsi:type="dcterms:W3CDTF">2016-02-24T21:08:00Z</dcterms:modified>
</cp:coreProperties>
</file>