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B85D12" w:rsidRPr="00AB7422" w:rsidRDefault="0025516A" w:rsidP="0025516A">
      <w:pPr>
        <w:jc w:val="center"/>
        <w:rPr>
          <w:rFonts w:asciiTheme="majorHAnsi" w:hAnsiTheme="majorHAnsi" w:cs="Tahoma"/>
          <w:sz w:val="32"/>
          <w:szCs w:val="28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6912" behindDoc="1" locked="0" layoutInCell="1" allowOverlap="1" wp14:anchorId="1F7FD4E8" wp14:editId="061781AE">
            <wp:simplePos x="0" y="0"/>
            <wp:positionH relativeFrom="column">
              <wp:posOffset>-272415</wp:posOffset>
            </wp:positionH>
            <wp:positionV relativeFrom="paragraph">
              <wp:posOffset>-683895</wp:posOffset>
            </wp:positionV>
            <wp:extent cx="1097280" cy="1000125"/>
            <wp:effectExtent l="0" t="0" r="7620" b="9525"/>
            <wp:wrapTight wrapText="bothSides">
              <wp:wrapPolygon edited="0">
                <wp:start x="0" y="0"/>
                <wp:lineTo x="0" y="21394"/>
                <wp:lineTo x="21375" y="21394"/>
                <wp:lineTo x="21375" y="0"/>
                <wp:lineTo x="0" y="0"/>
              </wp:wrapPolygon>
            </wp:wrapTight>
            <wp:docPr id="3" name="irc_mi" descr="http://www.fondosblackberry.com/user-content/uploads/wall/o/20/escudo_de_el_salvad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fondosblackberry.com/user-content/uploads/wall/o/20/escudo_de_el_salvad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8" t="5698" r="16239" b="8832"/>
                    <a:stretch/>
                  </pic:blipFill>
                  <pic:spPr bwMode="auto">
                    <a:xfrm>
                      <a:off x="0" y="0"/>
                      <a:ext cx="109728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="Tahoma"/>
          <w:b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C10980C" wp14:editId="33A5E7DD">
                <wp:simplePos x="0" y="0"/>
                <wp:positionH relativeFrom="column">
                  <wp:posOffset>4919980</wp:posOffset>
                </wp:positionH>
                <wp:positionV relativeFrom="paragraph">
                  <wp:posOffset>-12700</wp:posOffset>
                </wp:positionV>
                <wp:extent cx="690880" cy="741045"/>
                <wp:effectExtent l="57150" t="57150" r="71120" b="78105"/>
                <wp:wrapNone/>
                <wp:docPr id="12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127000" cmpd="dbl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387.4pt;margin-top:-1pt;width:54.4pt;height:58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" fillcolor="#a5ab81 [3206]" strokecolor="#a5ab81 [3206]" strokeweight="10pt">
                <v:stroke linestyle="thinThin"/>
                <v:shadow color="#868686"/>
              </v:rect>
            </w:pict>
          </mc:Fallback>
        </mc:AlternateContent>
      </w:r>
      <w:r>
        <w:rPr>
          <w:rFonts w:asciiTheme="majorHAnsi" w:hAnsiTheme="majorHAnsi" w:cs="Tahoma"/>
          <w:bCs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BCEB83" wp14:editId="30A405D0">
                <wp:simplePos x="0" y="0"/>
                <wp:positionH relativeFrom="column">
                  <wp:posOffset>5350103</wp:posOffset>
                </wp:positionH>
                <wp:positionV relativeFrom="paragraph">
                  <wp:posOffset>-610019</wp:posOffset>
                </wp:positionV>
                <wp:extent cx="690880" cy="741045"/>
                <wp:effectExtent l="57150" t="57150" r="71120" b="78105"/>
                <wp:wrapNone/>
                <wp:docPr id="11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0" cmpd="dbl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26" style="position:absolute;margin-left:421.25pt;margin-top:-48.05pt;width:54.4pt;height:58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" fillcolor="#002060" strokecolor="#002060" strokeweight="10pt">
                <v:stroke linestyle="thinThin"/>
                <v:shadow color="#868686"/>
              </v:rect>
            </w:pict>
          </mc:Fallback>
        </mc:AlternateContent>
      </w:r>
      <w:r w:rsidR="0034237D" w:rsidRPr="00AB7422">
        <w:rPr>
          <w:rFonts w:asciiTheme="majorHAnsi" w:hAnsiTheme="majorHAnsi" w:cs="Tahoma"/>
          <w:noProof/>
          <w:sz w:val="32"/>
          <w:szCs w:val="28"/>
        </w:rPr>
        <w:t>MINISTERIO DE ECONOMÍA</w:t>
      </w:r>
    </w:p>
    <w:p w:rsidR="006C5B02" w:rsidRPr="00AB7422" w:rsidRDefault="0034237D" w:rsidP="00F139D3">
      <w:pPr>
        <w:jc w:val="center"/>
        <w:rPr>
          <w:rFonts w:asciiTheme="majorHAnsi" w:hAnsiTheme="majorHAnsi" w:cs="Tahoma"/>
          <w:sz w:val="28"/>
          <w:szCs w:val="26"/>
        </w:rPr>
      </w:pPr>
      <w:r w:rsidRPr="00AB7422">
        <w:rPr>
          <w:rFonts w:asciiTheme="majorHAnsi" w:hAnsiTheme="majorHAnsi" w:cs="Tahoma"/>
          <w:sz w:val="28"/>
          <w:szCs w:val="26"/>
        </w:rPr>
        <w:t xml:space="preserve"> </w:t>
      </w:r>
    </w:p>
    <w:p w:rsidR="00B85D12" w:rsidRPr="00AB7422" w:rsidRDefault="00DA0927" w:rsidP="00F139D3">
      <w:pPr>
        <w:jc w:val="center"/>
        <w:rPr>
          <w:rFonts w:asciiTheme="majorHAnsi" w:hAnsiTheme="majorHAnsi" w:cs="Tahoma"/>
          <w:sz w:val="28"/>
        </w:rPr>
      </w:pPr>
      <w:r>
        <w:rPr>
          <w:rFonts w:asciiTheme="majorHAnsi" w:hAnsiTheme="majorHAnsi" w:cs="Tahoma"/>
          <w:bCs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A06E52" wp14:editId="69B4F789">
                <wp:simplePos x="0" y="0"/>
                <wp:positionH relativeFrom="column">
                  <wp:posOffset>6428968</wp:posOffset>
                </wp:positionH>
                <wp:positionV relativeFrom="paragraph">
                  <wp:posOffset>159385</wp:posOffset>
                </wp:positionV>
                <wp:extent cx="690880" cy="741045"/>
                <wp:effectExtent l="57150" t="57150" r="71120" b="78105"/>
                <wp:wrapNone/>
                <wp:docPr id="10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0" cmpd="dbl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506.2pt;margin-top:12.55pt;width:54.4pt;height:58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" fillcolor="#002060" strokecolor="#002060" strokeweight="10pt">
                <v:stroke linestyle="thinThin"/>
                <v:shadow color="#868686"/>
              </v:rect>
            </w:pict>
          </mc:Fallback>
        </mc:AlternateContent>
      </w:r>
    </w:p>
    <w:p w:rsidR="00F139D3" w:rsidRPr="00AB7422" w:rsidRDefault="00F139D3" w:rsidP="004C0B40">
      <w:pPr>
        <w:jc w:val="right"/>
        <w:rPr>
          <w:rFonts w:asciiTheme="majorHAnsi" w:hAnsiTheme="majorHAnsi" w:cs="Tahoma"/>
        </w:rPr>
      </w:pPr>
    </w:p>
    <w:p w:rsidR="00F139D3" w:rsidRPr="00AB7422" w:rsidRDefault="00F139D3" w:rsidP="00F139D3">
      <w:pPr>
        <w:jc w:val="center"/>
        <w:rPr>
          <w:rFonts w:asciiTheme="majorHAnsi" w:hAnsiTheme="majorHAnsi" w:cs="Tahoma"/>
          <w:b/>
        </w:rPr>
      </w:pPr>
    </w:p>
    <w:p w:rsidR="00C95DEE" w:rsidRPr="00AB7422" w:rsidRDefault="00C95DEE" w:rsidP="00F139D3">
      <w:pPr>
        <w:jc w:val="center"/>
        <w:rPr>
          <w:rFonts w:asciiTheme="majorHAnsi" w:hAnsiTheme="majorHAnsi" w:cs="Tahoma"/>
          <w:b/>
        </w:rPr>
      </w:pPr>
    </w:p>
    <w:p w:rsidR="00F139D3" w:rsidRPr="00AB7422" w:rsidRDefault="00F139D3" w:rsidP="00F139D3">
      <w:pPr>
        <w:pStyle w:val="Textoindependiente"/>
        <w:rPr>
          <w:rFonts w:asciiTheme="majorHAnsi" w:hAnsiTheme="majorHAnsi" w:cs="Tahoma"/>
          <w:bCs/>
          <w:lang w:val="es-ES"/>
        </w:rPr>
      </w:pPr>
    </w:p>
    <w:p w:rsidR="00E034C0" w:rsidRPr="00AB7422" w:rsidRDefault="00E034C0" w:rsidP="00F139D3">
      <w:pPr>
        <w:pStyle w:val="Textoindependiente"/>
        <w:rPr>
          <w:rFonts w:asciiTheme="majorHAnsi" w:hAnsiTheme="majorHAnsi" w:cs="Tahoma"/>
          <w:bCs/>
          <w:lang w:val="es-ES"/>
        </w:rPr>
      </w:pPr>
    </w:p>
    <w:p w:rsidR="00E034C0" w:rsidRPr="00AB7422" w:rsidRDefault="00E034C0" w:rsidP="00F139D3">
      <w:pPr>
        <w:pStyle w:val="Textoindependiente"/>
        <w:rPr>
          <w:rFonts w:asciiTheme="majorHAnsi" w:hAnsiTheme="majorHAnsi" w:cs="Tahoma"/>
          <w:bCs/>
          <w:lang w:val="es-ES"/>
        </w:rPr>
      </w:pPr>
    </w:p>
    <w:p w:rsidR="00F0744E" w:rsidRDefault="00F0744E" w:rsidP="00F139D3">
      <w:pPr>
        <w:pStyle w:val="Textoindependiente"/>
        <w:rPr>
          <w:rFonts w:asciiTheme="majorHAnsi" w:hAnsiTheme="majorHAnsi" w:cs="Tahoma"/>
          <w:bCs/>
          <w:lang w:val="es-ES"/>
        </w:rPr>
      </w:pPr>
    </w:p>
    <w:p w:rsidR="0025516A" w:rsidRPr="00AB7422" w:rsidRDefault="0025516A" w:rsidP="00F139D3">
      <w:pPr>
        <w:pStyle w:val="Textoindependiente"/>
        <w:rPr>
          <w:rFonts w:asciiTheme="majorHAnsi" w:hAnsiTheme="majorHAnsi" w:cs="Tahoma"/>
          <w:bCs/>
          <w:lang w:val="es-ES"/>
        </w:rPr>
      </w:pPr>
    </w:p>
    <w:p w:rsidR="006C5B02" w:rsidRPr="00AB7422" w:rsidRDefault="00CF3BFB" w:rsidP="00F139D3">
      <w:pPr>
        <w:pStyle w:val="Textoindependiente"/>
        <w:rPr>
          <w:rFonts w:asciiTheme="majorHAnsi" w:hAnsiTheme="majorHAnsi" w:cs="Tahoma"/>
          <w:b/>
          <w:bCs/>
          <w:sz w:val="40"/>
          <w:szCs w:val="40"/>
          <w:lang w:val="es-ES"/>
        </w:rPr>
      </w:pPr>
      <w:r w:rsidRPr="00AB7422">
        <w:rPr>
          <w:rFonts w:asciiTheme="majorHAnsi" w:hAnsiTheme="majorHAnsi" w:cs="Tahoma"/>
          <w:b/>
          <w:bCs/>
          <w:sz w:val="40"/>
          <w:szCs w:val="40"/>
          <w:lang w:val="es-ES"/>
        </w:rPr>
        <w:t>GUÍ</w:t>
      </w:r>
      <w:r w:rsidR="00F139D3" w:rsidRPr="00AB7422">
        <w:rPr>
          <w:rFonts w:asciiTheme="majorHAnsi" w:hAnsiTheme="majorHAnsi" w:cs="Tahoma"/>
          <w:b/>
          <w:bCs/>
          <w:sz w:val="40"/>
          <w:szCs w:val="40"/>
          <w:lang w:val="es-ES"/>
        </w:rPr>
        <w:t>A DE</w:t>
      </w:r>
      <w:r w:rsidRPr="00AB7422">
        <w:rPr>
          <w:rFonts w:asciiTheme="majorHAnsi" w:hAnsiTheme="majorHAnsi" w:cs="Tahoma"/>
          <w:b/>
          <w:bCs/>
          <w:sz w:val="40"/>
          <w:szCs w:val="40"/>
          <w:lang w:val="es-ES"/>
        </w:rPr>
        <w:t xml:space="preserve"> ARCHIVO </w:t>
      </w:r>
    </w:p>
    <w:p w:rsidR="00CF3BFB" w:rsidRPr="00AB7422" w:rsidRDefault="00CF3BFB" w:rsidP="00F139D3">
      <w:pPr>
        <w:pStyle w:val="Textoindependiente"/>
        <w:rPr>
          <w:rFonts w:asciiTheme="majorHAnsi" w:hAnsiTheme="majorHAnsi" w:cs="Tahoma"/>
          <w:b/>
          <w:bCs/>
          <w:sz w:val="40"/>
          <w:szCs w:val="40"/>
          <w:lang w:val="es-ES"/>
        </w:rPr>
      </w:pPr>
      <w:r w:rsidRPr="00AB7422">
        <w:rPr>
          <w:rFonts w:asciiTheme="majorHAnsi" w:hAnsiTheme="majorHAnsi" w:cs="Tahoma"/>
          <w:b/>
          <w:bCs/>
          <w:sz w:val="40"/>
          <w:szCs w:val="40"/>
          <w:lang w:val="es-ES"/>
        </w:rPr>
        <w:t>2ª.</w:t>
      </w:r>
      <w:r w:rsidR="00E3560E" w:rsidRPr="00AB7422">
        <w:rPr>
          <w:rFonts w:asciiTheme="majorHAnsi" w:hAnsiTheme="majorHAnsi" w:cs="Tahoma"/>
          <w:b/>
          <w:bCs/>
          <w:sz w:val="40"/>
          <w:szCs w:val="40"/>
          <w:lang w:val="es-ES"/>
        </w:rPr>
        <w:t xml:space="preserve"> Revisión</w:t>
      </w:r>
    </w:p>
    <w:p w:rsidR="0025516A" w:rsidRDefault="0025516A" w:rsidP="0025516A">
      <w:pPr>
        <w:pStyle w:val="Textoindependiente"/>
        <w:rPr>
          <w:rFonts w:asciiTheme="majorHAnsi" w:hAnsiTheme="majorHAnsi" w:cs="Tahoma"/>
          <w:bCs/>
          <w:sz w:val="28"/>
          <w:szCs w:val="28"/>
          <w:lang w:val="es-ES"/>
        </w:rPr>
      </w:pPr>
      <w:r w:rsidRPr="0025516A">
        <w:rPr>
          <w:rFonts w:asciiTheme="majorHAnsi" w:hAnsiTheme="majorHAnsi" w:cs="Tahoma"/>
          <w:bCs/>
          <w:sz w:val="28"/>
          <w:szCs w:val="28"/>
          <w:lang w:val="es-ES"/>
        </w:rPr>
        <w:t>Según Norma internacional para describir instituciones que</w:t>
      </w:r>
    </w:p>
    <w:p w:rsidR="00F139D3" w:rsidRPr="0025516A" w:rsidRDefault="0025516A" w:rsidP="0025516A">
      <w:pPr>
        <w:pStyle w:val="Textoindependiente"/>
        <w:rPr>
          <w:rFonts w:asciiTheme="majorHAnsi" w:hAnsiTheme="majorHAnsi" w:cs="Tahoma"/>
          <w:bCs/>
          <w:sz w:val="28"/>
          <w:szCs w:val="28"/>
          <w:lang w:val="es-ES"/>
        </w:rPr>
      </w:pPr>
      <w:r>
        <w:rPr>
          <w:rFonts w:asciiTheme="majorHAnsi" w:hAnsiTheme="majorHAnsi" w:cs="Tahoma"/>
          <w:bCs/>
          <w:sz w:val="28"/>
          <w:szCs w:val="28"/>
          <w:lang w:val="es-ES"/>
        </w:rPr>
        <w:t>c</w:t>
      </w:r>
      <w:r w:rsidRPr="0025516A">
        <w:rPr>
          <w:rFonts w:asciiTheme="majorHAnsi" w:hAnsiTheme="majorHAnsi" w:cs="Tahoma"/>
          <w:bCs/>
          <w:sz w:val="28"/>
          <w:szCs w:val="28"/>
          <w:lang w:val="es-ES"/>
        </w:rPr>
        <w:t>ustodian fondos de archivo</w:t>
      </w:r>
    </w:p>
    <w:p w:rsidR="0025516A" w:rsidRPr="0025516A" w:rsidRDefault="0025516A" w:rsidP="00F139D3">
      <w:pPr>
        <w:pStyle w:val="Textoindependiente"/>
        <w:rPr>
          <w:rFonts w:asciiTheme="majorHAnsi" w:hAnsiTheme="majorHAnsi" w:cs="Tahoma"/>
          <w:bCs/>
          <w:sz w:val="28"/>
          <w:szCs w:val="28"/>
          <w:lang w:val="es-ES"/>
        </w:rPr>
      </w:pPr>
    </w:p>
    <w:p w:rsidR="00F139D3" w:rsidRPr="0025516A" w:rsidRDefault="00F139D3" w:rsidP="00F139D3">
      <w:pPr>
        <w:pStyle w:val="Textoindependiente"/>
        <w:rPr>
          <w:rFonts w:asciiTheme="majorHAnsi" w:hAnsiTheme="majorHAnsi" w:cs="Tahoma"/>
          <w:bCs/>
          <w:lang w:val="es-ES"/>
        </w:rPr>
      </w:pPr>
      <w:r w:rsidRPr="0025516A">
        <w:rPr>
          <w:rFonts w:asciiTheme="majorHAnsi" w:hAnsiTheme="majorHAnsi" w:cs="Tahoma"/>
          <w:bCs/>
          <w:lang w:val="es-ES"/>
        </w:rPr>
        <w:t>ISDIAH (1ª. Ed.)</w:t>
      </w:r>
    </w:p>
    <w:p w:rsidR="00CF3BFB" w:rsidRPr="00AB7422" w:rsidRDefault="00CF3BFB" w:rsidP="00F139D3">
      <w:pPr>
        <w:pStyle w:val="Textoindependiente"/>
        <w:rPr>
          <w:rFonts w:asciiTheme="majorHAnsi" w:hAnsiTheme="majorHAnsi" w:cs="Tahoma"/>
          <w:bCs/>
          <w:sz w:val="20"/>
          <w:szCs w:val="20"/>
          <w:lang w:val="es-ES"/>
        </w:rPr>
      </w:pPr>
    </w:p>
    <w:p w:rsidR="00F139D3" w:rsidRPr="00AB7422" w:rsidRDefault="00F139D3" w:rsidP="00F139D3">
      <w:pPr>
        <w:pStyle w:val="Textoindependiente"/>
        <w:rPr>
          <w:rFonts w:asciiTheme="majorHAnsi" w:hAnsiTheme="majorHAnsi" w:cs="Tahoma"/>
          <w:b/>
          <w:lang w:val="es-ES"/>
        </w:rPr>
      </w:pPr>
    </w:p>
    <w:p w:rsidR="00F139D3" w:rsidRPr="00AB7422" w:rsidRDefault="00F139D3" w:rsidP="00F139D3">
      <w:pPr>
        <w:jc w:val="center"/>
        <w:rPr>
          <w:rFonts w:asciiTheme="majorHAnsi" w:hAnsiTheme="majorHAnsi" w:cs="Tahoma"/>
          <w:b/>
        </w:rPr>
      </w:pPr>
    </w:p>
    <w:p w:rsidR="00F139D3" w:rsidRPr="00AB7422" w:rsidRDefault="00F139D3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75356" w:rsidRDefault="00675356" w:rsidP="0025516A">
      <w:pPr>
        <w:rPr>
          <w:rFonts w:asciiTheme="majorHAnsi" w:hAnsiTheme="majorHAnsi" w:cs="Tahoma"/>
          <w:b/>
        </w:rPr>
      </w:pPr>
    </w:p>
    <w:p w:rsidR="0025516A" w:rsidRDefault="0025516A" w:rsidP="0025516A">
      <w:pPr>
        <w:rPr>
          <w:rFonts w:asciiTheme="majorHAnsi" w:hAnsiTheme="majorHAnsi" w:cs="Tahoma"/>
          <w:b/>
        </w:rPr>
      </w:pPr>
    </w:p>
    <w:p w:rsidR="0025516A" w:rsidRPr="00AB7422" w:rsidRDefault="0025516A" w:rsidP="0025516A">
      <w:pPr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F139D3">
      <w:pPr>
        <w:jc w:val="center"/>
        <w:rPr>
          <w:rFonts w:asciiTheme="majorHAnsi" w:hAnsiTheme="majorHAnsi" w:cs="Tahoma"/>
          <w:b/>
        </w:rPr>
      </w:pPr>
    </w:p>
    <w:p w:rsidR="00691CC9" w:rsidRPr="00AB7422" w:rsidRDefault="00691CC9" w:rsidP="00F139D3">
      <w:pPr>
        <w:jc w:val="center"/>
        <w:rPr>
          <w:rFonts w:asciiTheme="majorHAnsi" w:hAnsiTheme="majorHAnsi" w:cs="Tahoma"/>
          <w:b/>
        </w:rPr>
      </w:pPr>
    </w:p>
    <w:p w:rsidR="00675356" w:rsidRPr="00AB7422" w:rsidRDefault="00675356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675356" w:rsidRPr="00AB7422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  <w:r>
        <w:rPr>
          <w:rFonts w:asciiTheme="majorHAnsi" w:hAnsiTheme="majorHAnsi" w:cs="Tahoma"/>
          <w:bCs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4CE818" wp14:editId="1770DE14">
                <wp:simplePos x="0" y="0"/>
                <wp:positionH relativeFrom="column">
                  <wp:posOffset>-95203</wp:posOffset>
                </wp:positionH>
                <wp:positionV relativeFrom="paragraph">
                  <wp:posOffset>63500</wp:posOffset>
                </wp:positionV>
                <wp:extent cx="690880" cy="741045"/>
                <wp:effectExtent l="57150" t="57150" r="71120" b="78105"/>
                <wp:wrapNone/>
                <wp:docPr id="7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0" cmpd="dbl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-7.5pt;margin-top:5pt;width:54.4pt;height:58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" fillcolor="#002060" strokecolor="#002060" strokeweight="10pt">
                <v:stroke linestyle="thinThin"/>
                <v:shadow color="#868686"/>
              </v:rect>
            </w:pict>
          </mc:Fallback>
        </mc:AlternateContent>
      </w: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  <w:r>
        <w:rPr>
          <w:rFonts w:asciiTheme="majorHAnsi" w:hAnsiTheme="majorHAnsi" w:cs="Tahoma"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22F2AA" wp14:editId="14C45E91">
                <wp:simplePos x="0" y="0"/>
                <wp:positionH relativeFrom="column">
                  <wp:posOffset>422910</wp:posOffset>
                </wp:positionH>
                <wp:positionV relativeFrom="paragraph">
                  <wp:posOffset>125730</wp:posOffset>
                </wp:positionV>
                <wp:extent cx="690880" cy="741045"/>
                <wp:effectExtent l="57150" t="57150" r="71120" b="78105"/>
                <wp:wrapNone/>
                <wp:docPr id="9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127000" cmpd="dbl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33.3pt;margin-top:9.9pt;width:54.4pt;height:58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" fillcolor="#a5ab81 [3206]" strokecolor="#a5ab81 [3206]" strokeweight="10pt">
                <v:stroke linestyle="thinThin"/>
                <v:shadow color="#868686"/>
              </v:rect>
            </w:pict>
          </mc:Fallback>
        </mc:AlternateContent>
      </w: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</w:p>
    <w:p w:rsidR="0025516A" w:rsidRDefault="0025516A" w:rsidP="009F1EB0">
      <w:pPr>
        <w:jc w:val="center"/>
        <w:rPr>
          <w:rFonts w:asciiTheme="majorHAnsi" w:hAnsiTheme="majorHAnsi" w:cs="Tahoma"/>
          <w:b/>
          <w:sz w:val="20"/>
          <w:szCs w:val="20"/>
        </w:rPr>
      </w:pPr>
      <w:r>
        <w:rPr>
          <w:rFonts w:asciiTheme="majorHAnsi" w:hAnsiTheme="majorHAnsi" w:cs="Tahoma"/>
          <w:bCs/>
          <w:noProof/>
          <w:lang w:val="es-SV" w:eastAsia="es-SV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4827EB" wp14:editId="2F301553">
                <wp:simplePos x="0" y="0"/>
                <wp:positionH relativeFrom="column">
                  <wp:posOffset>-96520</wp:posOffset>
                </wp:positionH>
                <wp:positionV relativeFrom="paragraph">
                  <wp:posOffset>135890</wp:posOffset>
                </wp:positionV>
                <wp:extent cx="690880" cy="741045"/>
                <wp:effectExtent l="57150" t="57150" r="71120" b="78105"/>
                <wp:wrapNone/>
                <wp:docPr id="5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0880" cy="7410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0" cmpd="dbl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-7.6pt;margin-top:10.7pt;width:54.4pt;height:58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" fillcolor="#002060" strokecolor="#002060" strokeweight="10pt">
                <v:stroke linestyle="thinThin"/>
                <v:shadow color="#868686"/>
              </v:rect>
            </w:pict>
          </mc:Fallback>
        </mc:AlternateContent>
      </w:r>
    </w:p>
    <w:p w:rsidR="00B4626E" w:rsidRPr="00AB7422" w:rsidRDefault="00F139D3" w:rsidP="0025516A">
      <w:pPr>
        <w:ind w:left="-426" w:firstLine="426"/>
        <w:jc w:val="center"/>
        <w:rPr>
          <w:rFonts w:asciiTheme="majorHAnsi" w:hAnsiTheme="majorHAnsi" w:cs="Tahoma"/>
          <w:b/>
        </w:rPr>
        <w:sectPr w:rsidR="00B4626E" w:rsidRPr="00AB7422" w:rsidSect="0025516A">
          <w:headerReference w:type="default" r:id="rId10"/>
          <w:pgSz w:w="12240" w:h="15840" w:code="1"/>
          <w:pgMar w:top="1276" w:right="720" w:bottom="720" w:left="1134" w:header="709" w:footer="709" w:gutter="0"/>
          <w:cols w:space="708"/>
          <w:titlePg/>
          <w:docGrid w:linePitch="360"/>
        </w:sectPr>
      </w:pPr>
      <w:r w:rsidRPr="00AB7422">
        <w:rPr>
          <w:rFonts w:asciiTheme="majorHAnsi" w:hAnsiTheme="majorHAnsi" w:cs="Tahoma"/>
          <w:b/>
          <w:sz w:val="20"/>
          <w:szCs w:val="20"/>
        </w:rPr>
        <w:t xml:space="preserve">SAN SALVADOR, </w:t>
      </w:r>
      <w:r w:rsidR="004C067F" w:rsidRPr="00AB7422">
        <w:rPr>
          <w:rFonts w:asciiTheme="majorHAnsi" w:hAnsiTheme="majorHAnsi" w:cs="Tahoma"/>
          <w:b/>
          <w:sz w:val="20"/>
          <w:szCs w:val="20"/>
        </w:rPr>
        <w:t xml:space="preserve"> </w:t>
      </w:r>
      <w:r w:rsidR="0073014D">
        <w:rPr>
          <w:rFonts w:asciiTheme="majorHAnsi" w:hAnsiTheme="majorHAnsi" w:cs="Tahoma"/>
          <w:b/>
          <w:sz w:val="20"/>
          <w:szCs w:val="20"/>
        </w:rPr>
        <w:t>abril de 2015</w:t>
      </w:r>
      <w:r w:rsidR="00675356" w:rsidRPr="00AB7422">
        <w:rPr>
          <w:rFonts w:asciiTheme="majorHAnsi" w:hAnsiTheme="majorHAnsi" w:cs="Tahoma"/>
          <w:b/>
        </w:rPr>
        <w:br w:type="page"/>
      </w:r>
    </w:p>
    <w:p w:rsidR="00027575" w:rsidRPr="00AB7422" w:rsidRDefault="008322CE" w:rsidP="009F1EB0">
      <w:pPr>
        <w:jc w:val="center"/>
        <w:rPr>
          <w:rFonts w:asciiTheme="majorHAnsi" w:hAnsiTheme="majorHAnsi" w:cs="Tahoma"/>
          <w:b/>
          <w:sz w:val="28"/>
          <w:szCs w:val="28"/>
        </w:rPr>
      </w:pPr>
      <w:r w:rsidRPr="00AB7422">
        <w:rPr>
          <w:rFonts w:asciiTheme="majorHAnsi" w:hAnsiTheme="majorHAnsi" w:cs="Tahoma"/>
          <w:b/>
          <w:sz w:val="28"/>
          <w:szCs w:val="28"/>
        </w:rPr>
        <w:lastRenderedPageBreak/>
        <w:t>PRESENTACIÓN</w:t>
      </w:r>
    </w:p>
    <w:p w:rsidR="00B4626E" w:rsidRPr="00AB7422" w:rsidRDefault="00B4626E" w:rsidP="009F1EB0">
      <w:pPr>
        <w:jc w:val="center"/>
        <w:rPr>
          <w:rFonts w:asciiTheme="majorHAnsi" w:hAnsiTheme="majorHAnsi" w:cs="Tahoma"/>
          <w:b/>
        </w:rPr>
      </w:pPr>
    </w:p>
    <w:p w:rsidR="00A035C3" w:rsidRPr="00AB7422" w:rsidRDefault="00A035C3" w:rsidP="00826786">
      <w:pPr>
        <w:jc w:val="both"/>
        <w:rPr>
          <w:rFonts w:asciiTheme="majorHAnsi" w:hAnsiTheme="majorHAnsi" w:cs="Tahoma"/>
          <w:b/>
        </w:rPr>
      </w:pPr>
    </w:p>
    <w:p w:rsidR="003C1E59" w:rsidRDefault="003C1E59" w:rsidP="003C1E5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  <w:r>
        <w:rPr>
          <w:rFonts w:asciiTheme="majorHAnsi" w:hAnsiTheme="majorHAnsi" w:cs="Tahoma"/>
        </w:rPr>
        <w:t>Para el Ministerio de Economía es mucho</w:t>
      </w:r>
      <w:r w:rsidRPr="00AB7422">
        <w:rPr>
          <w:rFonts w:asciiTheme="majorHAnsi" w:hAnsiTheme="majorHAnsi" w:cs="Tahoma"/>
        </w:rPr>
        <w:t xml:space="preserve"> agrado poner a su disposición </w:t>
      </w:r>
      <w:r>
        <w:rPr>
          <w:rFonts w:asciiTheme="majorHAnsi" w:hAnsiTheme="majorHAnsi" w:cs="Tahoma"/>
        </w:rPr>
        <w:t>de la población la G</w:t>
      </w:r>
      <w:r w:rsidRPr="00AB7422">
        <w:rPr>
          <w:rFonts w:asciiTheme="majorHAnsi" w:hAnsiTheme="majorHAnsi" w:cs="Tahoma"/>
        </w:rPr>
        <w:t>uía de descripción institucional</w:t>
      </w:r>
      <w:r>
        <w:rPr>
          <w:rFonts w:asciiTheme="majorHAnsi" w:hAnsiTheme="majorHAnsi" w:cs="Tahoma"/>
        </w:rPr>
        <w:t>,</w:t>
      </w:r>
      <w:r w:rsidRPr="00AB7422">
        <w:rPr>
          <w:rFonts w:asciiTheme="majorHAnsi" w:hAnsiTheme="majorHAnsi" w:cs="Tahoma"/>
        </w:rPr>
        <w:t xml:space="preserve"> la cu</w:t>
      </w:r>
      <w:r>
        <w:rPr>
          <w:rFonts w:asciiTheme="majorHAnsi" w:hAnsiTheme="majorHAnsi" w:cs="Tahoma"/>
        </w:rPr>
        <w:t>al</w:t>
      </w:r>
      <w:r w:rsidRPr="00AB7422">
        <w:rPr>
          <w:rFonts w:asciiTheme="majorHAnsi" w:hAnsiTheme="majorHAnsi" w:cs="Tahoma"/>
        </w:rPr>
        <w:t xml:space="preserve"> sirve de orientación  para </w:t>
      </w:r>
      <w:r>
        <w:rPr>
          <w:rFonts w:asciiTheme="majorHAnsi" w:hAnsiTheme="majorHAnsi" w:cs="Tahoma"/>
        </w:rPr>
        <w:t xml:space="preserve">realizar </w:t>
      </w:r>
      <w:r w:rsidRPr="00AB7422">
        <w:rPr>
          <w:rFonts w:asciiTheme="majorHAnsi" w:hAnsiTheme="majorHAnsi" w:cs="Tahoma"/>
        </w:rPr>
        <w:t xml:space="preserve">consultas </w:t>
      </w:r>
      <w:r w:rsidRPr="0021641B">
        <w:rPr>
          <w:rFonts w:asciiTheme="majorHAnsi" w:hAnsiTheme="majorHAnsi" w:cs="Tahoma"/>
        </w:rPr>
        <w:t>de los fondos documentales y bibliográficos</w:t>
      </w:r>
      <w:r>
        <w:rPr>
          <w:rFonts w:asciiTheme="majorHAnsi" w:hAnsiTheme="majorHAnsi" w:cs="Tahoma"/>
        </w:rPr>
        <w:t xml:space="preserve"> que se producen reciben y administran</w:t>
      </w:r>
      <w:r>
        <w:rPr>
          <w:rFonts w:asciiTheme="majorHAnsi" w:hAnsiTheme="majorHAnsi" w:cs="Tahoma"/>
          <w:b/>
        </w:rPr>
        <w:t xml:space="preserve"> </w:t>
      </w:r>
      <w:r w:rsidRPr="003C1E59">
        <w:rPr>
          <w:rFonts w:asciiTheme="majorHAnsi" w:hAnsiTheme="majorHAnsi" w:cs="Tahoma"/>
        </w:rPr>
        <w:t>como institución</w:t>
      </w:r>
      <w:r>
        <w:rPr>
          <w:rFonts w:asciiTheme="majorHAnsi" w:hAnsiTheme="majorHAnsi" w:cs="Tahoma"/>
        </w:rPr>
        <w:t>.</w:t>
      </w:r>
    </w:p>
    <w:p w:rsidR="003C1E59" w:rsidRPr="00AB7422" w:rsidRDefault="003C1E59" w:rsidP="003C1E5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</w:p>
    <w:p w:rsidR="00185354" w:rsidRPr="00AB7422" w:rsidRDefault="00185354" w:rsidP="003C1E5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  <w:r w:rsidRPr="00AB7422">
        <w:rPr>
          <w:rFonts w:asciiTheme="majorHAnsi" w:hAnsiTheme="majorHAnsi" w:cs="Tahoma"/>
        </w:rPr>
        <w:t xml:space="preserve">La presente Guía de descripción del Sistema </w:t>
      </w:r>
      <w:r w:rsidR="0073014D">
        <w:rPr>
          <w:rFonts w:asciiTheme="majorHAnsi" w:hAnsiTheme="majorHAnsi" w:cs="Tahoma"/>
        </w:rPr>
        <w:t xml:space="preserve">de Gestión Documental </w:t>
      </w:r>
      <w:r w:rsidRPr="00AB7422">
        <w:rPr>
          <w:rFonts w:asciiTheme="majorHAnsi" w:hAnsiTheme="majorHAnsi" w:cs="Tahoma"/>
        </w:rPr>
        <w:t>del Mini</w:t>
      </w:r>
      <w:r w:rsidR="001A12B9">
        <w:rPr>
          <w:rFonts w:asciiTheme="majorHAnsi" w:hAnsiTheme="majorHAnsi" w:cs="Tahoma"/>
        </w:rPr>
        <w:t xml:space="preserve">sterio de Economía,  </w:t>
      </w:r>
      <w:r w:rsidR="003C1E59">
        <w:rPr>
          <w:rFonts w:asciiTheme="majorHAnsi" w:hAnsiTheme="majorHAnsi" w:cs="Tahoma"/>
        </w:rPr>
        <w:t xml:space="preserve">ha sido </w:t>
      </w:r>
      <w:r w:rsidR="00E12C40" w:rsidRPr="00AB7422">
        <w:rPr>
          <w:rFonts w:asciiTheme="majorHAnsi" w:hAnsiTheme="majorHAnsi" w:cs="Tahoma"/>
        </w:rPr>
        <w:t xml:space="preserve">elaborada </w:t>
      </w:r>
      <w:r w:rsidR="003C1E59">
        <w:rPr>
          <w:rFonts w:asciiTheme="majorHAnsi" w:hAnsiTheme="majorHAnsi" w:cs="Tahoma"/>
        </w:rPr>
        <w:t xml:space="preserve">toman de referencia </w:t>
      </w:r>
      <w:r w:rsidRPr="00AB7422">
        <w:rPr>
          <w:rFonts w:asciiTheme="majorHAnsi" w:hAnsiTheme="majorHAnsi" w:cs="Tahoma"/>
        </w:rPr>
        <w:t xml:space="preserve">la </w:t>
      </w:r>
      <w:r w:rsidR="003C1E59" w:rsidRPr="003C1E59">
        <w:rPr>
          <w:rFonts w:asciiTheme="majorHAnsi" w:hAnsiTheme="majorHAnsi" w:cs="Tahoma"/>
        </w:rPr>
        <w:t>Norma internacional para describir instituciones que</w:t>
      </w:r>
      <w:r w:rsidR="003C1E59">
        <w:rPr>
          <w:rFonts w:asciiTheme="majorHAnsi" w:hAnsiTheme="majorHAnsi" w:cs="Tahoma"/>
        </w:rPr>
        <w:t xml:space="preserve"> </w:t>
      </w:r>
      <w:r w:rsidR="003C1E59" w:rsidRPr="003C1E59">
        <w:rPr>
          <w:rFonts w:asciiTheme="majorHAnsi" w:hAnsiTheme="majorHAnsi" w:cs="Tahoma"/>
        </w:rPr>
        <w:t>custodian fondos de archivo</w:t>
      </w:r>
      <w:r w:rsidR="003C1E59" w:rsidRPr="003C1E59">
        <w:rPr>
          <w:rFonts w:asciiTheme="majorHAnsi" w:hAnsiTheme="majorHAnsi" w:cs="Tahoma"/>
        </w:rPr>
        <w:t xml:space="preserve"> </w:t>
      </w:r>
      <w:r w:rsidRPr="00AB7422">
        <w:rPr>
          <w:rFonts w:asciiTheme="majorHAnsi" w:hAnsiTheme="majorHAnsi" w:cs="Tahoma"/>
        </w:rPr>
        <w:t>(1ª Ed.)</w:t>
      </w:r>
    </w:p>
    <w:p w:rsidR="00185354" w:rsidRPr="00AB7422" w:rsidRDefault="00185354" w:rsidP="001A12B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</w:p>
    <w:p w:rsidR="00185354" w:rsidRPr="00AB7422" w:rsidRDefault="003C1E59" w:rsidP="001A12B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  <w:r>
        <w:rPr>
          <w:rFonts w:asciiTheme="majorHAnsi" w:hAnsiTheme="majorHAnsi" w:cs="Tahoma"/>
        </w:rPr>
        <w:t xml:space="preserve">Elaborada </w:t>
      </w:r>
      <w:r w:rsidR="00185354" w:rsidRPr="00AB7422">
        <w:rPr>
          <w:rFonts w:asciiTheme="majorHAnsi" w:hAnsiTheme="majorHAnsi" w:cs="Tahoma"/>
        </w:rPr>
        <w:t xml:space="preserve">con </w:t>
      </w:r>
      <w:r>
        <w:rPr>
          <w:rFonts w:asciiTheme="majorHAnsi" w:hAnsiTheme="majorHAnsi" w:cs="Tahoma"/>
        </w:rPr>
        <w:t xml:space="preserve">la finalidad </w:t>
      </w:r>
      <w:r w:rsidR="00185354" w:rsidRPr="00AB7422">
        <w:rPr>
          <w:rFonts w:asciiTheme="majorHAnsi" w:hAnsiTheme="majorHAnsi" w:cs="Tahoma"/>
        </w:rPr>
        <w:t xml:space="preserve"> de presentar una descripción detallada de la institución</w:t>
      </w:r>
      <w:r w:rsidR="0021641B">
        <w:rPr>
          <w:rFonts w:asciiTheme="majorHAnsi" w:hAnsiTheme="majorHAnsi" w:cs="Tahoma"/>
        </w:rPr>
        <w:t>,</w:t>
      </w:r>
      <w:r w:rsidR="00185354" w:rsidRPr="00AB7422">
        <w:rPr>
          <w:rFonts w:asciiTheme="majorHAnsi" w:hAnsiTheme="majorHAnsi" w:cs="Tahoma"/>
        </w:rPr>
        <w:t xml:space="preserve"> la cual es la encargada de generar y custodiar información documental y </w:t>
      </w:r>
      <w:r w:rsidR="00B4332F" w:rsidRPr="00AB7422">
        <w:rPr>
          <w:rFonts w:asciiTheme="majorHAnsi" w:hAnsiTheme="majorHAnsi" w:cs="Tahoma"/>
        </w:rPr>
        <w:t>bibliográfica</w:t>
      </w:r>
      <w:r>
        <w:rPr>
          <w:rFonts w:asciiTheme="majorHAnsi" w:hAnsiTheme="majorHAnsi" w:cs="Tahoma"/>
        </w:rPr>
        <w:t xml:space="preserve"> en temas de </w:t>
      </w:r>
      <w:r w:rsidR="0073014D">
        <w:rPr>
          <w:rFonts w:asciiTheme="majorHAnsi" w:hAnsiTheme="majorHAnsi" w:cs="Tahoma"/>
        </w:rPr>
        <w:t>desarrollo económico-</w:t>
      </w:r>
      <w:r w:rsidR="0073014D" w:rsidRPr="00AB7422">
        <w:rPr>
          <w:rFonts w:asciiTheme="majorHAnsi" w:hAnsiTheme="majorHAnsi" w:cs="Tahoma"/>
        </w:rPr>
        <w:t>social</w:t>
      </w:r>
      <w:r w:rsidR="0073014D">
        <w:rPr>
          <w:rFonts w:asciiTheme="majorHAnsi" w:hAnsiTheme="majorHAnsi" w:cs="Tahoma"/>
        </w:rPr>
        <w:t xml:space="preserve"> y </w:t>
      </w:r>
      <w:r w:rsidR="00185354" w:rsidRPr="00AB7422">
        <w:rPr>
          <w:rFonts w:asciiTheme="majorHAnsi" w:hAnsiTheme="majorHAnsi" w:cs="Tahoma"/>
        </w:rPr>
        <w:t>estadístic</w:t>
      </w:r>
      <w:r w:rsidR="0073014D">
        <w:rPr>
          <w:rFonts w:asciiTheme="majorHAnsi" w:hAnsiTheme="majorHAnsi" w:cs="Tahoma"/>
        </w:rPr>
        <w:t>o</w:t>
      </w:r>
      <w:r w:rsidR="00185354" w:rsidRPr="00AB7422">
        <w:rPr>
          <w:rFonts w:asciiTheme="majorHAnsi" w:hAnsiTheme="majorHAnsi" w:cs="Tahoma"/>
        </w:rPr>
        <w:t xml:space="preserve"> del país</w:t>
      </w:r>
      <w:r w:rsidR="00525266" w:rsidRPr="00AB7422">
        <w:rPr>
          <w:rFonts w:asciiTheme="majorHAnsi" w:hAnsiTheme="majorHAnsi" w:cs="Tahoma"/>
        </w:rPr>
        <w:t>.</w:t>
      </w:r>
    </w:p>
    <w:p w:rsidR="00525266" w:rsidRPr="00AB7422" w:rsidRDefault="00525266" w:rsidP="001A12B9">
      <w:pPr>
        <w:tabs>
          <w:tab w:val="left" w:pos="0"/>
          <w:tab w:val="left" w:pos="284"/>
        </w:tabs>
        <w:spacing w:line="360" w:lineRule="auto"/>
        <w:ind w:left="142" w:hanging="142"/>
        <w:jc w:val="both"/>
        <w:rPr>
          <w:rFonts w:asciiTheme="majorHAnsi" w:hAnsiTheme="majorHAnsi" w:cs="Tahoma"/>
        </w:rPr>
      </w:pPr>
    </w:p>
    <w:p w:rsidR="002F366A" w:rsidRPr="00AB7422" w:rsidRDefault="002F366A" w:rsidP="001A12B9">
      <w:pPr>
        <w:tabs>
          <w:tab w:val="left" w:pos="142"/>
          <w:tab w:val="left" w:pos="284"/>
        </w:tabs>
        <w:spacing w:line="360" w:lineRule="auto"/>
        <w:ind w:left="709" w:hanging="709"/>
        <w:jc w:val="both"/>
        <w:rPr>
          <w:rFonts w:asciiTheme="majorHAnsi" w:hAnsiTheme="majorHAnsi" w:cs="Tahoma"/>
        </w:rPr>
        <w:sectPr w:rsidR="002F366A" w:rsidRPr="00AB7422" w:rsidSect="00BD2C1B">
          <w:pgSz w:w="12240" w:h="15840" w:code="1"/>
          <w:pgMar w:top="1560" w:right="720" w:bottom="720" w:left="1701" w:header="709" w:footer="709" w:gutter="0"/>
          <w:cols w:space="708"/>
          <w:titlePg/>
          <w:docGrid w:linePitch="360"/>
        </w:sectPr>
      </w:pPr>
    </w:p>
    <w:p w:rsidR="00B4626E" w:rsidRPr="00AB7422" w:rsidRDefault="008322CE" w:rsidP="009F1EB0">
      <w:pPr>
        <w:jc w:val="center"/>
        <w:rPr>
          <w:rFonts w:asciiTheme="majorHAnsi" w:hAnsiTheme="majorHAnsi" w:cs="Tahoma"/>
          <w:b/>
          <w:sz w:val="28"/>
          <w:szCs w:val="28"/>
        </w:rPr>
      </w:pPr>
      <w:r w:rsidRPr="00AB7422">
        <w:rPr>
          <w:rFonts w:asciiTheme="majorHAnsi" w:hAnsiTheme="majorHAnsi" w:cs="Tahoma"/>
          <w:b/>
          <w:sz w:val="28"/>
          <w:szCs w:val="28"/>
        </w:rPr>
        <w:lastRenderedPageBreak/>
        <w:t>INTRODUCCIÓN</w:t>
      </w:r>
    </w:p>
    <w:p w:rsidR="006D171C" w:rsidRPr="00AB7422" w:rsidRDefault="006D171C" w:rsidP="009F1EB0">
      <w:pPr>
        <w:jc w:val="center"/>
        <w:rPr>
          <w:rFonts w:asciiTheme="majorHAnsi" w:hAnsiTheme="majorHAnsi" w:cs="Tahoma"/>
          <w:b/>
        </w:rPr>
      </w:pPr>
    </w:p>
    <w:p w:rsidR="006D171C" w:rsidRPr="00AB7422" w:rsidRDefault="006D171C" w:rsidP="006D171C">
      <w:pPr>
        <w:rPr>
          <w:rFonts w:asciiTheme="majorHAnsi" w:hAnsiTheme="majorHAnsi" w:cs="Tahoma"/>
          <w:b/>
        </w:rPr>
      </w:pPr>
    </w:p>
    <w:p w:rsidR="002A2D62" w:rsidRPr="00AB7422" w:rsidRDefault="002A2D62" w:rsidP="006D171C">
      <w:pPr>
        <w:rPr>
          <w:rFonts w:asciiTheme="majorHAnsi" w:hAnsiTheme="majorHAnsi" w:cs="Tahoma"/>
          <w:b/>
        </w:rPr>
      </w:pPr>
    </w:p>
    <w:p w:rsidR="006D171C" w:rsidRPr="00AB7422" w:rsidRDefault="006D171C" w:rsidP="001A12B9">
      <w:pPr>
        <w:tabs>
          <w:tab w:val="left" w:pos="284"/>
        </w:tabs>
        <w:spacing w:line="480" w:lineRule="auto"/>
        <w:jc w:val="both"/>
        <w:rPr>
          <w:rFonts w:asciiTheme="majorHAnsi" w:hAnsiTheme="majorHAnsi" w:cs="Tahoma"/>
        </w:rPr>
      </w:pPr>
      <w:r w:rsidRPr="00AB7422">
        <w:rPr>
          <w:rFonts w:asciiTheme="majorHAnsi" w:hAnsiTheme="majorHAnsi" w:cs="Tahoma"/>
        </w:rPr>
        <w:t>En el marco del cumplimiento de la Ley de Acces</w:t>
      </w:r>
      <w:r w:rsidR="008B6EA8" w:rsidRPr="00AB7422">
        <w:rPr>
          <w:rFonts w:asciiTheme="majorHAnsi" w:hAnsiTheme="majorHAnsi" w:cs="Tahoma"/>
        </w:rPr>
        <w:t>o a la Información Pública LAIP,</w:t>
      </w:r>
      <w:r w:rsidR="0021641B">
        <w:rPr>
          <w:rFonts w:asciiTheme="majorHAnsi" w:hAnsiTheme="majorHAnsi" w:cs="Tahoma"/>
        </w:rPr>
        <w:t xml:space="preserve"> su </w:t>
      </w:r>
      <w:r w:rsidR="0073014D">
        <w:rPr>
          <w:rFonts w:asciiTheme="majorHAnsi" w:hAnsiTheme="majorHAnsi" w:cs="Tahoma"/>
        </w:rPr>
        <w:t xml:space="preserve">respectivo </w:t>
      </w:r>
      <w:r w:rsidR="00B25B66">
        <w:rPr>
          <w:rFonts w:asciiTheme="majorHAnsi" w:hAnsiTheme="majorHAnsi" w:cs="Tahoma"/>
        </w:rPr>
        <w:t>r</w:t>
      </w:r>
      <w:r w:rsidR="0021641B">
        <w:rPr>
          <w:rFonts w:asciiTheme="majorHAnsi" w:hAnsiTheme="majorHAnsi" w:cs="Tahoma"/>
        </w:rPr>
        <w:t xml:space="preserve">eglamento </w:t>
      </w:r>
      <w:r w:rsidR="00AD2514">
        <w:rPr>
          <w:rFonts w:asciiTheme="majorHAnsi" w:hAnsiTheme="majorHAnsi" w:cs="Tahoma"/>
        </w:rPr>
        <w:t xml:space="preserve">y las </w:t>
      </w:r>
      <w:r w:rsidR="00B25B66">
        <w:rPr>
          <w:rFonts w:asciiTheme="majorHAnsi" w:hAnsiTheme="majorHAnsi" w:cs="Tahoma"/>
        </w:rPr>
        <w:t>N</w:t>
      </w:r>
      <w:r w:rsidR="0073014D">
        <w:rPr>
          <w:rFonts w:asciiTheme="majorHAnsi" w:hAnsiTheme="majorHAnsi" w:cs="Tahoma"/>
        </w:rPr>
        <w:t xml:space="preserve">ormas </w:t>
      </w:r>
      <w:r w:rsidR="00B25B66">
        <w:rPr>
          <w:rFonts w:asciiTheme="majorHAnsi" w:hAnsiTheme="majorHAnsi" w:cs="Tahoma"/>
        </w:rPr>
        <w:t xml:space="preserve">nacionales </w:t>
      </w:r>
      <w:r w:rsidR="003C1E59">
        <w:rPr>
          <w:rFonts w:asciiTheme="majorHAnsi" w:hAnsiTheme="majorHAnsi" w:cs="Tahoma"/>
        </w:rPr>
        <w:t xml:space="preserve">e </w:t>
      </w:r>
      <w:r w:rsidR="00B25B66">
        <w:rPr>
          <w:rFonts w:asciiTheme="majorHAnsi" w:hAnsiTheme="majorHAnsi" w:cs="Tahoma"/>
        </w:rPr>
        <w:t xml:space="preserve">internacionales </w:t>
      </w:r>
      <w:r w:rsidR="003C1E59">
        <w:rPr>
          <w:rFonts w:asciiTheme="majorHAnsi" w:hAnsiTheme="majorHAnsi" w:cs="Tahoma"/>
        </w:rPr>
        <w:t xml:space="preserve">en materia de administración de archivos,  </w:t>
      </w:r>
      <w:r w:rsidR="008B6EA8" w:rsidRPr="00AB7422">
        <w:rPr>
          <w:rFonts w:asciiTheme="majorHAnsi" w:hAnsiTheme="majorHAnsi" w:cs="Tahoma"/>
        </w:rPr>
        <w:t>se ha elaborado guía de descripción institucional, la cual presenta información referente a los fondos documentales, organización</w:t>
      </w:r>
      <w:r w:rsidR="00AD2514">
        <w:rPr>
          <w:rFonts w:asciiTheme="majorHAnsi" w:hAnsiTheme="majorHAnsi" w:cs="Tahoma"/>
        </w:rPr>
        <w:t>,  administración</w:t>
      </w:r>
      <w:r w:rsidR="008B6EA8" w:rsidRPr="00AB7422">
        <w:rPr>
          <w:rFonts w:asciiTheme="majorHAnsi" w:hAnsiTheme="majorHAnsi" w:cs="Tahoma"/>
        </w:rPr>
        <w:t>, historia, marco</w:t>
      </w:r>
      <w:r w:rsidR="00AD2514">
        <w:rPr>
          <w:rFonts w:asciiTheme="majorHAnsi" w:hAnsiTheme="majorHAnsi" w:cs="Tahoma"/>
        </w:rPr>
        <w:t xml:space="preserve"> legal</w:t>
      </w:r>
      <w:r w:rsidR="008B6EA8" w:rsidRPr="00AB7422">
        <w:rPr>
          <w:rFonts w:asciiTheme="majorHAnsi" w:hAnsiTheme="majorHAnsi" w:cs="Tahoma"/>
        </w:rPr>
        <w:t>, servicios, espacios públicos y de acceso, así</w:t>
      </w:r>
      <w:r w:rsidR="0073014D">
        <w:rPr>
          <w:rFonts w:asciiTheme="majorHAnsi" w:hAnsiTheme="majorHAnsi" w:cs="Tahoma"/>
        </w:rPr>
        <w:t xml:space="preserve"> como la información detallada </w:t>
      </w:r>
      <w:r w:rsidR="00AD2514">
        <w:rPr>
          <w:rFonts w:asciiTheme="majorHAnsi" w:hAnsiTheme="majorHAnsi" w:cs="Tahoma"/>
        </w:rPr>
        <w:t>de las personas r</w:t>
      </w:r>
      <w:r w:rsidR="006C5B02" w:rsidRPr="00AB7422">
        <w:rPr>
          <w:rFonts w:asciiTheme="majorHAnsi" w:hAnsiTheme="majorHAnsi" w:cs="Tahoma"/>
        </w:rPr>
        <w:t>esponsables</w:t>
      </w:r>
      <w:r w:rsidR="008B6EA8" w:rsidRPr="00AB7422">
        <w:rPr>
          <w:rFonts w:asciiTheme="majorHAnsi" w:hAnsiTheme="majorHAnsi" w:cs="Tahoma"/>
        </w:rPr>
        <w:t xml:space="preserve"> de </w:t>
      </w:r>
      <w:r w:rsidR="00B25B66">
        <w:rPr>
          <w:rFonts w:asciiTheme="majorHAnsi" w:hAnsiTheme="majorHAnsi" w:cs="Tahoma"/>
        </w:rPr>
        <w:t>atender a la población</w:t>
      </w:r>
      <w:r w:rsidR="008B6EA8" w:rsidRPr="00AB7422">
        <w:rPr>
          <w:rFonts w:asciiTheme="majorHAnsi" w:hAnsiTheme="majorHAnsi" w:cs="Tahoma"/>
        </w:rPr>
        <w:t>.</w:t>
      </w:r>
    </w:p>
    <w:p w:rsidR="001455D8" w:rsidRPr="00AB7422" w:rsidRDefault="001455D8" w:rsidP="00826786">
      <w:pPr>
        <w:spacing w:line="480" w:lineRule="auto"/>
        <w:jc w:val="both"/>
        <w:rPr>
          <w:rFonts w:asciiTheme="majorHAnsi" w:hAnsiTheme="majorHAnsi" w:cs="Tahoma"/>
        </w:rPr>
        <w:sectPr w:rsidR="001455D8" w:rsidRPr="00AB7422" w:rsidSect="006C5B02">
          <w:pgSz w:w="12240" w:h="15840" w:code="1"/>
          <w:pgMar w:top="1417" w:right="1701" w:bottom="1417" w:left="1701" w:header="709" w:footer="709" w:gutter="0"/>
          <w:cols w:space="708"/>
          <w:titlePg/>
          <w:docGrid w:linePitch="360"/>
        </w:sectPr>
      </w:pPr>
    </w:p>
    <w:p w:rsidR="00435E17" w:rsidRPr="00AB7422" w:rsidRDefault="00435E17" w:rsidP="009F1EB0">
      <w:pPr>
        <w:jc w:val="center"/>
        <w:rPr>
          <w:rFonts w:asciiTheme="majorHAnsi" w:hAnsiTheme="majorHAnsi" w:cs="Tahoma"/>
          <w:b/>
        </w:rPr>
      </w:pPr>
    </w:p>
    <w:tbl>
      <w:tblPr>
        <w:tblW w:w="5000" w:type="pct"/>
        <w:jc w:val="center"/>
        <w:tblCellSpacing w:w="0" w:type="dxa"/>
        <w:tblBorders>
          <w:top w:val="outset" w:sz="6" w:space="0" w:color="CCCCCC"/>
          <w:left w:val="outset" w:sz="6" w:space="0" w:color="CCCCCC"/>
          <w:bottom w:val="outset" w:sz="6" w:space="0" w:color="CCCCCC"/>
          <w:right w:val="outset" w:sz="6" w:space="0" w:color="CCCCCC"/>
        </w:tblBorders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 w:firstRow="0" w:lastRow="0" w:firstColumn="0" w:lastColumn="0" w:noHBand="0" w:noVBand="0"/>
      </w:tblPr>
      <w:tblGrid>
        <w:gridCol w:w="1654"/>
        <w:gridCol w:w="123"/>
        <w:gridCol w:w="142"/>
        <w:gridCol w:w="1822"/>
        <w:gridCol w:w="7209"/>
      </w:tblGrid>
      <w:tr w:rsidR="00EE00C1" w:rsidRPr="00AB7422" w:rsidTr="00CD4683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59473F" w:themeFill="text2" w:themeFillShade="BF"/>
            <w:vAlign w:val="center"/>
          </w:tcPr>
          <w:p w:rsidR="00EE00C1" w:rsidRPr="00AB7422" w:rsidRDefault="00EE00C1" w:rsidP="000E364B">
            <w:pPr>
              <w:jc w:val="center"/>
              <w:rPr>
                <w:rFonts w:asciiTheme="majorHAnsi" w:hAnsiTheme="majorHAnsi" w:cs="Tahoma"/>
                <w:spacing w:val="100"/>
                <w:sz w:val="28"/>
                <w:szCs w:val="28"/>
              </w:rPr>
            </w:pPr>
            <w:r w:rsidRPr="00AB7422">
              <w:rPr>
                <w:rStyle w:val="Textoennegrita"/>
                <w:rFonts w:asciiTheme="majorHAnsi" w:hAnsiTheme="majorHAnsi" w:cs="Tahoma"/>
                <w:spacing w:val="100"/>
                <w:sz w:val="28"/>
                <w:szCs w:val="28"/>
              </w:rPr>
              <w:t>MINISTERIO DE ECONOMÍA</w:t>
            </w:r>
          </w:p>
        </w:tc>
      </w:tr>
      <w:tr w:rsidR="00EE00C1" w:rsidRPr="00AB7422" w:rsidTr="009D5F97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EE00C1" w:rsidRPr="00AB7422" w:rsidRDefault="00E12C40" w:rsidP="00EE00C1">
            <w:pPr>
              <w:pStyle w:val="NormalWeb"/>
              <w:numPr>
                <w:ilvl w:val="0"/>
                <w:numId w:val="1"/>
              </w:numPr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Á</w:t>
            </w:r>
            <w:r w:rsidR="00EE00C1" w:rsidRPr="00AB7422">
              <w:rPr>
                <w:rFonts w:asciiTheme="majorHAnsi" w:hAnsiTheme="majorHAnsi" w:cs="Tahoma"/>
                <w:b/>
                <w:sz w:val="22"/>
                <w:szCs w:val="22"/>
              </w:rPr>
              <w:t>REA DE IDENTIFICACIÓN</w:t>
            </w:r>
          </w:p>
        </w:tc>
      </w:tr>
      <w:tr w:rsidR="00F139D3" w:rsidRPr="00AB7422" w:rsidTr="00F25363">
        <w:trPr>
          <w:trHeight w:val="683"/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F25363">
            <w:pPr>
              <w:numPr>
                <w:ilvl w:val="1"/>
                <w:numId w:val="1"/>
              </w:numPr>
              <w:rPr>
                <w:rFonts w:asciiTheme="majorHAnsi" w:hAnsiTheme="majorHAnsi" w:cs="Tahoma"/>
                <w:b/>
                <w:sz w:val="20"/>
                <w:szCs w:val="20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0"/>
                <w:szCs w:val="20"/>
              </w:rPr>
              <w:t>Identificador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B54FD8" w:rsidRPr="00AB7422" w:rsidRDefault="00B54FD8" w:rsidP="008A220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139D3" w:rsidRPr="00AB7422" w:rsidRDefault="00D14CF4" w:rsidP="008A220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SV.</w:t>
            </w:r>
            <w:r w:rsidR="00CE4EEB" w:rsidRPr="00AB7422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</w:p>
          <w:p w:rsidR="008A2208" w:rsidRPr="00AB7422" w:rsidRDefault="008A2208" w:rsidP="008A220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F25363">
        <w:trPr>
          <w:trHeight w:val="992"/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F25363">
            <w:pPr>
              <w:rPr>
                <w:rFonts w:asciiTheme="majorHAnsi" w:hAnsiTheme="majorHAnsi" w:cs="Tahoma"/>
                <w:b/>
                <w:sz w:val="20"/>
                <w:szCs w:val="20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0"/>
                <w:szCs w:val="20"/>
              </w:rPr>
              <w:t>1.2. Forma autorizada del nombre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CE4EEB" w:rsidP="008A2208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Ministerio de Economía</w:t>
            </w:r>
          </w:p>
          <w:p w:rsidR="008A2208" w:rsidRPr="00AB7422" w:rsidRDefault="008A2208" w:rsidP="008A2208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F25363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793E67">
            <w:pPr>
              <w:rPr>
                <w:rFonts w:asciiTheme="majorHAnsi" w:hAnsiTheme="majorHAnsi" w:cs="Tahoma"/>
                <w:sz w:val="20"/>
                <w:szCs w:val="20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0"/>
                <w:szCs w:val="20"/>
              </w:rPr>
              <w:t>1.3. Forma paralela del nombre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3960F7" w:rsidRPr="00AB7422" w:rsidRDefault="003960F7" w:rsidP="008A2208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139D3" w:rsidRPr="00AB7422" w:rsidRDefault="00CE4EEB" w:rsidP="008A2208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</w:p>
          <w:p w:rsidR="008A2208" w:rsidRPr="00AB7422" w:rsidRDefault="008A2208" w:rsidP="008A2208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F25363">
        <w:trPr>
          <w:trHeight w:val="707"/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096031">
            <w:pPr>
              <w:rPr>
                <w:rFonts w:asciiTheme="majorHAnsi" w:hAnsiTheme="majorHAnsi" w:cs="Tahoma"/>
                <w:b/>
                <w:sz w:val="20"/>
                <w:szCs w:val="20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0"/>
                <w:szCs w:val="20"/>
              </w:rPr>
              <w:t>1.4. Otras formas del nombre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8A2208" w:rsidRPr="00AB7422" w:rsidRDefault="008A2208" w:rsidP="008A2208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Ramo denominado de Economía,  Industria y Comercio.</w:t>
            </w:r>
          </w:p>
          <w:p w:rsidR="00C23EAC" w:rsidRPr="00AB7422" w:rsidRDefault="00271ECF" w:rsidP="00C23EAC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Secretarí</w:t>
            </w:r>
            <w:r w:rsidR="000A0B5C" w:rsidRPr="00AB7422">
              <w:rPr>
                <w:rFonts w:asciiTheme="majorHAnsi" w:hAnsiTheme="majorHAnsi" w:cs="Tahoma"/>
                <w:sz w:val="22"/>
                <w:szCs w:val="22"/>
              </w:rPr>
              <w:t>a de Estado</w:t>
            </w:r>
          </w:p>
        </w:tc>
      </w:tr>
      <w:tr w:rsidR="00F139D3" w:rsidRPr="00AB7422" w:rsidTr="00F25363">
        <w:trPr>
          <w:trHeight w:val="786"/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096031">
            <w:pPr>
              <w:rPr>
                <w:rFonts w:asciiTheme="majorHAnsi" w:hAnsiTheme="majorHAnsi" w:cs="Tahoma"/>
                <w:b/>
                <w:sz w:val="20"/>
                <w:szCs w:val="20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0"/>
                <w:szCs w:val="20"/>
              </w:rPr>
              <w:t>1.5. Tipo de institución que conserva los fondos de archivo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</w:tcPr>
          <w:p w:rsidR="00C23EAC" w:rsidRPr="00AB7422" w:rsidRDefault="00C23EAC" w:rsidP="00096031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Gubernamental, Públic</w:t>
            </w:r>
            <w:r w:rsidR="00FD0E86">
              <w:rPr>
                <w:rFonts w:asciiTheme="majorHAnsi" w:hAnsiTheme="majorHAnsi" w:cs="Tahoma"/>
                <w:sz w:val="22"/>
                <w:szCs w:val="22"/>
              </w:rPr>
              <w:t>a</w:t>
            </w:r>
          </w:p>
          <w:p w:rsidR="00F139D3" w:rsidRPr="00AB7422" w:rsidRDefault="00F139D3" w:rsidP="00FD0E8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Ciclo vital: Archivo </w:t>
            </w:r>
            <w:r w:rsidR="0003217D" w:rsidRPr="00AB7422">
              <w:rPr>
                <w:rFonts w:asciiTheme="majorHAnsi" w:hAnsiTheme="majorHAnsi" w:cs="Tahoma"/>
                <w:sz w:val="22"/>
                <w:szCs w:val="22"/>
              </w:rPr>
              <w:t xml:space="preserve">de 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g</w:t>
            </w:r>
            <w:r w:rsidR="0003217D" w:rsidRPr="00AB7422">
              <w:rPr>
                <w:rFonts w:asciiTheme="majorHAnsi" w:hAnsiTheme="majorHAnsi" w:cs="Tahoma"/>
                <w:sz w:val="22"/>
                <w:szCs w:val="22"/>
              </w:rPr>
              <w:t xml:space="preserve">estión, 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17297A" w:rsidRPr="00AB7422">
              <w:rPr>
                <w:rFonts w:asciiTheme="majorHAnsi" w:hAnsiTheme="majorHAnsi" w:cs="Tahoma"/>
                <w:sz w:val="22"/>
                <w:szCs w:val="22"/>
              </w:rPr>
              <w:t>rchivo central</w:t>
            </w:r>
            <w:r w:rsidR="00EB1B0E" w:rsidRPr="00AB7422">
              <w:rPr>
                <w:rFonts w:asciiTheme="majorHAnsi" w:hAnsiTheme="majorHAnsi" w:cs="Tahoma"/>
                <w:sz w:val="22"/>
                <w:szCs w:val="22"/>
              </w:rPr>
              <w:t xml:space="preserve">, </w:t>
            </w:r>
            <w:r w:rsidR="0073014D">
              <w:rPr>
                <w:rFonts w:asciiTheme="majorHAnsi" w:hAnsiTheme="majorHAnsi" w:cs="Tahoma"/>
                <w:sz w:val="22"/>
                <w:szCs w:val="22"/>
              </w:rPr>
              <w:t xml:space="preserve">archivo 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p</w:t>
            </w:r>
            <w:r w:rsidR="00EB1B0E" w:rsidRPr="00AB7422">
              <w:rPr>
                <w:rFonts w:asciiTheme="majorHAnsi" w:hAnsiTheme="majorHAnsi" w:cs="Tahoma"/>
                <w:sz w:val="22"/>
                <w:szCs w:val="22"/>
              </w:rPr>
              <w:t>eriférico</w:t>
            </w:r>
            <w:r w:rsidR="0073014D">
              <w:rPr>
                <w:rFonts w:asciiTheme="majorHAnsi" w:hAnsiTheme="majorHAnsi" w:cs="Tahoma"/>
                <w:sz w:val="22"/>
                <w:szCs w:val="22"/>
              </w:rPr>
              <w:t xml:space="preserve"> y Archivo </w:t>
            </w:r>
            <w:r w:rsidR="00C23EAC" w:rsidRPr="00AB7422">
              <w:rPr>
                <w:rFonts w:asciiTheme="majorHAnsi" w:hAnsiTheme="majorHAnsi" w:cs="Tahoma"/>
                <w:sz w:val="22"/>
                <w:szCs w:val="22"/>
              </w:rPr>
              <w:t>Histórico</w:t>
            </w:r>
          </w:p>
        </w:tc>
      </w:tr>
      <w:tr w:rsidR="00EE00C1" w:rsidRPr="00AB7422" w:rsidTr="00CD4683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EE00C1" w:rsidRPr="00AB7422" w:rsidRDefault="00E12C40" w:rsidP="00EE00C1">
            <w:pPr>
              <w:pStyle w:val="NormalWeb"/>
              <w:numPr>
                <w:ilvl w:val="0"/>
                <w:numId w:val="1"/>
              </w:numPr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Á</w:t>
            </w:r>
            <w:r w:rsidR="00EE00C1" w:rsidRPr="00AB7422">
              <w:rPr>
                <w:rFonts w:asciiTheme="majorHAnsi" w:hAnsiTheme="majorHAnsi" w:cs="Tahoma"/>
                <w:b/>
                <w:sz w:val="22"/>
                <w:szCs w:val="22"/>
              </w:rPr>
              <w:t>REA DE CONTACTO</w:t>
            </w:r>
          </w:p>
        </w:tc>
      </w:tr>
      <w:tr w:rsidR="00F139D3" w:rsidRPr="00AB7422" w:rsidTr="0042386A">
        <w:trPr>
          <w:trHeight w:val="5269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2.1. Localización y dirección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246BBF" w:rsidRPr="00AB7422" w:rsidRDefault="00011DD9" w:rsidP="0052317A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>
              <w:rPr>
                <w:rFonts w:asciiTheme="majorHAnsi" w:hAnsiTheme="majorHAnsi" w:cs="Tahoma"/>
                <w:b/>
                <w:sz w:val="22"/>
                <w:szCs w:val="22"/>
              </w:rPr>
              <w:t>Dirección de Transparencia, Acceso a la Información y Participación Ciudadana</w:t>
            </w:r>
          </w:p>
          <w:p w:rsidR="0017297A" w:rsidRPr="00AB7422" w:rsidRDefault="0017297A" w:rsidP="0052317A">
            <w:pPr>
              <w:pStyle w:val="Piedepgina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Alameda Juan Pablo II y Calle Guadalupe Edificio C1 - C2,</w:t>
            </w:r>
          </w:p>
          <w:p w:rsidR="00F139D3" w:rsidRPr="00AB7422" w:rsidRDefault="0017297A" w:rsidP="0052317A">
            <w:pPr>
              <w:pStyle w:val="Piedepgina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Centro de Gobierno, San Salvador, El Salvador, C.A.</w:t>
            </w:r>
          </w:p>
          <w:p w:rsidR="00D324C3" w:rsidRPr="00011DD9" w:rsidRDefault="00A525C6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  <w:proofErr w:type="spellStart"/>
            <w:r w:rsidRPr="00011DD9">
              <w:rPr>
                <w:rFonts w:asciiTheme="majorHAnsi" w:hAnsiTheme="majorHAnsi" w:cs="Tahoma"/>
                <w:sz w:val="22"/>
                <w:szCs w:val="22"/>
                <w:lang w:val="en-US"/>
              </w:rPr>
              <w:t>Sitio</w:t>
            </w:r>
            <w:proofErr w:type="spellEnd"/>
            <w:r w:rsidRPr="00011DD9">
              <w:rPr>
                <w:rFonts w:asciiTheme="majorHAnsi" w:hAnsiTheme="majorHAnsi" w:cs="Tahoma"/>
                <w:sz w:val="22"/>
                <w:szCs w:val="22"/>
                <w:lang w:val="en-US"/>
              </w:rPr>
              <w:t xml:space="preserve"> Web </w:t>
            </w:r>
            <w:hyperlink r:id="rId11" w:history="1">
              <w:r w:rsidR="00D77FC5" w:rsidRPr="00011DD9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  <w:lang w:val="en-US"/>
                </w:rPr>
                <w:t>http://www.minec.gob.sv/</w:t>
              </w:r>
            </w:hyperlink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D324C3" w:rsidRPr="00011DD9" w:rsidRDefault="00D324C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25363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F25363" w:rsidRPr="00011DD9" w:rsidRDefault="00FD0E86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  <w:r>
              <w:rPr>
                <w:rFonts w:asciiTheme="majorHAnsi" w:hAnsiTheme="majorHAnsi" w:cs="Tahoma"/>
                <w:b/>
                <w:noProof/>
                <w:sz w:val="22"/>
                <w:szCs w:val="22"/>
                <w:lang w:val="es-SV" w:eastAsia="es-SV"/>
              </w:rPr>
              <w:drawing>
                <wp:anchor distT="0" distB="0" distL="114300" distR="114300" simplePos="0" relativeHeight="251674624" behindDoc="0" locked="0" layoutInCell="1" allowOverlap="1" wp14:anchorId="155F5F5A" wp14:editId="06D9CB74">
                  <wp:simplePos x="0" y="0"/>
                  <wp:positionH relativeFrom="margin">
                    <wp:posOffset>716280</wp:posOffset>
                  </wp:positionH>
                  <wp:positionV relativeFrom="margin">
                    <wp:posOffset>793115</wp:posOffset>
                  </wp:positionV>
                  <wp:extent cx="4061460" cy="3018790"/>
                  <wp:effectExtent l="0" t="0" r="0" b="0"/>
                  <wp:wrapSquare wrapText="bothSides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33200" t="44330" r="25345" b="10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3018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D0E86" w:rsidRPr="002C1B61" w:rsidRDefault="00FD0E86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  <w:lang w:val="en-US"/>
              </w:rPr>
            </w:pPr>
          </w:p>
          <w:p w:rsidR="00A525C6" w:rsidRPr="00AB7422" w:rsidRDefault="00A525C6" w:rsidP="00A525C6">
            <w:pPr>
              <w:pStyle w:val="Piedepgina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lastRenderedPageBreak/>
              <w:t>Archivo Periférico DIGESTYC</w:t>
            </w:r>
          </w:p>
          <w:p w:rsidR="00A525C6" w:rsidRPr="00AB7422" w:rsidRDefault="00A525C6" w:rsidP="00A525C6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Av. Juan Bertis #79, Ciudad Delgado. </w:t>
            </w:r>
          </w:p>
          <w:p w:rsidR="00734C2B" w:rsidRPr="00AB7422" w:rsidRDefault="00734C2B" w:rsidP="00A525C6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Tel. : 2590-21</w:t>
            </w:r>
            <w:r w:rsidR="00011DD9">
              <w:rPr>
                <w:rFonts w:asciiTheme="majorHAnsi" w:hAnsiTheme="majorHAnsi" w:cs="Tahoma"/>
                <w:sz w:val="22"/>
                <w:szCs w:val="22"/>
              </w:rPr>
              <w:t>62</w:t>
            </w:r>
          </w:p>
          <w:p w:rsidR="000A3BFD" w:rsidRPr="00AB7422" w:rsidRDefault="00A525C6" w:rsidP="00246BB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Sitio </w:t>
            </w:r>
            <w:r w:rsidR="00472BEF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Web  </w:t>
            </w:r>
            <w:hyperlink r:id="rId13" w:history="1">
              <w:r w:rsidR="00D77FC5" w:rsidRPr="00AB7422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</w:rPr>
                <w:t>http://www.digestyc.gob.sv/</w:t>
              </w:r>
            </w:hyperlink>
          </w:p>
          <w:p w:rsidR="00D77FC5" w:rsidRPr="00AB7422" w:rsidRDefault="00AB7422" w:rsidP="00246BB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noProof/>
                <w:sz w:val="22"/>
                <w:szCs w:val="22"/>
                <w:lang w:val="es-SV" w:eastAsia="es-SV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981075</wp:posOffset>
                  </wp:positionH>
                  <wp:positionV relativeFrom="paragraph">
                    <wp:posOffset>84455</wp:posOffset>
                  </wp:positionV>
                  <wp:extent cx="3745865" cy="2906395"/>
                  <wp:effectExtent l="19050" t="0" r="6985" b="0"/>
                  <wp:wrapSquare wrapText="bothSides"/>
                  <wp:docPr id="13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3008" t="34957" r="15160" b="1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865" cy="2906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FD" w:rsidRPr="00AB7422" w:rsidRDefault="000A3BFD" w:rsidP="00246BB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0A3BFD" w:rsidRPr="00AB7422" w:rsidRDefault="000A3BFD" w:rsidP="00246BB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734C2B" w:rsidRPr="00AB7422" w:rsidRDefault="00734C2B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FF382F" w:rsidRPr="00AB7422" w:rsidRDefault="00FF382F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</w:p>
          <w:p w:rsidR="003B2C00" w:rsidRPr="00AB7422" w:rsidRDefault="003B2C00" w:rsidP="009108D4">
            <w:p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Archivo periférico CENADE</w:t>
            </w:r>
          </w:p>
          <w:p w:rsidR="006046D4" w:rsidRPr="00AB7422" w:rsidRDefault="00A525C6" w:rsidP="009108D4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Calle El Progreso No. 2811, edificio Cáceres Avellis, frente edificio PNC. San Salvador</w:t>
            </w:r>
          </w:p>
          <w:p w:rsidR="000A3BFD" w:rsidRPr="00AB7422" w:rsidRDefault="009D5F97" w:rsidP="003B2C00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noProof/>
                <w:sz w:val="22"/>
                <w:szCs w:val="22"/>
                <w:lang w:val="es-SV" w:eastAsia="es-SV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981075</wp:posOffset>
                  </wp:positionH>
                  <wp:positionV relativeFrom="paragraph">
                    <wp:posOffset>71755</wp:posOffset>
                  </wp:positionV>
                  <wp:extent cx="3865880" cy="2598420"/>
                  <wp:effectExtent l="19050" t="0" r="1270" b="0"/>
                  <wp:wrapSquare wrapText="bothSides"/>
                  <wp:docPr id="8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35303" t="20348" r="12796" b="19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80" cy="259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FD" w:rsidRPr="00AB7422" w:rsidRDefault="000A3BFD" w:rsidP="003B2C00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0A3BFD" w:rsidRPr="00AB7422" w:rsidRDefault="000A3BFD" w:rsidP="003B2C00">
            <w:pPr>
              <w:ind w:left="284" w:right="284"/>
              <w:rPr>
                <w:rFonts w:asciiTheme="majorHAnsi" w:hAnsiTheme="majorHAnsi"/>
              </w:rPr>
            </w:pPr>
          </w:p>
        </w:tc>
      </w:tr>
      <w:tr w:rsidR="00F139D3" w:rsidRPr="00AB7422" w:rsidTr="00BA313B">
        <w:trPr>
          <w:trHeight w:val="1138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734C2B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>2.2. Teléfono, fax, correo electrónico</w:t>
            </w: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21641B" w:rsidRDefault="0021641B" w:rsidP="0052317A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  <w:p w:rsidR="00977A5B" w:rsidRDefault="00011DD9" w:rsidP="0052317A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  <w:r w:rsidRPr="00011DD9"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  <w:t>Dirección de Transparencia, Acceso a la Información y Participación Ciudadana</w:t>
            </w:r>
          </w:p>
          <w:p w:rsidR="009D5F97" w:rsidRDefault="00011DD9" w:rsidP="00734C2B">
            <w:pPr>
              <w:ind w:left="284" w:right="284"/>
              <w:rPr>
                <w:rStyle w:val="apple-converted-space"/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  <w:r w:rsidRPr="00011DD9">
              <w:rPr>
                <w:rFonts w:asciiTheme="majorHAnsi" w:hAnsiTheme="majorHAnsi" w:cs="Tahoma"/>
                <w:bCs/>
                <w:sz w:val="22"/>
                <w:szCs w:val="22"/>
              </w:rPr>
              <w:t>Teléfonos. : 2590-5532, 2090-5533, 2590-5534, 2590-5535, 2590-5536.</w:t>
            </w:r>
            <w:r w:rsidR="00683247" w:rsidRPr="00AB7422">
              <w:rPr>
                <w:rFonts w:asciiTheme="majorHAnsi" w:hAnsiTheme="majorHAnsi" w:cs="Tahoma"/>
                <w:bCs/>
                <w:sz w:val="22"/>
                <w:szCs w:val="22"/>
              </w:rPr>
              <w:br/>
            </w:r>
            <w:r w:rsidR="00683247" w:rsidRPr="00AB7422"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  <w:t xml:space="preserve">e-mail: </w:t>
            </w:r>
            <w:hyperlink r:id="rId16" w:history="1">
              <w:r w:rsidR="000E2C1E" w:rsidRPr="00AB7422">
                <w:rPr>
                  <w:rStyle w:val="Hipervnculo"/>
                  <w:rFonts w:asciiTheme="majorHAnsi" w:hAnsiTheme="majorHAnsi" w:cs="Tahoma"/>
                  <w:bCs/>
                  <w:color w:val="auto"/>
                  <w:sz w:val="22"/>
                  <w:szCs w:val="22"/>
                  <w:shd w:val="clear" w:color="auto" w:fill="FFFFFF"/>
                </w:rPr>
                <w:t>oir@minec.gob.sv</w:t>
              </w:r>
            </w:hyperlink>
            <w:r w:rsidR="00683247" w:rsidRPr="00AB7422">
              <w:rPr>
                <w:rStyle w:val="apple-converted-space"/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  <w:t> </w:t>
            </w:r>
          </w:p>
          <w:p w:rsidR="00977A5B" w:rsidRDefault="00977A5B" w:rsidP="00734C2B">
            <w:pPr>
              <w:ind w:left="284" w:right="284"/>
              <w:rPr>
                <w:rStyle w:val="apple-converted-space"/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  <w:p w:rsidR="009D5F97" w:rsidRDefault="009D5F97" w:rsidP="00734C2B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  <w:p w:rsidR="0021641B" w:rsidRDefault="0021641B" w:rsidP="00734C2B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  <w:p w:rsidR="00011DD9" w:rsidRDefault="00011DD9" w:rsidP="00734C2B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  <w:p w:rsidR="000D7DFC" w:rsidRPr="00AB7422" w:rsidRDefault="000D7DFC" w:rsidP="00734C2B">
            <w:pPr>
              <w:ind w:left="284" w:right="284"/>
              <w:rPr>
                <w:rFonts w:asciiTheme="majorHAnsi" w:hAnsiTheme="majorHAnsi" w:cs="Tahoma"/>
                <w:bCs/>
                <w:sz w:val="22"/>
                <w:szCs w:val="22"/>
                <w:shd w:val="clear" w:color="auto" w:fill="FFFFFF"/>
              </w:rPr>
            </w:pP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>2.3. Personas de contacto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011DD9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  <w:lang w:val="fr-FR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Directora de Transparencia / </w:t>
            </w:r>
            <w:r w:rsidR="00012E34" w:rsidRPr="00AB7422">
              <w:rPr>
                <w:rFonts w:asciiTheme="majorHAnsi" w:hAnsiTheme="majorHAnsi" w:cs="Tahoma"/>
                <w:sz w:val="22"/>
                <w:szCs w:val="22"/>
              </w:rPr>
              <w:t>Oficial de Información</w:t>
            </w:r>
          </w:p>
          <w:p w:rsidR="00012E34" w:rsidRPr="00AB7422" w:rsidRDefault="00012E34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  <w:lang w:val="fr-FR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  <w:lang w:val="fr-FR"/>
              </w:rPr>
              <w:t xml:space="preserve">Laura </w:t>
            </w:r>
            <w:r w:rsidR="00B54FD8" w:rsidRPr="00AB7422">
              <w:rPr>
                <w:rFonts w:asciiTheme="majorHAnsi" w:hAnsiTheme="majorHAnsi" w:cs="Tahoma"/>
                <w:sz w:val="22"/>
                <w:szCs w:val="22"/>
                <w:lang w:val="fr-FR"/>
              </w:rPr>
              <w:t xml:space="preserve">Quintanilla de </w:t>
            </w:r>
            <w:r w:rsidR="003960F7" w:rsidRPr="00AB7422">
              <w:rPr>
                <w:rFonts w:asciiTheme="majorHAnsi" w:hAnsiTheme="majorHAnsi" w:cs="Tahoma"/>
                <w:sz w:val="22"/>
                <w:szCs w:val="22"/>
                <w:lang w:val="fr-FR"/>
              </w:rPr>
              <w:t>Arias</w:t>
            </w:r>
          </w:p>
          <w:p w:rsidR="00F139D3" w:rsidRPr="00AB7422" w:rsidRDefault="00012E34" w:rsidP="0052317A">
            <w:pPr>
              <w:ind w:left="284" w:right="284"/>
              <w:rPr>
                <w:rFonts w:asciiTheme="majorHAnsi" w:hAnsiTheme="majorHAnsi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  <w:lang w:val="fr-FR"/>
              </w:rPr>
              <w:t>e-mail :</w:t>
            </w:r>
            <w:r w:rsidRPr="00A359C9">
              <w:rPr>
                <w:rFonts w:asciiTheme="majorHAnsi" w:hAnsiTheme="majorHAnsi" w:cs="Tahoma"/>
                <w:sz w:val="22"/>
                <w:szCs w:val="22"/>
                <w:lang w:val="fr-FR"/>
              </w:rPr>
              <w:t xml:space="preserve"> </w:t>
            </w:r>
            <w:hyperlink r:id="rId17" w:history="1">
              <w:r w:rsidR="00B54FD8" w:rsidRPr="00A359C9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  <w:u w:val="none"/>
                  <w:lang w:val="fr-FR"/>
                </w:rPr>
                <w:t>lquintanilla@minec.gob.sv</w:t>
              </w:r>
            </w:hyperlink>
          </w:p>
          <w:p w:rsidR="00826786" w:rsidRPr="00AB7422" w:rsidRDefault="00826786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D25B4C" w:rsidRDefault="009A57A3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Responsable</w:t>
            </w:r>
            <w:r w:rsidR="00012E34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D25B4C" w:rsidRPr="00AB7422">
              <w:rPr>
                <w:rFonts w:asciiTheme="majorHAnsi" w:hAnsiTheme="majorHAnsi" w:cs="Tahoma"/>
                <w:sz w:val="22"/>
                <w:szCs w:val="22"/>
              </w:rPr>
              <w:t>Instituciona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 xml:space="preserve">l </w:t>
            </w:r>
            <w:r w:rsidR="00012E34" w:rsidRPr="00AB7422">
              <w:rPr>
                <w:rFonts w:asciiTheme="majorHAnsi" w:hAnsiTheme="majorHAnsi" w:cs="Tahoma"/>
                <w:sz w:val="22"/>
                <w:szCs w:val="22"/>
              </w:rPr>
              <w:t xml:space="preserve">de Archivo </w:t>
            </w:r>
          </w:p>
          <w:p w:rsidR="00BF46BC" w:rsidRPr="00AB7422" w:rsidRDefault="00012E34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Alexander Carranza Corleto</w:t>
            </w:r>
          </w:p>
          <w:p w:rsidR="00BF46BC" w:rsidRPr="00AB7422" w:rsidRDefault="00012E34" w:rsidP="0052317A">
            <w:pPr>
              <w:ind w:left="284" w:right="284"/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</w:t>
            </w:r>
            <w:r w:rsidR="00E24B49" w:rsidRPr="00AB7422">
              <w:rPr>
                <w:rFonts w:asciiTheme="majorHAnsi" w:hAnsiTheme="majorHAnsi" w:cs="Tahoma"/>
                <w:sz w:val="22"/>
                <w:szCs w:val="22"/>
              </w:rPr>
              <w:t>-mail</w:t>
            </w:r>
            <w:r w:rsidR="00BF46BC" w:rsidRPr="00AB7422">
              <w:rPr>
                <w:rFonts w:asciiTheme="majorHAnsi" w:hAnsiTheme="majorHAnsi" w:cs="Tahoma"/>
                <w:sz w:val="22"/>
                <w:szCs w:val="22"/>
              </w:rPr>
              <w:t xml:space="preserve">: </w:t>
            </w:r>
            <w:hyperlink r:id="rId18" w:history="1">
              <w:r w:rsidR="00A63A78" w:rsidRPr="00A359C9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  <w:u w:val="none"/>
                </w:rPr>
                <w:t>acorleto@minec.gob.sv</w:t>
              </w:r>
            </w:hyperlink>
          </w:p>
          <w:p w:rsidR="00472BEF" w:rsidRPr="00AB7422" w:rsidRDefault="00472BEF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0E2C1E" w:rsidRPr="00AB7422" w:rsidRDefault="00977A5B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Responsable </w:t>
            </w:r>
            <w:r w:rsidR="000E2C1E" w:rsidRPr="00AB7422">
              <w:rPr>
                <w:rFonts w:asciiTheme="majorHAnsi" w:hAnsiTheme="majorHAnsi" w:cs="Tahoma"/>
                <w:sz w:val="22"/>
                <w:szCs w:val="22"/>
              </w:rPr>
              <w:t>Archivo Periférico</w:t>
            </w:r>
            <w:r w:rsidR="00E14EAF" w:rsidRPr="00AB7422">
              <w:rPr>
                <w:rFonts w:asciiTheme="majorHAnsi" w:hAnsiTheme="majorHAnsi" w:cs="Tahoma"/>
                <w:sz w:val="22"/>
                <w:szCs w:val="22"/>
              </w:rPr>
              <w:t xml:space="preserve"> DIGESTYC</w:t>
            </w:r>
          </w:p>
          <w:p w:rsidR="00C33C37" w:rsidRPr="00AB7422" w:rsidRDefault="00205112" w:rsidP="00C33C37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Manuel Alfredo Ramírez </w:t>
            </w:r>
          </w:p>
          <w:p w:rsidR="00C33C37" w:rsidRPr="00AB7422" w:rsidRDefault="00C33C37" w:rsidP="00C33C37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e-mail: </w:t>
            </w:r>
            <w:hyperlink r:id="rId19" w:history="1">
              <w:r w:rsidR="00205112" w:rsidRPr="00A359C9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  <w:u w:val="none"/>
                </w:rPr>
                <w:t>manuel.ramirez@digestyc.gob.sv</w:t>
              </w:r>
            </w:hyperlink>
          </w:p>
          <w:p w:rsidR="00C03F30" w:rsidRPr="00AB7422" w:rsidRDefault="00C03F30" w:rsidP="0052317A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E14EAF" w:rsidRPr="00AB7422" w:rsidRDefault="00FD0E86" w:rsidP="00E14EA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Responsable </w:t>
            </w:r>
            <w:r w:rsidR="00E14EAF" w:rsidRPr="00AB7422">
              <w:rPr>
                <w:rFonts w:asciiTheme="majorHAnsi" w:hAnsiTheme="majorHAnsi" w:cs="Tahoma"/>
                <w:sz w:val="22"/>
                <w:szCs w:val="22"/>
              </w:rPr>
              <w:t>Archivo Periférico CENADE</w:t>
            </w:r>
          </w:p>
          <w:p w:rsidR="00A0339E" w:rsidRPr="00AB7422" w:rsidRDefault="001426C1" w:rsidP="00E14EAF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Mario Antonio Aguilar</w:t>
            </w:r>
          </w:p>
          <w:p w:rsidR="001426C1" w:rsidRPr="00A359C9" w:rsidRDefault="001426C1" w:rsidP="001426C1">
            <w:pPr>
              <w:ind w:left="284" w:right="284"/>
              <w:jc w:val="both"/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e-mail: </w:t>
            </w:r>
            <w:hyperlink r:id="rId20" w:history="1">
              <w:r w:rsidR="000D7DFC" w:rsidRPr="00A359C9">
                <w:rPr>
                  <w:rStyle w:val="Hipervnculo"/>
                  <w:rFonts w:asciiTheme="majorHAnsi" w:hAnsiTheme="majorHAnsi" w:cs="Tahoma"/>
                  <w:color w:val="auto"/>
                  <w:sz w:val="22"/>
                  <w:szCs w:val="22"/>
                  <w:u w:val="none"/>
                </w:rPr>
                <w:t>mario.aguilar@minec.gob.sv</w:t>
              </w:r>
            </w:hyperlink>
          </w:p>
          <w:p w:rsidR="003B51B5" w:rsidRPr="00AB7422" w:rsidRDefault="003B51B5" w:rsidP="001426C1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2A2D62" w:rsidRPr="00AB7422" w:rsidRDefault="002A2D62" w:rsidP="00B54FD8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SV"/>
              </w:rPr>
            </w:pPr>
          </w:p>
        </w:tc>
      </w:tr>
      <w:tr w:rsidR="00C444EA" w:rsidRPr="00AB7422" w:rsidTr="00CD4683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C444EA" w:rsidRPr="00AB7422" w:rsidRDefault="00E12C40" w:rsidP="0052317A">
            <w:pPr>
              <w:pStyle w:val="NormalWeb"/>
              <w:numPr>
                <w:ilvl w:val="0"/>
                <w:numId w:val="1"/>
              </w:numPr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Á</w:t>
            </w:r>
            <w:r w:rsidR="00C444EA" w:rsidRPr="00AB7422">
              <w:rPr>
                <w:rFonts w:asciiTheme="majorHAnsi" w:hAnsiTheme="majorHAnsi" w:cs="Tahoma"/>
                <w:b/>
                <w:sz w:val="22"/>
                <w:szCs w:val="22"/>
              </w:rPr>
              <w:t>REA DE DESCRIPCIÓN</w:t>
            </w: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3.1. Historia de la Institución que custodia los fondos de archivo</w:t>
            </w:r>
            <w:r w:rsidR="001B1BCE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        </w:t>
            </w:r>
            <w:r w:rsidR="009C0790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 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6360AE" w:rsidRPr="00AB7422" w:rsidRDefault="006360AE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Ministerio de Economía es una de las Secretarías de Estado que configuran el Órgano Ejecutivo del Gobierno Central.</w:t>
            </w:r>
          </w:p>
          <w:p w:rsidR="006360AE" w:rsidRPr="00AB7422" w:rsidRDefault="006360AE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Antes del año 1950 existía el Ramo denominado de Economía, Hacienda, Crédito Público, Industria y Comercio; el cual era el encargado en ese entonces de realizar la reforma tributaria y administrativa y por otra parte, desarrollar planes coordinados de fomento económico. Como esta labor requería de una atención especial y separada, se decidió dividir las funciones indicadas en dos aspectos: hacendario y económico.</w:t>
            </w:r>
          </w:p>
          <w:p w:rsidR="006360AE" w:rsidRPr="00AB7422" w:rsidRDefault="006360AE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Por Decreto No. 517 del 28 de febrero de 1950, el Consejo de Gobierno Revolucionario, a propuesta del Ramo de Economía y Hacienda, decretó la creación de los Ramos de Economía y de Hacienda, encomendándolos a dos ministerios diferentes, los cuales estarían a cargo de un Ministerio y un Subsecretario.</w:t>
            </w:r>
          </w:p>
          <w:p w:rsidR="006360AE" w:rsidRPr="00AB7422" w:rsidRDefault="006360AE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Posteriormente, a partir del 20 de diciembre de 1980, la Junta Revolucionaria de Gobierno, separó del Ministerio de Economía todo lo que se refiere a las relaciones comerciales con otras Naciones fuera del área Centroamericana y se creó el Ministerio de Comercio Exterior.</w:t>
            </w:r>
          </w:p>
          <w:p w:rsidR="006360AE" w:rsidRPr="00AB7422" w:rsidRDefault="006360AE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27 de julio de 1989, según Decreto Legislativo No. 295 de fecha 27 de julio del mismo año, se fusionaron los Ministerios de Comercio Exterior y de Economía.</w:t>
            </w:r>
          </w:p>
          <w:p w:rsidR="00613958" w:rsidRDefault="006360AE" w:rsidP="00613958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A partir del 1 de junio de 1995 se crea el </w:t>
            </w:r>
            <w:r w:rsidR="00BA594F" w:rsidRPr="00AB7422">
              <w:rPr>
                <w:rFonts w:asciiTheme="majorHAnsi" w:hAnsiTheme="majorHAnsi" w:cs="Tahoma"/>
                <w:sz w:val="22"/>
                <w:szCs w:val="22"/>
              </w:rPr>
              <w:t>Vice ministerio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de Comercio e Industria, del Ministerio de Economía como ente rector facilitador,  coordinador,  promotor y normativo de las Políticas de Gobierno en materia de Comercio e Industria a nivel nacional; a partir de lo cual el Ministerio de Economía se confor</w:t>
            </w:r>
            <w:r w:rsidR="0086705C" w:rsidRPr="00AB7422">
              <w:rPr>
                <w:rFonts w:asciiTheme="majorHAnsi" w:hAnsiTheme="majorHAnsi" w:cs="Tahoma"/>
                <w:sz w:val="22"/>
                <w:szCs w:val="22"/>
              </w:rPr>
              <w:t>ma por el Ministro, Vice ministerio de Economía, y Vice ministerio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de Comercio e Industria.</w:t>
            </w:r>
          </w:p>
          <w:p w:rsidR="00613958" w:rsidRPr="00613958" w:rsidRDefault="00613958" w:rsidP="00613958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lang w:val="es-SV"/>
              </w:rPr>
            </w:pP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3.2. Contexto cultural y geográfico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1B1BCE" w:rsidRPr="00AB7422" w:rsidRDefault="00DA0927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noProof/>
                <w:sz w:val="22"/>
                <w:szCs w:val="22"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-1071920096</wp:posOffset>
                      </wp:positionV>
                      <wp:extent cx="699135" cy="0"/>
                      <wp:effectExtent l="4445" t="0" r="1270" b="3810"/>
                      <wp:wrapNone/>
                      <wp:docPr id="2" name="AutoShap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991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9" o:spid="_x0000_s1026" type="#_x0000_t32" style="position:absolute;margin-left:6.35pt;margin-top:-84403.15pt;width:55.0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"/>
                  </w:pict>
                </mc:Fallback>
              </mc:AlternateContent>
            </w:r>
            <w:r w:rsidR="009C3E28" w:rsidRPr="00AB7422">
              <w:rPr>
                <w:rFonts w:asciiTheme="majorHAnsi" w:hAnsiTheme="majorHAnsi" w:cs="Tahoma"/>
                <w:sz w:val="22"/>
                <w:szCs w:val="22"/>
              </w:rPr>
              <w:t>Ubicado frente a la Alameda Juan Pablo II, una de las arterias con mayor afluencia vehicular, con un promedio de circulación de seis mil vehículos por hora.</w:t>
            </w:r>
          </w:p>
          <w:p w:rsidR="000448CB" w:rsidRPr="00AB7422" w:rsidRDefault="009C3E28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Nombrada así desde 1983, debido al recorrido que realizó su santidad Juan Pablo II, en su primera visita al país; se extiende desde la Terminal de Oriente hasta la 75 av. Norte en la colonia Escalón, con un aproximado de 55 cuadras de extensión.</w:t>
            </w:r>
          </w:p>
          <w:p w:rsidR="00122955" w:rsidRDefault="00122955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</w:p>
          <w:p w:rsidR="00B95A8F" w:rsidRPr="00AB7422" w:rsidRDefault="00B95A8F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Los fondos documentales que se generan</w:t>
            </w:r>
            <w:r w:rsidR="00720E8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son únicos en su naturaleza;</w:t>
            </w:r>
            <w:r w:rsidR="009106E5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</w:t>
            </w:r>
            <w:r w:rsidR="00720E8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</w:t>
            </w:r>
            <w:r w:rsidR="005101B4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podemos encontrar documentación valiosa referente a los índices económicos</w:t>
            </w:r>
            <w:r w:rsidR="005101B4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, estadísticas, negociaciones comerciales, regulación de mercado de hidrocarburos y minas, </w:t>
            </w:r>
            <w:r w:rsidR="00720E8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lastRenderedPageBreak/>
              <w:t xml:space="preserve">adquiriendo </w:t>
            </w:r>
            <w:r w:rsidR="005101B4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en algunos casos </w:t>
            </w:r>
            <w:r w:rsidR="009106E5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valor</w:t>
            </w:r>
            <w:r w:rsidR="005101B4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histórico por ser parte d</w:t>
            </w:r>
            <w:r w:rsidR="009106E5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el patrimoni</w:t>
            </w:r>
            <w:r w:rsidR="005101B4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o científico-cultural del país.</w:t>
            </w:r>
          </w:p>
          <w:p w:rsidR="003E29A7" w:rsidRPr="00AB7422" w:rsidRDefault="003E29A7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C44F7E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>3.3. Atribuciones/</w:t>
            </w:r>
          </w:p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fuentes legales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BE6ABB" w:rsidRPr="00AB7422" w:rsidRDefault="00BE6ABB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52317A" w:rsidRPr="00AB7422" w:rsidRDefault="0052317A" w:rsidP="0052317A">
            <w:pPr>
              <w:pStyle w:val="NormalWeb"/>
              <w:spacing w:before="0" w:beforeAutospacing="0" w:after="0" w:afterAutospacing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Decreto No. 517 del 28 de febrero de 1950, el Consejo de Gobierno Revolucionario, a propuesta del Ramo de Economía y Hacienda, decretó la creación de los Ramos de Economía y de Hacienda, encomendándolos a dos ministerios diferentes, los cuales estarían a cargo de un Ministerio y un Subsecretario.</w:t>
            </w:r>
          </w:p>
          <w:p w:rsidR="00E74842" w:rsidRPr="00AB7422" w:rsidRDefault="00E74842" w:rsidP="0052317A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5625B8" w:rsidRDefault="005625B8" w:rsidP="0052317A">
            <w:pPr>
              <w:autoSpaceDE w:val="0"/>
              <w:autoSpaceDN w:val="0"/>
              <w:adjustRightInd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5625B8" w:rsidRDefault="005625B8" w:rsidP="0052317A">
            <w:pPr>
              <w:autoSpaceDE w:val="0"/>
              <w:autoSpaceDN w:val="0"/>
              <w:adjustRightInd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5625B8">
              <w:rPr>
                <w:rFonts w:asciiTheme="majorHAnsi" w:hAnsiTheme="majorHAnsi" w:cs="Tahoma"/>
                <w:sz w:val="22"/>
                <w:szCs w:val="22"/>
              </w:rPr>
              <w:t>Acuerdo Ejecutivo de</w:t>
            </w:r>
            <w:r>
              <w:rPr>
                <w:rFonts w:asciiTheme="majorHAnsi" w:hAnsiTheme="majorHAnsi" w:cs="Tahoma"/>
                <w:sz w:val="22"/>
                <w:szCs w:val="22"/>
              </w:rPr>
              <w:t xml:space="preserve">l </w:t>
            </w:r>
            <w:r w:rsidRPr="005625B8">
              <w:rPr>
                <w:rFonts w:asciiTheme="majorHAnsi" w:hAnsiTheme="majorHAnsi" w:cs="Tahoma"/>
                <w:sz w:val="22"/>
                <w:szCs w:val="22"/>
              </w:rPr>
              <w:t>Ramo</w:t>
            </w:r>
            <w:r>
              <w:rPr>
                <w:rFonts w:asciiTheme="majorHAnsi" w:hAnsiTheme="majorHAnsi" w:cs="Tahoma"/>
                <w:sz w:val="22"/>
                <w:szCs w:val="22"/>
              </w:rPr>
              <w:t xml:space="preserve"> de Economía,</w:t>
            </w:r>
            <w:r w:rsidRPr="005625B8">
              <w:rPr>
                <w:rFonts w:asciiTheme="majorHAnsi" w:hAnsiTheme="majorHAnsi" w:cs="Tahoma"/>
                <w:sz w:val="22"/>
                <w:szCs w:val="22"/>
              </w:rPr>
              <w:t xml:space="preserve"> Número 74, de fecha 23 de enero de 2012 publicado en el Diario Oficial número 21, Tomo 394, de fecha 1 de febrero de 2012, se emitió un nuevo Reglamento Interno del Ministerio de Economía, que determina su estructura organizativa, funciones y disposiciones de carácter administrativo, incorporando todas las modificaciones antes mencionadas, e introduciendo nuevas modificaciones</w:t>
            </w:r>
          </w:p>
          <w:p w:rsidR="00E74842" w:rsidRPr="00AB7422" w:rsidRDefault="005625B8" w:rsidP="005625B8">
            <w:pPr>
              <w:autoSpaceDE w:val="0"/>
              <w:autoSpaceDN w:val="0"/>
              <w:adjustRightInd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5625B8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</w:p>
        </w:tc>
      </w:tr>
      <w:tr w:rsidR="00F139D3" w:rsidRPr="00AB7422" w:rsidTr="003960F7">
        <w:trPr>
          <w:trHeight w:val="5816"/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3.4. Estructura administrativa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A159D9" w:rsidP="005D2004">
            <w:pPr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noProof/>
                <w:sz w:val="22"/>
                <w:szCs w:val="22"/>
                <w:lang w:val="es-SV" w:eastAsia="es-SV"/>
              </w:rPr>
              <w:drawing>
                <wp:inline distT="0" distB="0" distL="0" distR="0">
                  <wp:extent cx="5546785" cy="4028536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775" cy="4028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3.5. Gestión de documentos y política de ingreso</w:t>
            </w:r>
          </w:p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0955AE" w:rsidRDefault="005625B8" w:rsidP="003960F7">
            <w:pPr>
              <w:pStyle w:val="NormalWeb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La </w:t>
            </w:r>
            <w:r w:rsidR="00A159D9" w:rsidRPr="00AF618F">
              <w:rPr>
                <w:rFonts w:asciiTheme="majorHAnsi" w:hAnsiTheme="majorHAnsi" w:cs="Tahoma"/>
                <w:sz w:val="22"/>
                <w:szCs w:val="22"/>
              </w:rPr>
              <w:t>G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 xml:space="preserve">estión de </w:t>
            </w:r>
            <w:r w:rsidR="00B04C0F" w:rsidRPr="00AF618F">
              <w:rPr>
                <w:rFonts w:asciiTheme="majorHAnsi" w:hAnsiTheme="majorHAnsi" w:cs="Tahoma"/>
                <w:sz w:val="22"/>
                <w:szCs w:val="22"/>
              </w:rPr>
              <w:t>D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>ocumentos se vuelve dinámic</w:t>
            </w:r>
            <w:r w:rsidR="000955AE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B04C0F" w:rsidRPr="00AF618F">
              <w:rPr>
                <w:rFonts w:asciiTheme="majorHAnsi" w:hAnsiTheme="majorHAnsi" w:cs="Tahoma"/>
                <w:sz w:val="22"/>
                <w:szCs w:val="22"/>
              </w:rPr>
              <w:t xml:space="preserve">debido al flujo documental 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 xml:space="preserve">que hay 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>entre lo</w:t>
            </w:r>
            <w:r w:rsidR="00A03783" w:rsidRPr="00AF618F">
              <w:rPr>
                <w:rFonts w:asciiTheme="majorHAnsi" w:hAnsiTheme="majorHAnsi" w:cs="Tahoma"/>
                <w:sz w:val="22"/>
                <w:szCs w:val="22"/>
              </w:rPr>
              <w:t>s diferentes archivos que lo conforman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>,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 xml:space="preserve"> (Archivo de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>g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 xml:space="preserve">estión,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 xml:space="preserve">rchivo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>c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 xml:space="preserve">entral,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 xml:space="preserve">rchivo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>p</w:t>
            </w:r>
            <w:r w:rsidR="00870F34" w:rsidRPr="00AF618F">
              <w:rPr>
                <w:rFonts w:asciiTheme="majorHAnsi" w:hAnsiTheme="majorHAnsi" w:cs="Tahoma"/>
                <w:sz w:val="22"/>
                <w:szCs w:val="22"/>
              </w:rPr>
              <w:t>eriférico</w:t>
            </w:r>
            <w:r w:rsidR="00726B80" w:rsidRPr="00AF618F">
              <w:rPr>
                <w:rFonts w:asciiTheme="majorHAnsi" w:hAnsiTheme="majorHAnsi" w:cs="Tahoma"/>
                <w:sz w:val="22"/>
                <w:szCs w:val="22"/>
              </w:rPr>
              <w:t xml:space="preserve"> y archivo histórico</w:t>
            </w:r>
            <w:r w:rsidR="00140804" w:rsidRPr="00AF618F">
              <w:rPr>
                <w:rFonts w:asciiTheme="majorHAnsi" w:hAnsiTheme="majorHAnsi" w:cs="Tahoma"/>
                <w:sz w:val="22"/>
                <w:szCs w:val="22"/>
              </w:rPr>
              <w:t>)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 xml:space="preserve"> las 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>transferencia</w:t>
            </w:r>
            <w:r w:rsidR="00A03783" w:rsidRPr="00AF618F">
              <w:rPr>
                <w:rFonts w:asciiTheme="majorHAnsi" w:hAnsiTheme="majorHAnsi" w:cs="Tahoma"/>
                <w:sz w:val="22"/>
                <w:szCs w:val="22"/>
              </w:rPr>
              <w:t>s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 xml:space="preserve"> se realiza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>n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 xml:space="preserve"> de manera coordinada</w:t>
            </w:r>
            <w:r w:rsidR="000955AE">
              <w:rPr>
                <w:rFonts w:asciiTheme="majorHAnsi" w:hAnsiTheme="majorHAnsi" w:cs="Tahoma"/>
                <w:sz w:val="22"/>
                <w:szCs w:val="22"/>
              </w:rPr>
              <w:t>,</w:t>
            </w:r>
            <w:r w:rsidR="00DC0F4F" w:rsidRPr="00AF618F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>promoviendo el orden</w:t>
            </w:r>
            <w:r w:rsidR="000955AE">
              <w:rPr>
                <w:rFonts w:asciiTheme="majorHAnsi" w:hAnsiTheme="majorHAnsi" w:cs="Tahoma"/>
                <w:sz w:val="22"/>
                <w:szCs w:val="22"/>
              </w:rPr>
              <w:t xml:space="preserve"> y 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 xml:space="preserve">control para 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>facilita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 xml:space="preserve">r </w:t>
            </w:r>
            <w:r w:rsidR="00726B80" w:rsidRPr="00AF618F">
              <w:rPr>
                <w:rFonts w:asciiTheme="majorHAnsi" w:hAnsiTheme="majorHAnsi" w:cs="Tahoma"/>
                <w:sz w:val="22"/>
                <w:szCs w:val="22"/>
              </w:rPr>
              <w:t xml:space="preserve">el </w:t>
            </w:r>
            <w:r w:rsidR="00D25B4C" w:rsidRPr="00AF618F">
              <w:rPr>
                <w:rFonts w:asciiTheme="majorHAnsi" w:hAnsiTheme="majorHAnsi" w:cs="Tahoma"/>
                <w:sz w:val="22"/>
                <w:szCs w:val="22"/>
              </w:rPr>
              <w:t xml:space="preserve">acceso 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 xml:space="preserve"> los documentos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 xml:space="preserve"> producidos, recibidos y administrados por l</w:t>
            </w:r>
            <w:r w:rsidR="000955AE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AF618F" w:rsidRPr="00AF618F">
              <w:rPr>
                <w:rFonts w:asciiTheme="majorHAnsi" w:hAnsiTheme="majorHAnsi" w:cs="Tahoma"/>
                <w:sz w:val="22"/>
                <w:szCs w:val="22"/>
              </w:rPr>
              <w:t xml:space="preserve"> Institución</w:t>
            </w:r>
            <w:r w:rsidR="007649D3" w:rsidRPr="00AF618F">
              <w:rPr>
                <w:rFonts w:asciiTheme="majorHAnsi" w:hAnsiTheme="majorHAnsi" w:cs="Tahoma"/>
                <w:sz w:val="22"/>
                <w:szCs w:val="22"/>
              </w:rPr>
              <w:t>.</w:t>
            </w:r>
            <w:r w:rsidR="000955AE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</w:p>
          <w:p w:rsidR="00CD4683" w:rsidRDefault="00F139D3" w:rsidP="003960F7">
            <w:pPr>
              <w:pStyle w:val="NormalWeb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Los ingresos de documentación se producen </w:t>
            </w:r>
            <w:r w:rsidR="00667C81" w:rsidRPr="00AB7422">
              <w:rPr>
                <w:rFonts w:asciiTheme="majorHAnsi" w:hAnsiTheme="majorHAnsi" w:cs="Tahoma"/>
                <w:sz w:val="22"/>
                <w:szCs w:val="22"/>
              </w:rPr>
              <w:t>por:</w:t>
            </w:r>
            <w:r w:rsidR="00AA26E8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4C5761">
              <w:rPr>
                <w:rFonts w:asciiTheme="majorHAnsi" w:hAnsiTheme="majorHAnsi" w:cs="Tahoma"/>
                <w:sz w:val="22"/>
                <w:szCs w:val="22"/>
              </w:rPr>
              <w:t>g</w:t>
            </w:r>
            <w:r w:rsidR="00B4602D" w:rsidRPr="00AB7422">
              <w:rPr>
                <w:rFonts w:asciiTheme="majorHAnsi" w:hAnsiTheme="majorHAnsi" w:cs="Tahoma"/>
                <w:sz w:val="22"/>
                <w:szCs w:val="22"/>
              </w:rPr>
              <w:t xml:space="preserve">eneración 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p</w:t>
            </w:r>
            <w:r w:rsidR="00B4602D" w:rsidRPr="00AB7422">
              <w:rPr>
                <w:rFonts w:asciiTheme="majorHAnsi" w:hAnsiTheme="majorHAnsi" w:cs="Tahoma"/>
                <w:sz w:val="22"/>
                <w:szCs w:val="22"/>
              </w:rPr>
              <w:t>ropia</w:t>
            </w:r>
            <w:r w:rsidR="002036D6">
              <w:rPr>
                <w:rFonts w:asciiTheme="majorHAnsi" w:hAnsiTheme="majorHAnsi" w:cs="Tahoma"/>
                <w:sz w:val="22"/>
                <w:szCs w:val="22"/>
              </w:rPr>
              <w:t xml:space="preserve"> y</w:t>
            </w:r>
            <w:r w:rsidR="00B4602D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t</w:t>
            </w:r>
            <w:r w:rsidR="00B4602D" w:rsidRPr="00AB7422">
              <w:rPr>
                <w:rFonts w:asciiTheme="majorHAnsi" w:hAnsiTheme="majorHAnsi" w:cs="Tahoma"/>
                <w:sz w:val="22"/>
                <w:szCs w:val="22"/>
              </w:rPr>
              <w:t>ransferencias</w:t>
            </w:r>
            <w:r w:rsidR="002036D6">
              <w:rPr>
                <w:rFonts w:asciiTheme="majorHAnsi" w:hAnsiTheme="majorHAnsi" w:cs="Tahoma"/>
                <w:sz w:val="22"/>
                <w:szCs w:val="22"/>
              </w:rPr>
              <w:t>.</w:t>
            </w:r>
            <w:bookmarkStart w:id="0" w:name="_GoBack"/>
            <w:bookmarkEnd w:id="0"/>
          </w:p>
          <w:p w:rsidR="004C5761" w:rsidRPr="00AB7422" w:rsidRDefault="004C5761" w:rsidP="003960F7">
            <w:pPr>
              <w:pStyle w:val="NormalWeb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>3.6. Edificio</w:t>
            </w:r>
          </w:p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A1224" w:rsidRPr="00AB7422" w:rsidRDefault="004C5761" w:rsidP="000115E9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>Las instalaciones del archivo central están ubicadas en el e</w:t>
            </w:r>
            <w:r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dificio</w:t>
            </w:r>
            <w:r w:rsidR="00B05F3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C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1</w:t>
            </w:r>
            <w:r w:rsidR="00B05F3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del </w:t>
            </w:r>
            <w:r w:rsidR="0086705C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Complejo P</w:t>
            </w:r>
            <w:r w:rsidR="00B05F3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lan </w:t>
            </w:r>
            <w:r w:rsidR="0086705C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Maestro-C</w:t>
            </w:r>
            <w:r w:rsidR="00B05F3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entro de </w:t>
            </w:r>
            <w:r w:rsidR="0086705C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G</w:t>
            </w:r>
            <w:r w:rsidR="00B05F37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obierno</w:t>
            </w:r>
            <w:r w:rsidR="001F5962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, </w:t>
            </w:r>
            <w:r w:rsidR="000115E9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y cuenta con un espacio de 75.67 mt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s²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.</w:t>
            </w:r>
            <w:r w:rsidR="000115E9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</w:t>
            </w:r>
          </w:p>
          <w:p w:rsidR="00D25B4C" w:rsidRDefault="00D25B4C" w:rsidP="000115E9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</w:p>
          <w:p w:rsidR="002C1B61" w:rsidRDefault="004C5761" w:rsidP="000115E9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El archivo periférico </w:t>
            </w:r>
            <w:r w:rsidR="002C1B61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DIGESTYC</w:t>
            </w:r>
            <w:r w:rsidR="00063828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cuenta con 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un </w:t>
            </w:r>
            <w:r w:rsidR="002C1B61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dep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ó</w:t>
            </w:r>
            <w:r w:rsidR="002C1B61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sito documental 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con medidas </w:t>
            </w:r>
          </w:p>
          <w:p w:rsidR="004C5761" w:rsidRPr="002C1B61" w:rsidRDefault="002C1B61" w:rsidP="000115E9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de </w:t>
            </w:r>
            <w:r w:rsidR="00063828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2</w:t>
            </w:r>
            <w:r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40 </w:t>
            </w:r>
            <w:r w:rsidR="00063828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m</w:t>
            </w:r>
            <w:r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t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s²</w:t>
            </w:r>
            <w:r w:rsidR="00063828" w:rsidRP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 </w:t>
            </w:r>
          </w:p>
          <w:p w:rsidR="002C1B61" w:rsidRPr="00A17318" w:rsidRDefault="002C1B61" w:rsidP="000115E9">
            <w:pPr>
              <w:ind w:left="284" w:right="284"/>
              <w:jc w:val="both"/>
              <w:rPr>
                <w:rFonts w:asciiTheme="majorHAnsi" w:hAnsiTheme="majorHAnsi" w:cs="Tahoma"/>
                <w:color w:val="FF0000"/>
                <w:sz w:val="22"/>
                <w:szCs w:val="22"/>
                <w:lang w:val="es-ES_tradnl"/>
              </w:rPr>
            </w:pPr>
          </w:p>
          <w:p w:rsidR="006C4D2E" w:rsidRDefault="002C1B61" w:rsidP="006C4D2E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El archivo periférico de </w:t>
            </w:r>
            <w:r w:rsidR="00063828" w:rsidRPr="00AB7422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CENADE, </w:t>
            </w:r>
            <w:r w:rsid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cuenta con tres á</w:t>
            </w:r>
            <w:r w:rsidR="006C4D2E"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rea</w:t>
            </w:r>
            <w:r w:rsid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s:</w:t>
            </w:r>
          </w:p>
          <w:p w:rsidR="006C4D2E" w:rsidRPr="006C4D2E" w:rsidRDefault="006C4D2E" w:rsidP="006C4D2E">
            <w:pPr>
              <w:pStyle w:val="Prrafodelista"/>
              <w:numPr>
                <w:ilvl w:val="0"/>
                <w:numId w:val="13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Área administrativa, 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mide 50.0 </w:t>
            </w:r>
            <w:r w:rsidR="002C1B61"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mts</w:t>
            </w:r>
            <w:r w:rsidR="002C1B61">
              <w:rPr>
                <w:sz w:val="22"/>
                <w:szCs w:val="22"/>
                <w:lang w:val="es-ES_tradnl"/>
              </w:rPr>
              <w:t>²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.</w:t>
            </w:r>
          </w:p>
          <w:p w:rsidR="006C4D2E" w:rsidRPr="006C4D2E" w:rsidRDefault="006C4D2E" w:rsidP="006C4D2E">
            <w:pPr>
              <w:pStyle w:val="Prrafodelista"/>
              <w:numPr>
                <w:ilvl w:val="0"/>
                <w:numId w:val="13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Dep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ó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sito documental No. 1, mide 1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18.0 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mts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²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. </w:t>
            </w:r>
          </w:p>
          <w:p w:rsidR="002D1183" w:rsidRPr="006C4D2E" w:rsidRDefault="006C4D2E" w:rsidP="006C4D2E">
            <w:pPr>
              <w:pStyle w:val="Prrafodelista"/>
              <w:numPr>
                <w:ilvl w:val="0"/>
                <w:numId w:val="13"/>
              </w:numPr>
              <w:rPr>
                <w:rFonts w:asciiTheme="majorHAnsi" w:hAnsiTheme="majorHAnsi" w:cs="Tahoma"/>
                <w:sz w:val="22"/>
                <w:szCs w:val="22"/>
                <w:lang w:val="es-ES_tradnl"/>
              </w:rPr>
            </w:pP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Dep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ó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 xml:space="preserve">sito documental No. </w:t>
            </w:r>
            <w:r>
              <w:rPr>
                <w:rFonts w:asciiTheme="majorHAnsi" w:hAnsiTheme="majorHAnsi" w:cs="Tahoma"/>
                <w:sz w:val="22"/>
                <w:szCs w:val="22"/>
                <w:lang w:val="es-ES_tradnl"/>
              </w:rPr>
              <w:t>2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, mide 102 mts</w:t>
            </w:r>
            <w:r w:rsidR="002C1B61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²</w:t>
            </w:r>
            <w:r w:rsidRPr="006C4D2E">
              <w:rPr>
                <w:rFonts w:asciiTheme="majorHAnsi" w:hAnsiTheme="majorHAnsi" w:cs="Tahoma"/>
                <w:sz w:val="22"/>
                <w:szCs w:val="22"/>
                <w:lang w:val="es-ES_tradnl"/>
              </w:rPr>
              <w:t>.</w:t>
            </w: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CC7144" w:rsidP="00581068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3.7. </w:t>
            </w:r>
            <w:r w:rsidR="00581068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Fondos </w:t>
            </w:r>
            <w:r w:rsidR="00F139D3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 y otras colecciones custodiadas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</w:pPr>
            <w:bookmarkStart w:id="1" w:name="_Toc310672223"/>
            <w:r w:rsidRPr="00AB7422"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  <w:t xml:space="preserve">El Sistema </w:t>
            </w:r>
            <w:r w:rsidR="006C4D2E"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  <w:t xml:space="preserve">integrado </w:t>
            </w:r>
            <w:r w:rsidRPr="00AB7422"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  <w:t xml:space="preserve">posee fondos documentales,  que son reflejo de las funciones propias de la </w:t>
            </w:r>
            <w:r w:rsidR="006C4D2E"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  <w:t xml:space="preserve">institución, de las que </w:t>
            </w:r>
            <w:r w:rsidRPr="00AB7422"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  <w:t>se puede mencionar:</w:t>
            </w:r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</w:pPr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</w:pPr>
            <w:r w:rsidRPr="00AB7422"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  <w:t>El  Despacho Ministerial</w:t>
            </w:r>
            <w:bookmarkEnd w:id="1"/>
          </w:p>
          <w:p w:rsidR="00B11D81" w:rsidRPr="00AB7422" w:rsidRDefault="00B11D81" w:rsidP="00B11D81">
            <w:pPr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El Ministro de Economía, es la máxima autoridad de la institución. </w:t>
            </w:r>
          </w:p>
          <w:p w:rsidR="00B11D81" w:rsidRPr="00AB7422" w:rsidRDefault="00B11D81" w:rsidP="00B11D81">
            <w:pPr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Le corresponde orientar los recursos y esfuerzos hacia funciones siguientes: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Desarrollo y cumplimiento de las funciones generales asignadas al Ministerio, y para el caso, ejercer jurisdicción en todas las unidades y dependencias orgánicas del mismo, así como en la Misión Permanente ante la OMC y OMPI ubicada en el Ginebra Suiza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Velar por el estricto cumplimiento de las leyes, la probidad administrativa y la correcta inversión de los fondos públicos en los negocios confiados a su cargo;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Refrendar los decretos y acuerdos dictados por el Presidente de la República, relacionados con su Despacho y los que emita el Consejo de Ministros, así como dictar los acuerdos, resoluciones, circulares, u otras disposiciones ministeriales de los asuntos de su ramo.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Dirigir, tramitar, resolver e inspeccionar las acciones relacionadas con la Secretaria a su cargo.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Delegar las funciones de gestión administrativa, de conformidad con la ley;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Nombrar y remover a los funcionarios y empleados de su ramo, cuando le corresponda hacerlo conforme a la ley;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Crear y suprimir unidades y dependencias administrativas del Ministerio; y,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8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Resolver los recursos de revocatoria y de apelación que se presenten impugnando acuerdos y resoluciones de la administración a su cargo.</w:t>
            </w:r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b w:val="0"/>
                <w:bCs w:val="0"/>
                <w:i w:val="0"/>
                <w:iCs w:val="0"/>
                <w:sz w:val="22"/>
                <w:szCs w:val="22"/>
              </w:rPr>
            </w:pPr>
            <w:bookmarkStart w:id="2" w:name="_Toc310672224"/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</w:pPr>
            <w:r w:rsidRPr="00AB7422"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  <w:t>El Viceministerio de Economía</w:t>
            </w:r>
            <w:bookmarkEnd w:id="2"/>
          </w:p>
          <w:p w:rsidR="00B11D81" w:rsidRPr="00AB7422" w:rsidRDefault="00B11D81" w:rsidP="00B11D81">
            <w:pPr>
              <w:pStyle w:val="Textoindependiente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10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Colabora con el Ministro en el fortalecimiento del comercio regional e internacional a través de la formulación de la política comercial y las estrategias para el desarrollo de las exportaciones. 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10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Coordina las negociaciones comerciales internacionales y la administración de instrumentos comerciales suscritos por el país, de forma tal que contribuyan a lograr la apertura y expansión de nuevos mercados y a fortalecer los existentes en beneficio de las actividades productivas del país. 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10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 la Estrategia Integral de Fomento a las Exportaciones (EIFE) así como también, con la Representación Permanente ante la Organización Mundial del Comercio (OMC) y la Organización Mundial de la Propiedad Intelectual (OMPI), con sede en Ginebra Suiza.</w:t>
            </w:r>
          </w:p>
          <w:p w:rsidR="003960F7" w:rsidRPr="00AB7422" w:rsidRDefault="003960F7" w:rsidP="003960F7"/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</w:pPr>
            <w:bookmarkStart w:id="3" w:name="_Toc310672225"/>
            <w:r w:rsidRPr="00AB7422"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  <w:t>El Viceministerio de Comercio e Industria</w:t>
            </w:r>
            <w:bookmarkEnd w:id="3"/>
          </w:p>
          <w:p w:rsidR="00B11D81" w:rsidRPr="00AB7422" w:rsidRDefault="00B11D81" w:rsidP="00B11D81">
            <w:pPr>
              <w:pStyle w:val="Textoindependiente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B11D81" w:rsidRPr="00AB7422" w:rsidRDefault="00B11D81" w:rsidP="00B11D81">
            <w:pPr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Tiene por objetivo coadyuvar con el Despacho Ministerial en el fortalecimiento y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lastRenderedPageBreak/>
              <w:t>desarrollo productivo y comercial del país, a través del impulso y coordinación de iniciativas que mejoren los niveles de productividad y competitividad empresarial para el mercado local como el internacional; de esfuerzos de facilitación y apoyo a las exportaciones y las inversiones, nacionales y extranjeras para crear un clima favorable a los negocios que incluye el ordenamiento y transparencia en los mercados; así como en el desarrollo de las capacidades empresariales diseñando los instrumentos financieros y no financieros que sean necesarios.</w:t>
            </w:r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b w:val="0"/>
                <w:i w:val="0"/>
                <w:sz w:val="22"/>
                <w:szCs w:val="22"/>
                <w:lang w:val="es-SV"/>
              </w:rPr>
            </w:pPr>
          </w:p>
          <w:p w:rsidR="00B11D81" w:rsidRPr="00AB7422" w:rsidRDefault="00B11D81" w:rsidP="00B11D81">
            <w:pPr>
              <w:pStyle w:val="Ttulo2"/>
              <w:spacing w:before="0" w:after="0"/>
              <w:ind w:left="284" w:right="284"/>
              <w:jc w:val="both"/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</w:pPr>
            <w:r w:rsidRPr="00AB7422">
              <w:rPr>
                <w:rFonts w:asciiTheme="majorHAnsi" w:hAnsiTheme="majorHAnsi" w:cs="Tahoma"/>
                <w:i w:val="0"/>
                <w:sz w:val="22"/>
                <w:szCs w:val="22"/>
                <w:lang w:val="es-SV"/>
              </w:rPr>
              <w:t>Dirección de Administración y Finanzas</w:t>
            </w:r>
          </w:p>
          <w:p w:rsidR="000442CF" w:rsidRPr="00AB7422" w:rsidRDefault="000442CF" w:rsidP="000442CF">
            <w:pPr>
              <w:rPr>
                <w:lang w:val="es-SV"/>
              </w:rPr>
            </w:pPr>
          </w:p>
          <w:p w:rsidR="00B11D81" w:rsidRPr="00AB7422" w:rsidRDefault="00B11D81" w:rsidP="00B11D81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Los fondos documentales que se custodian van acorde a las Funciones ya establecidas para esta dirección las cuales son: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Apoyar a los Despachos: Ministerial, de Economía y de Comercio e Industria, en la coordinación de las acciones administrativas y financieras, de la institución incluyendo la gestión de adquisición y contratación de bienes y servicios y las de auditoría interna.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Coordinar y gestionar la utilización racional y oportuna del presupuesto aprobado al MINEC. Por el Ministerio de Hacienda.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Coordinar e implementar por medio de las Gerencias de Recursos Humanos y de Planeamiento y Desarrollo Institucional el Proceso de Calidad en la Gestión Pública.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Coordinar el Seguimiento al Nuevo Sistema de Información del Plan Quinquenal del MINEC.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Coordinar y supervisar el fortalecimiento del recurso humano al servicio del MINEC.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Coordinar la gestión de los procedimientos requeridos por la Corte de Cuentas de la República.</w:t>
            </w:r>
          </w:p>
          <w:p w:rsidR="00B11D81" w:rsidRPr="00AB7422" w:rsidRDefault="00B11D81" w:rsidP="00B11D81">
            <w:pPr>
              <w:pStyle w:val="Prrafodelista"/>
              <w:numPr>
                <w:ilvl w:val="0"/>
                <w:numId w:val="7"/>
              </w:numPr>
              <w:suppressAutoHyphens/>
              <w:autoSpaceDE w:val="0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Elaborar e implementar un Plan de Seguridad para protección de personas y bienes dentro del área perimetral de las instalaciones del MINEC, situadas en el Plan Maestro, Centro de Gobierno, así también en sus dependencias velando por el orden mantenimiento, conservación y uso de los bienes muebles e inmuebles del mismo.</w:t>
            </w:r>
          </w:p>
          <w:p w:rsidR="00B11D81" w:rsidRPr="00AB7422" w:rsidRDefault="00B11D81" w:rsidP="00B11D81">
            <w:pPr>
              <w:rPr>
                <w:rFonts w:asciiTheme="majorHAnsi" w:hAnsiTheme="majorHAnsi" w:cs="Tahoma"/>
                <w:sz w:val="22"/>
                <w:szCs w:val="22"/>
              </w:rPr>
            </w:pPr>
          </w:p>
          <w:p w:rsidR="00B11D81" w:rsidRPr="00AB7422" w:rsidRDefault="00B11D81" w:rsidP="00B11D81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    Así mismo se</w:t>
            </w:r>
            <w:r w:rsidR="00726B80">
              <w:rPr>
                <w:rFonts w:asciiTheme="majorHAnsi" w:hAnsiTheme="majorHAnsi" w:cs="Tahoma"/>
                <w:sz w:val="22"/>
                <w:szCs w:val="22"/>
              </w:rPr>
              <w:t xml:space="preserve"> cuenta con una biblioteca que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posee </w:t>
            </w:r>
            <w:r w:rsidR="00726B80">
              <w:rPr>
                <w:rFonts w:asciiTheme="majorHAnsi" w:hAnsiTheme="majorHAnsi" w:cs="Tahoma"/>
                <w:sz w:val="22"/>
                <w:szCs w:val="22"/>
              </w:rPr>
              <w:t>las diferentes colecciones</w:t>
            </w:r>
            <w:r w:rsidR="00D25B4C">
              <w:rPr>
                <w:rFonts w:asciiTheme="majorHAnsi" w:hAnsiTheme="majorHAnsi" w:cs="Tahoma"/>
                <w:sz w:val="22"/>
                <w:szCs w:val="22"/>
              </w:rPr>
              <w:t>:</w:t>
            </w:r>
          </w:p>
          <w:p w:rsidR="00B11D81" w:rsidRPr="00AB7422" w:rsidRDefault="00B11D81" w:rsidP="00B11D81">
            <w:pPr>
              <w:pStyle w:val="Default"/>
              <w:rPr>
                <w:rFonts w:asciiTheme="majorHAnsi" w:hAnsiTheme="majorHAnsi" w:cs="Tahoma"/>
                <w:color w:val="auto"/>
                <w:sz w:val="22"/>
                <w:szCs w:val="22"/>
              </w:rPr>
            </w:pPr>
          </w:p>
          <w:p w:rsidR="00B11D81" w:rsidRPr="00AB7422" w:rsidRDefault="00726B80" w:rsidP="00B11D81">
            <w:pPr>
              <w:suppressAutoHyphens/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Colección </w:t>
            </w:r>
            <w:r w:rsidR="00E30845">
              <w:rPr>
                <w:rFonts w:asciiTheme="majorHAnsi" w:hAnsiTheme="majorHAnsi" w:cs="Tahoma"/>
                <w:sz w:val="22"/>
                <w:szCs w:val="22"/>
              </w:rPr>
              <w:t>g</w:t>
            </w:r>
            <w:r>
              <w:rPr>
                <w:rFonts w:asciiTheme="majorHAnsi" w:hAnsiTheme="majorHAnsi" w:cs="Tahoma"/>
                <w:sz w:val="22"/>
                <w:szCs w:val="22"/>
              </w:rPr>
              <w:t>eneral: m</w:t>
            </w:r>
            <w:r w:rsidR="00B11D81" w:rsidRPr="00AB7422">
              <w:rPr>
                <w:rFonts w:asciiTheme="majorHAnsi" w:hAnsiTheme="majorHAnsi" w:cs="Tahoma"/>
                <w:sz w:val="22"/>
                <w:szCs w:val="22"/>
              </w:rPr>
              <w:t>aterial bibliográfico referente a temas económicos</w:t>
            </w:r>
            <w:r>
              <w:rPr>
                <w:rFonts w:asciiTheme="majorHAnsi" w:hAnsiTheme="majorHAnsi" w:cs="Tahoma"/>
                <w:sz w:val="22"/>
                <w:szCs w:val="22"/>
              </w:rPr>
              <w:t xml:space="preserve"> y</w:t>
            </w:r>
            <w:r w:rsidR="00B11D81" w:rsidRPr="00AB7422">
              <w:rPr>
                <w:rFonts w:asciiTheme="majorHAnsi" w:hAnsiTheme="majorHAnsi" w:cs="Tahoma"/>
                <w:sz w:val="22"/>
                <w:szCs w:val="22"/>
              </w:rPr>
              <w:t xml:space="preserve"> estadísticos</w:t>
            </w:r>
          </w:p>
          <w:p w:rsidR="00B11D81" w:rsidRPr="00AB7422" w:rsidRDefault="00E30845" w:rsidP="00B11D81">
            <w:pPr>
              <w:suppressAutoHyphens/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>Colección de referencia</w:t>
            </w:r>
          </w:p>
          <w:p w:rsidR="00B11D81" w:rsidRPr="00AB7422" w:rsidRDefault="00B11D81" w:rsidP="00B11D81">
            <w:pPr>
              <w:suppressAutoHyphens/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Colección documental</w:t>
            </w:r>
          </w:p>
          <w:p w:rsidR="00A31027" w:rsidRPr="00AB7422" w:rsidRDefault="00A31027" w:rsidP="00D25B4C">
            <w:pPr>
              <w:suppressAutoHyphens/>
              <w:autoSpaceDE w:val="0"/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C44F7E">
        <w:trPr>
          <w:tblCellSpacing w:w="0" w:type="dxa"/>
          <w:jc w:val="center"/>
        </w:trPr>
        <w:tc>
          <w:tcPr>
            <w:tcW w:w="876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>3.8. Instrumentos de descripción, guías y publicaciones</w:t>
            </w:r>
          </w:p>
        </w:tc>
        <w:tc>
          <w:tcPr>
            <w:tcW w:w="4124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A31027" w:rsidRPr="00E30845" w:rsidRDefault="00A31027" w:rsidP="00A31027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E30845">
              <w:rPr>
                <w:rFonts w:asciiTheme="majorHAnsi" w:hAnsiTheme="majorHAnsi" w:cs="Tahoma"/>
                <w:sz w:val="22"/>
                <w:szCs w:val="22"/>
              </w:rPr>
              <w:t>Guía del Cuadro de Clasificación Ministerio de Eco</w:t>
            </w:r>
            <w:r w:rsidR="003960F7" w:rsidRPr="00E30845">
              <w:rPr>
                <w:rFonts w:asciiTheme="majorHAnsi" w:hAnsiTheme="majorHAnsi" w:cs="Tahoma"/>
                <w:sz w:val="22"/>
                <w:szCs w:val="22"/>
              </w:rPr>
              <w:t xml:space="preserve">nomía. San Salvador: MINEC, </w:t>
            </w:r>
            <w:r w:rsidR="00E30845" w:rsidRPr="00E30845">
              <w:rPr>
                <w:rFonts w:asciiTheme="majorHAnsi" w:hAnsiTheme="majorHAnsi" w:cs="Tahoma"/>
                <w:sz w:val="22"/>
                <w:szCs w:val="22"/>
              </w:rPr>
              <w:t xml:space="preserve">abril de </w:t>
            </w:r>
            <w:r w:rsidR="003960F7" w:rsidRPr="00E30845">
              <w:rPr>
                <w:rFonts w:asciiTheme="majorHAnsi" w:hAnsiTheme="majorHAnsi" w:cs="Tahoma"/>
                <w:sz w:val="22"/>
                <w:szCs w:val="22"/>
              </w:rPr>
              <w:t>201</w:t>
            </w:r>
            <w:r w:rsidR="00B968AE" w:rsidRPr="00E30845">
              <w:rPr>
                <w:rFonts w:asciiTheme="majorHAnsi" w:hAnsiTheme="majorHAnsi" w:cs="Tahoma"/>
                <w:sz w:val="22"/>
                <w:szCs w:val="22"/>
              </w:rPr>
              <w:t>5</w:t>
            </w:r>
            <w:r w:rsidR="00E30845" w:rsidRPr="00E30845">
              <w:rPr>
                <w:rFonts w:asciiTheme="majorHAnsi" w:hAnsiTheme="majorHAnsi" w:cs="Tahoma"/>
                <w:sz w:val="22"/>
                <w:szCs w:val="22"/>
              </w:rPr>
              <w:t xml:space="preserve">, </w:t>
            </w:r>
            <w:r w:rsidR="00E30845">
              <w:rPr>
                <w:rFonts w:asciiTheme="majorHAnsi" w:hAnsiTheme="majorHAnsi" w:cs="Tahoma"/>
                <w:sz w:val="22"/>
                <w:szCs w:val="22"/>
              </w:rPr>
              <w:t>v</w:t>
            </w:r>
            <w:r w:rsidRPr="00E30845">
              <w:rPr>
                <w:rFonts w:asciiTheme="majorHAnsi" w:hAnsiTheme="majorHAnsi" w:cs="Tahoma"/>
                <w:sz w:val="22"/>
                <w:szCs w:val="22"/>
              </w:rPr>
              <w:t xml:space="preserve">ersión en Línea  </w:t>
            </w:r>
          </w:p>
          <w:p w:rsidR="00281912" w:rsidRPr="00AB7422" w:rsidRDefault="00281912" w:rsidP="00A31027">
            <w:pPr>
              <w:pStyle w:val="Prrafodelista"/>
              <w:ind w:left="1004" w:right="284"/>
              <w:rPr>
                <w:rFonts w:asciiTheme="majorHAnsi" w:hAnsiTheme="majorHAnsi" w:cs="Tahoma"/>
                <w:sz w:val="22"/>
                <w:szCs w:val="22"/>
              </w:rPr>
            </w:pPr>
          </w:p>
          <w:p w:rsidR="00A31027" w:rsidRPr="00E30845" w:rsidRDefault="00A31027" w:rsidP="00E30845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E30845">
              <w:rPr>
                <w:rFonts w:asciiTheme="majorHAnsi" w:hAnsiTheme="majorHAnsi" w:cs="Tahoma"/>
                <w:sz w:val="22"/>
                <w:szCs w:val="22"/>
              </w:rPr>
              <w:t>Guía de Ar</w:t>
            </w:r>
            <w:r w:rsidR="003960F7" w:rsidRPr="00E30845">
              <w:rPr>
                <w:rFonts w:asciiTheme="majorHAnsi" w:hAnsiTheme="majorHAnsi" w:cs="Tahoma"/>
                <w:sz w:val="22"/>
                <w:szCs w:val="22"/>
              </w:rPr>
              <w:t xml:space="preserve">chivo. </w:t>
            </w:r>
            <w:r w:rsidR="00E30845" w:rsidRPr="00E30845">
              <w:rPr>
                <w:rFonts w:asciiTheme="majorHAnsi" w:hAnsiTheme="majorHAnsi" w:cs="Tahoma"/>
                <w:sz w:val="22"/>
                <w:szCs w:val="22"/>
              </w:rPr>
              <w:t>2da.</w:t>
            </w:r>
            <w:r w:rsidR="008E01E7" w:rsidRPr="00E30845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E30845" w:rsidRPr="00E30845">
              <w:rPr>
                <w:rFonts w:asciiTheme="majorHAnsi" w:hAnsiTheme="majorHAnsi" w:cs="Tahoma"/>
                <w:sz w:val="22"/>
                <w:szCs w:val="22"/>
              </w:rPr>
              <w:t>r</w:t>
            </w:r>
            <w:r w:rsidR="008E01E7" w:rsidRPr="00E30845">
              <w:rPr>
                <w:rFonts w:asciiTheme="majorHAnsi" w:hAnsiTheme="majorHAnsi" w:cs="Tahoma"/>
                <w:sz w:val="22"/>
                <w:szCs w:val="22"/>
              </w:rPr>
              <w:t>evisión. San</w:t>
            </w:r>
            <w:r w:rsidR="003960F7" w:rsidRPr="00E30845">
              <w:rPr>
                <w:rFonts w:asciiTheme="majorHAnsi" w:hAnsiTheme="majorHAnsi" w:cs="Tahoma"/>
                <w:sz w:val="22"/>
                <w:szCs w:val="22"/>
              </w:rPr>
              <w:t xml:space="preserve"> Salvador: MINEC, </w:t>
            </w:r>
            <w:r w:rsidR="00E30845" w:rsidRPr="00E30845">
              <w:rPr>
                <w:rFonts w:asciiTheme="majorHAnsi" w:hAnsiTheme="majorHAnsi" w:cs="Tahoma"/>
                <w:sz w:val="22"/>
                <w:szCs w:val="22"/>
              </w:rPr>
              <w:t xml:space="preserve">abril de 2015, </w:t>
            </w:r>
            <w:r w:rsidR="00E30845">
              <w:rPr>
                <w:rFonts w:asciiTheme="majorHAnsi" w:hAnsiTheme="majorHAnsi" w:cs="Tahoma"/>
                <w:sz w:val="22"/>
                <w:szCs w:val="22"/>
              </w:rPr>
              <w:t>v</w:t>
            </w:r>
            <w:r w:rsidRPr="00E30845">
              <w:rPr>
                <w:rFonts w:asciiTheme="majorHAnsi" w:hAnsiTheme="majorHAnsi" w:cs="Tahoma"/>
                <w:sz w:val="22"/>
                <w:szCs w:val="22"/>
              </w:rPr>
              <w:t xml:space="preserve">ersión en Línea:  </w:t>
            </w:r>
          </w:p>
          <w:p w:rsidR="00A31027" w:rsidRDefault="00A31027" w:rsidP="00A31027">
            <w:pPr>
              <w:pStyle w:val="Prrafodelista"/>
              <w:ind w:left="100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8B55C6" w:rsidRPr="008B55C6" w:rsidRDefault="008B55C6" w:rsidP="00A31027">
            <w:pPr>
              <w:pStyle w:val="Prrafodelista"/>
              <w:ind w:left="1004" w:right="284"/>
              <w:jc w:val="both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8B55C6">
              <w:rPr>
                <w:rFonts w:asciiTheme="majorHAnsi" w:hAnsiTheme="majorHAnsi" w:cs="Tahoma"/>
                <w:b/>
                <w:sz w:val="22"/>
                <w:szCs w:val="22"/>
              </w:rPr>
              <w:t>Publicaciones:</w:t>
            </w:r>
          </w:p>
          <w:p w:rsidR="00F50202" w:rsidRPr="00AB7422" w:rsidRDefault="00FE7DB7" w:rsidP="008C31D5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Censos Nacionales VI de Población y Vivienda 2007. San </w:t>
            </w:r>
            <w:r w:rsidR="002E2F09" w:rsidRPr="00AB7422">
              <w:rPr>
                <w:rFonts w:asciiTheme="majorHAnsi" w:hAnsiTheme="majorHAnsi" w:cs="Tahoma"/>
                <w:sz w:val="22"/>
                <w:szCs w:val="22"/>
              </w:rPr>
              <w:t>Salvador: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Dirección General de Estadísticas y Cencos, </w:t>
            </w:r>
            <w:r w:rsidR="00ED0CF0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2009. </w:t>
            </w:r>
            <w:r w:rsidR="00B20E22" w:rsidRPr="00AB7422">
              <w:rPr>
                <w:rFonts w:asciiTheme="majorHAnsi" w:hAnsiTheme="majorHAnsi" w:cs="Tahoma"/>
                <w:sz w:val="22"/>
                <w:szCs w:val="22"/>
                <w:lang w:val="en-US"/>
              </w:rPr>
              <w:t>Tomo I, II, III, IV, V, VI</w:t>
            </w:r>
          </w:p>
          <w:p w:rsidR="00ED0CF0" w:rsidRPr="00AB7422" w:rsidRDefault="00ED0CF0" w:rsidP="00F0704E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  <w:lang w:val="en-US"/>
              </w:rPr>
            </w:pPr>
          </w:p>
          <w:p w:rsidR="00ED0CF0" w:rsidRPr="00AB7422" w:rsidRDefault="00E76A3E" w:rsidP="008C31D5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Encuesta de Hogares de Propósitos Múltiples</w:t>
            </w:r>
            <w:r w:rsidR="00ED0CF0" w:rsidRPr="00AB7422">
              <w:rPr>
                <w:rFonts w:asciiTheme="majorHAnsi" w:hAnsiTheme="majorHAnsi" w:cs="Tahoma"/>
                <w:sz w:val="22"/>
                <w:szCs w:val="22"/>
              </w:rPr>
              <w:t xml:space="preserve">. San </w:t>
            </w:r>
            <w:r w:rsidR="002E2F09" w:rsidRPr="00AB7422">
              <w:rPr>
                <w:rFonts w:asciiTheme="majorHAnsi" w:hAnsiTheme="majorHAnsi" w:cs="Tahoma"/>
                <w:sz w:val="22"/>
                <w:szCs w:val="22"/>
              </w:rPr>
              <w:t>Salvador:</w:t>
            </w:r>
            <w:r w:rsidR="00ED0CF0" w:rsidRPr="00AB7422">
              <w:rPr>
                <w:rFonts w:asciiTheme="majorHAnsi" w:hAnsiTheme="majorHAnsi" w:cs="Tahoma"/>
                <w:sz w:val="22"/>
                <w:szCs w:val="22"/>
              </w:rPr>
              <w:t xml:space="preserve"> Dirección General de Estadísticas y Cencos, 2011. 508 p.</w:t>
            </w:r>
          </w:p>
          <w:p w:rsidR="00E76A3E" w:rsidRPr="00AB7422" w:rsidRDefault="00ED0CF0" w:rsidP="008C31D5">
            <w:pPr>
              <w:pStyle w:val="Prrafodelista"/>
              <w:ind w:left="100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ISBN: 978-99923-969-0-2 </w:t>
            </w:r>
          </w:p>
          <w:p w:rsidR="00ED0CF0" w:rsidRPr="00AB7422" w:rsidRDefault="00ED0CF0" w:rsidP="00F0704E">
            <w:pPr>
              <w:ind w:left="28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ED0CF0" w:rsidRPr="00AB7422" w:rsidRDefault="00ED0CF0" w:rsidP="008C31D5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Garamond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Mapa de Pobreza Urbana y Educación Social El Salvador</w:t>
            </w:r>
            <w:r w:rsidR="002E2F09" w:rsidRPr="00AB7422">
              <w:rPr>
                <w:rFonts w:asciiTheme="majorHAnsi" w:hAnsiTheme="majorHAnsi" w:cs="Tahoma"/>
                <w:sz w:val="22"/>
                <w:szCs w:val="22"/>
              </w:rPr>
              <w:t xml:space="preserve">. San Salvador: </w:t>
            </w:r>
            <w:r w:rsidR="002E2F09" w:rsidRPr="00AB7422">
              <w:rPr>
                <w:rFonts w:asciiTheme="majorHAnsi" w:hAnsiTheme="majorHAnsi" w:cs="Garamond"/>
                <w:sz w:val="22"/>
                <w:szCs w:val="22"/>
              </w:rPr>
              <w:t>Algier’s Impresores, 2010. Vol. 1 160 p.</w:t>
            </w:r>
          </w:p>
          <w:p w:rsidR="002E2F09" w:rsidRPr="00AB7422" w:rsidRDefault="002E2F09" w:rsidP="008C31D5">
            <w:pPr>
              <w:pStyle w:val="Prrafodelista"/>
              <w:ind w:left="1004" w:right="284"/>
              <w:jc w:val="both"/>
              <w:rPr>
                <w:rFonts w:asciiTheme="majorHAnsi" w:hAnsiTheme="majorHAnsi" w:cs="Garamond"/>
                <w:sz w:val="22"/>
                <w:szCs w:val="22"/>
              </w:rPr>
            </w:pPr>
            <w:r w:rsidRPr="00AB7422">
              <w:rPr>
                <w:rFonts w:asciiTheme="majorHAnsi" w:hAnsiTheme="majorHAnsi" w:cs="Garamond"/>
                <w:sz w:val="22"/>
                <w:szCs w:val="22"/>
              </w:rPr>
              <w:lastRenderedPageBreak/>
              <w:t>ISBN: 978-99923-55-32-9</w:t>
            </w:r>
          </w:p>
          <w:p w:rsidR="009A001E" w:rsidRPr="00AB7422" w:rsidRDefault="009A001E" w:rsidP="009A001E">
            <w:pPr>
              <w:pStyle w:val="Prrafodelista"/>
              <w:ind w:left="100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E76A3E" w:rsidRPr="00AB7422" w:rsidRDefault="002F1FC7" w:rsidP="002F1FC7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Anuarios Estadísticos</w:t>
            </w:r>
          </w:p>
          <w:p w:rsidR="009A001E" w:rsidRPr="00AB7422" w:rsidRDefault="009A001E" w:rsidP="009A001E">
            <w:pPr>
              <w:pStyle w:val="Prrafodelista"/>
              <w:ind w:left="1004"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2F1FC7" w:rsidRPr="00AB7422" w:rsidRDefault="002F1FC7" w:rsidP="00A31027">
            <w:pPr>
              <w:pStyle w:val="Prrafodelista"/>
              <w:numPr>
                <w:ilvl w:val="0"/>
                <w:numId w:val="11"/>
              </w:numPr>
              <w:ind w:right="284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Boletines (Índices de Precios al consumidor)</w:t>
            </w:r>
          </w:p>
        </w:tc>
      </w:tr>
      <w:tr w:rsidR="00D064E0" w:rsidRPr="00AB7422" w:rsidTr="00CD4683">
        <w:trPr>
          <w:trHeight w:val="329"/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D064E0" w:rsidRPr="00AB7422" w:rsidRDefault="004425F6" w:rsidP="00D064E0">
            <w:pPr>
              <w:pStyle w:val="NormalWeb"/>
              <w:numPr>
                <w:ilvl w:val="0"/>
                <w:numId w:val="1"/>
              </w:numPr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lastRenderedPageBreak/>
              <w:t>Á</w:t>
            </w:r>
            <w:r w:rsidR="00D064E0" w:rsidRPr="00AB7422">
              <w:rPr>
                <w:rFonts w:asciiTheme="majorHAnsi" w:hAnsiTheme="majorHAnsi" w:cs="Tahoma"/>
                <w:b/>
                <w:sz w:val="22"/>
                <w:szCs w:val="22"/>
              </w:rPr>
              <w:t>REA DE ACCESO</w:t>
            </w:r>
          </w:p>
        </w:tc>
      </w:tr>
      <w:tr w:rsidR="00F139D3" w:rsidRPr="00AB7422" w:rsidTr="009723A1">
        <w:trPr>
          <w:trHeight w:val="1770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4.1. Horarios de apertura 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50202" w:rsidRPr="00AB7422" w:rsidRDefault="00F50202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927B43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Atención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 al público: </w:t>
            </w:r>
            <w:r w:rsidR="00083294" w:rsidRPr="00AB7422">
              <w:rPr>
                <w:rFonts w:asciiTheme="majorHAnsi" w:hAnsiTheme="majorHAnsi" w:cs="Tahoma"/>
                <w:sz w:val="22"/>
                <w:szCs w:val="22"/>
              </w:rPr>
              <w:t>L</w:t>
            </w:r>
            <w:r w:rsidR="00552B57" w:rsidRPr="00AB7422">
              <w:rPr>
                <w:rFonts w:asciiTheme="majorHAnsi" w:hAnsiTheme="majorHAnsi" w:cs="Tahoma"/>
                <w:sz w:val="22"/>
                <w:szCs w:val="22"/>
              </w:rPr>
              <w:t>unes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 a </w:t>
            </w:r>
            <w:r w:rsidR="00083294" w:rsidRPr="00AB7422">
              <w:rPr>
                <w:rFonts w:asciiTheme="majorHAnsi" w:hAnsiTheme="majorHAnsi" w:cs="Tahoma"/>
                <w:sz w:val="22"/>
                <w:szCs w:val="22"/>
              </w:rPr>
              <w:t>V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ierne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s</w:t>
            </w:r>
            <w:r w:rsidR="00A16005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637C64" w:rsidRPr="00AB7422">
              <w:rPr>
                <w:rFonts w:asciiTheme="majorHAnsi" w:hAnsiTheme="majorHAnsi" w:cs="Tahoma"/>
                <w:sz w:val="22"/>
                <w:szCs w:val="22"/>
              </w:rPr>
              <w:t xml:space="preserve">de </w:t>
            </w:r>
            <w:r w:rsidR="00083294" w:rsidRPr="00AB7422">
              <w:rPr>
                <w:rFonts w:asciiTheme="majorHAnsi" w:hAnsiTheme="majorHAnsi" w:cs="Tahoma"/>
                <w:sz w:val="22"/>
                <w:szCs w:val="22"/>
              </w:rPr>
              <w:t xml:space="preserve">7.30 </w:t>
            </w:r>
            <w:r w:rsidR="00552B57" w:rsidRPr="00AB7422">
              <w:rPr>
                <w:rFonts w:asciiTheme="majorHAnsi" w:hAnsiTheme="majorHAnsi" w:cs="Tahoma"/>
                <w:sz w:val="22"/>
                <w:szCs w:val="22"/>
              </w:rPr>
              <w:t>am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a </w:t>
            </w:r>
            <w:r w:rsidR="00083294" w:rsidRPr="00AB7422">
              <w:rPr>
                <w:rFonts w:asciiTheme="majorHAnsi" w:hAnsiTheme="majorHAnsi" w:cs="Tahoma"/>
                <w:sz w:val="22"/>
                <w:szCs w:val="22"/>
              </w:rPr>
              <w:t xml:space="preserve">3.30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pm </w:t>
            </w:r>
            <w:r w:rsidR="00C2159F" w:rsidRPr="00AB7422">
              <w:rPr>
                <w:rFonts w:asciiTheme="majorHAnsi" w:hAnsiTheme="majorHAnsi" w:cs="Tahoma"/>
                <w:sz w:val="22"/>
                <w:szCs w:val="22"/>
              </w:rPr>
              <w:t>, sin cerrar al medio día</w:t>
            </w:r>
          </w:p>
          <w:p w:rsidR="008071FF" w:rsidRPr="00AB7422" w:rsidRDefault="008071FF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8071FF" w:rsidRPr="00AB7422" w:rsidRDefault="00F139D3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Cerrado al público: sábado y domingo.</w:t>
            </w:r>
          </w:p>
          <w:p w:rsidR="008071FF" w:rsidRPr="00AB7422" w:rsidRDefault="008071FF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CC7144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Festivos: 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Semana Santa.</w:t>
            </w:r>
            <w:r w:rsidR="00A16005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1 de mayo. </w:t>
            </w:r>
            <w:r w:rsidR="00552B57" w:rsidRPr="00AB7422">
              <w:rPr>
                <w:rFonts w:asciiTheme="majorHAnsi" w:hAnsiTheme="majorHAnsi" w:cs="Tahoma"/>
                <w:sz w:val="22"/>
                <w:szCs w:val="22"/>
              </w:rPr>
              <w:t xml:space="preserve">10 de mayo. </w:t>
            </w:r>
            <w:r w:rsidR="000D7DFC">
              <w:rPr>
                <w:rFonts w:asciiTheme="majorHAnsi" w:hAnsiTheme="majorHAnsi" w:cs="Tahoma"/>
                <w:sz w:val="22"/>
                <w:szCs w:val="22"/>
              </w:rPr>
              <w:t xml:space="preserve">17 de junio. </w:t>
            </w:r>
            <w:r w:rsidR="00552B57" w:rsidRPr="00AB7422">
              <w:rPr>
                <w:rFonts w:asciiTheme="majorHAnsi" w:hAnsiTheme="majorHAnsi" w:cs="Tahoma"/>
                <w:sz w:val="22"/>
                <w:szCs w:val="22"/>
              </w:rPr>
              <w:t>Vacaciones de agosto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. 15 de septiembre. 2 de noviembre.</w:t>
            </w:r>
            <w:r w:rsidR="00CE20BE" w:rsidRPr="00AB7422">
              <w:rPr>
                <w:rFonts w:asciiTheme="majorHAnsi" w:hAnsiTheme="majorHAnsi" w:cs="Tahoma"/>
                <w:sz w:val="22"/>
                <w:szCs w:val="22"/>
              </w:rPr>
              <w:t xml:space="preserve"> 23 de diciembre al 02</w:t>
            </w:r>
            <w:r w:rsidR="008071FF" w:rsidRPr="00AB7422">
              <w:rPr>
                <w:rFonts w:asciiTheme="majorHAnsi" w:hAnsiTheme="majorHAnsi" w:cs="Tahoma"/>
                <w:sz w:val="22"/>
                <w:szCs w:val="22"/>
              </w:rPr>
              <w:t xml:space="preserve"> de enero.</w:t>
            </w:r>
          </w:p>
          <w:p w:rsidR="00F50202" w:rsidRPr="00AB7422" w:rsidRDefault="00F50202" w:rsidP="00E16A55">
            <w:pPr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4.2. Condiciones y requisitos para el uso y el acceso</w:t>
            </w: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50202" w:rsidRPr="00AB7422" w:rsidRDefault="00F50202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F139D3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Para su ingreso presentar Documento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 xml:space="preserve">de identificación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con el personal de vigilancia de la institución.</w:t>
            </w:r>
          </w:p>
          <w:p w:rsidR="00CC7144" w:rsidRPr="00AB7422" w:rsidRDefault="00CC7144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E034C0" w:rsidRPr="00AB7422" w:rsidRDefault="00E034C0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5A2E46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Pa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ra consultas</w:t>
            </w:r>
            <w:r w:rsidR="00A73CCE" w:rsidRPr="00AB7422">
              <w:rPr>
                <w:rFonts w:asciiTheme="majorHAnsi" w:hAnsiTheme="majorHAnsi" w:cs="Tahoma"/>
                <w:sz w:val="22"/>
                <w:szCs w:val="22"/>
              </w:rPr>
              <w:t xml:space="preserve"> se debe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 complementar el formulario respectivo.</w:t>
            </w:r>
          </w:p>
          <w:p w:rsidR="00A16005" w:rsidRPr="00AB7422" w:rsidRDefault="00A16005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50202" w:rsidRPr="00AB7422" w:rsidRDefault="00F50202" w:rsidP="004B00BD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72632C">
        <w:trPr>
          <w:trHeight w:val="592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450B0F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450B0F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4.3. Accesibilidad 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50202" w:rsidRPr="00AB7422" w:rsidRDefault="00F50202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637C64" w:rsidRPr="00AB7422" w:rsidRDefault="00F139D3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La entrada principal al </w:t>
            </w:r>
            <w:r w:rsidR="009C78E7" w:rsidRPr="00AB7422">
              <w:rPr>
                <w:rFonts w:asciiTheme="majorHAnsi" w:hAnsiTheme="majorHAnsi" w:cs="Tahoma"/>
                <w:sz w:val="22"/>
                <w:szCs w:val="22"/>
              </w:rPr>
              <w:t xml:space="preserve">Ministerio de Economía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es sobre la</w:t>
            </w:r>
            <w:r w:rsidR="009C78E7" w:rsidRPr="00AB7422">
              <w:rPr>
                <w:rFonts w:asciiTheme="majorHAnsi" w:hAnsiTheme="majorHAnsi" w:cs="Tahoma"/>
                <w:sz w:val="22"/>
                <w:szCs w:val="22"/>
              </w:rPr>
              <w:t xml:space="preserve"> calle Guadalupe</w:t>
            </w:r>
            <w:r w:rsidR="00637C64" w:rsidRPr="00AB7422">
              <w:rPr>
                <w:rFonts w:asciiTheme="majorHAnsi" w:hAnsiTheme="majorHAnsi" w:cs="Tahoma"/>
                <w:sz w:val="22"/>
                <w:szCs w:val="22"/>
              </w:rPr>
              <w:t>.</w:t>
            </w:r>
            <w:r w:rsidR="009C78E7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637C64" w:rsidRPr="00AB7422">
              <w:rPr>
                <w:rFonts w:asciiTheme="majorHAnsi" w:hAnsiTheme="majorHAnsi" w:cs="Tahoma"/>
                <w:sz w:val="22"/>
                <w:szCs w:val="22"/>
              </w:rPr>
              <w:t>Entrando</w:t>
            </w:r>
            <w:r w:rsidR="00B1748D" w:rsidRPr="00AB7422">
              <w:rPr>
                <w:rFonts w:asciiTheme="majorHAnsi" w:hAnsiTheme="majorHAnsi" w:cs="Tahoma"/>
                <w:sz w:val="22"/>
                <w:szCs w:val="22"/>
              </w:rPr>
              <w:t xml:space="preserve"> por el área de parqueo</w:t>
            </w:r>
            <w:r w:rsidR="009C78E7" w:rsidRPr="00AB7422">
              <w:rPr>
                <w:rFonts w:asciiTheme="majorHAnsi" w:hAnsiTheme="majorHAnsi" w:cs="Tahoma"/>
                <w:sz w:val="22"/>
                <w:szCs w:val="22"/>
              </w:rPr>
              <w:t xml:space="preserve">, pasando por los cafetines hasta llegar a la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>Dirección de Transparencia, Acceso a la Información y Participación Ciudadana</w:t>
            </w:r>
          </w:p>
          <w:p w:rsidR="00637C64" w:rsidRPr="00AB7422" w:rsidRDefault="00637C64" w:rsidP="00F50202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3C6FC1" w:rsidRPr="00AB7422" w:rsidRDefault="001D06A3" w:rsidP="00F35295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Las instalaciones generales del Ministerio n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o cuenta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n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 con ac</w:t>
            </w:r>
            <w:r w:rsidR="00CC232D" w:rsidRPr="00AB7422">
              <w:rPr>
                <w:rFonts w:asciiTheme="majorHAnsi" w:hAnsiTheme="majorHAnsi" w:cs="Tahoma"/>
                <w:sz w:val="22"/>
                <w:szCs w:val="22"/>
              </w:rPr>
              <w:t xml:space="preserve">cesibilidad para discapacitados; pero el acceso principal a la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>Dirección de Transparencia</w:t>
            </w:r>
            <w:r w:rsidR="00083294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CC232D" w:rsidRPr="00AB7422">
              <w:rPr>
                <w:rFonts w:asciiTheme="majorHAnsi" w:hAnsiTheme="majorHAnsi" w:cs="Tahoma"/>
                <w:sz w:val="22"/>
                <w:szCs w:val="22"/>
              </w:rPr>
              <w:t xml:space="preserve"> si cuenta con una rampa para personas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>con capacidades especiales</w:t>
            </w:r>
            <w:r w:rsidR="00CC232D" w:rsidRPr="00AB7422">
              <w:rPr>
                <w:rFonts w:asciiTheme="majorHAnsi" w:hAnsiTheme="majorHAnsi" w:cs="Tahoma"/>
                <w:sz w:val="22"/>
                <w:szCs w:val="22"/>
              </w:rPr>
              <w:t>.</w:t>
            </w:r>
          </w:p>
        </w:tc>
      </w:tr>
      <w:tr w:rsidR="00D064E0" w:rsidRPr="00AB7422" w:rsidTr="00CD4683">
        <w:trPr>
          <w:trHeight w:val="339"/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D064E0" w:rsidRPr="00AB7422" w:rsidRDefault="004425F6" w:rsidP="00D064E0">
            <w:pPr>
              <w:pStyle w:val="NormalWeb"/>
              <w:numPr>
                <w:ilvl w:val="0"/>
                <w:numId w:val="1"/>
              </w:numPr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Á</w:t>
            </w:r>
            <w:r w:rsidR="00D064E0" w:rsidRPr="00AB7422">
              <w:rPr>
                <w:rFonts w:asciiTheme="majorHAnsi" w:hAnsiTheme="majorHAnsi" w:cs="Tahoma"/>
                <w:b/>
                <w:sz w:val="22"/>
                <w:szCs w:val="22"/>
              </w:rPr>
              <w:t>REA DE SERVICIOS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5.1. Servicios de ayuda a la investigación</w:t>
            </w: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EF47B7" w:rsidRPr="00AB7422" w:rsidRDefault="00F35295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La Dirección de </w:t>
            </w:r>
            <w:r w:rsidR="00936F8C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Pr="00F35295">
              <w:rPr>
                <w:rFonts w:asciiTheme="majorHAnsi" w:hAnsiTheme="majorHAnsi" w:cs="Tahoma"/>
                <w:sz w:val="22"/>
                <w:szCs w:val="22"/>
              </w:rPr>
              <w:t>Transparencia, Acceso a la Información y Participación Ciudadana</w:t>
            </w:r>
            <w:r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FD395A" w:rsidRPr="00AB7422">
              <w:rPr>
                <w:rFonts w:asciiTheme="majorHAnsi" w:hAnsiTheme="majorHAnsi" w:cs="Tahoma"/>
                <w:sz w:val="22"/>
                <w:szCs w:val="22"/>
              </w:rPr>
              <w:t>ofrece los siguientes servicios:</w:t>
            </w:r>
          </w:p>
          <w:p w:rsidR="00936F8C" w:rsidRPr="00AB7422" w:rsidRDefault="00936F8C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CC7144" w:rsidRPr="00AB7422" w:rsidRDefault="00936F8C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Una sala de consulta o lectura</w:t>
            </w:r>
            <w:r w:rsidR="00B112DE" w:rsidRPr="00AB7422">
              <w:rPr>
                <w:rFonts w:asciiTheme="majorHAnsi" w:hAnsiTheme="majorHAnsi" w:cs="Tahoma"/>
                <w:sz w:val="22"/>
                <w:szCs w:val="22"/>
              </w:rPr>
              <w:t xml:space="preserve"> con capacidad para atender a 10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usuarios </w:t>
            </w:r>
          </w:p>
          <w:p w:rsidR="00CC7144" w:rsidRPr="00AB7422" w:rsidRDefault="00CC7144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936F8C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Además c</w:t>
            </w:r>
            <w:r w:rsidR="005D2004" w:rsidRPr="00AB7422">
              <w:rPr>
                <w:rFonts w:asciiTheme="majorHAnsi" w:hAnsiTheme="majorHAnsi" w:cs="Tahoma"/>
                <w:sz w:val="22"/>
                <w:szCs w:val="22"/>
              </w:rPr>
              <w:t>uenta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con </w:t>
            </w:r>
            <w:r w:rsidR="00A55E0E" w:rsidRPr="00AB7422">
              <w:rPr>
                <w:rFonts w:asciiTheme="majorHAnsi" w:hAnsiTheme="majorHAnsi" w:cs="Tahoma"/>
                <w:sz w:val="22"/>
                <w:szCs w:val="22"/>
              </w:rPr>
              <w:t>una Biblioteca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es</w:t>
            </w:r>
            <w:r w:rsidR="008F1D46" w:rsidRPr="00AB7422">
              <w:rPr>
                <w:rFonts w:asciiTheme="majorHAnsi" w:hAnsiTheme="majorHAnsi" w:cs="Tahoma"/>
                <w:sz w:val="22"/>
                <w:szCs w:val="22"/>
              </w:rPr>
              <w:t>pecializad</w:t>
            </w:r>
            <w:r w:rsidR="00A55E0E" w:rsidRPr="00AB7422">
              <w:rPr>
                <w:rFonts w:asciiTheme="majorHAnsi" w:hAnsiTheme="majorHAnsi" w:cs="Tahoma"/>
                <w:sz w:val="22"/>
                <w:szCs w:val="22"/>
              </w:rPr>
              <w:t>a</w:t>
            </w:r>
            <w:r w:rsidR="008F1D46" w:rsidRPr="00AB7422">
              <w:rPr>
                <w:rFonts w:asciiTheme="majorHAnsi" w:hAnsiTheme="majorHAnsi" w:cs="Tahoma"/>
                <w:sz w:val="22"/>
                <w:szCs w:val="22"/>
              </w:rPr>
              <w:t xml:space="preserve"> en temas económicos ubicado en la Dirección General de Estadísticas y Censos.</w:t>
            </w:r>
          </w:p>
          <w:p w:rsidR="00B80193" w:rsidRPr="00AB7422" w:rsidRDefault="00B80193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F139D3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Reproducción documental impresa y </w:t>
            </w:r>
            <w:r w:rsidR="008E01E7">
              <w:rPr>
                <w:rFonts w:asciiTheme="majorHAnsi" w:hAnsiTheme="majorHAnsi" w:cs="Tahoma"/>
                <w:sz w:val="22"/>
                <w:szCs w:val="22"/>
              </w:rPr>
              <w:t xml:space="preserve">acceso a información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digital.</w:t>
            </w:r>
          </w:p>
          <w:p w:rsidR="00F139D3" w:rsidRPr="00AB7422" w:rsidRDefault="00F139D3" w:rsidP="00E04452">
            <w:pPr>
              <w:ind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5.2. Servicios de reproducción</w:t>
            </w: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DB2202" w:rsidRPr="00AB7422" w:rsidRDefault="001F6070"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La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 xml:space="preserve">Dirección de Transparencia, </w:t>
            </w:r>
            <w:r w:rsidR="00F35295" w:rsidRPr="00F35295">
              <w:rPr>
                <w:rFonts w:asciiTheme="majorHAnsi" w:hAnsiTheme="majorHAnsi" w:cs="Tahoma"/>
                <w:sz w:val="22"/>
                <w:szCs w:val="22"/>
              </w:rPr>
              <w:t xml:space="preserve">Acceso a la Información y Participación Ciudadana 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>o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frece a sus usuarios  el servicio de reproducción</w:t>
            </w:r>
            <w:r w:rsidR="00F35295">
              <w:rPr>
                <w:rFonts w:asciiTheme="majorHAnsi" w:hAnsiTheme="majorHAnsi" w:cs="Tahoma"/>
                <w:sz w:val="22"/>
                <w:szCs w:val="22"/>
              </w:rPr>
              <w:t xml:space="preserve"> de manera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gratuita</w:t>
            </w:r>
            <w:r w:rsidR="003E7625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</w:p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5.3. Espacios públicos </w:t>
            </w:r>
          </w:p>
          <w:p w:rsidR="00F139D3" w:rsidRPr="00AB7422" w:rsidRDefault="00F139D3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245" w:type="pct"/>
            <w:gridSpan w:val="4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CC7144" w:rsidRPr="00AB7422" w:rsidRDefault="00CC7144" w:rsidP="00EF47B7">
            <w:pPr>
              <w:ind w:left="199" w:right="289"/>
              <w:rPr>
                <w:rFonts w:asciiTheme="majorHAnsi" w:hAnsiTheme="majorHAnsi" w:cs="Tahoma"/>
                <w:sz w:val="22"/>
                <w:szCs w:val="22"/>
              </w:rPr>
            </w:pPr>
          </w:p>
          <w:p w:rsidR="00F139D3" w:rsidRPr="00AB7422" w:rsidRDefault="00F139D3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Den</w:t>
            </w:r>
            <w:r w:rsidR="005D415A" w:rsidRPr="00AB7422">
              <w:rPr>
                <w:rFonts w:asciiTheme="majorHAnsi" w:hAnsiTheme="majorHAnsi" w:cs="Tahoma"/>
                <w:sz w:val="22"/>
                <w:szCs w:val="22"/>
              </w:rPr>
              <w:t xml:space="preserve">tro de las instalaciones del Ministerio de Economía se cuenta con baños para ambos </w:t>
            </w:r>
            <w:r w:rsidR="005D415A" w:rsidRPr="00AB7422">
              <w:rPr>
                <w:rFonts w:asciiTheme="majorHAnsi" w:hAnsiTheme="majorHAnsi" w:cs="Tahoma"/>
                <w:sz w:val="22"/>
                <w:szCs w:val="22"/>
              </w:rPr>
              <w:lastRenderedPageBreak/>
              <w:t>sexos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5D415A" w:rsidRPr="00AB7422">
              <w:rPr>
                <w:rFonts w:asciiTheme="majorHAnsi" w:hAnsiTheme="majorHAnsi" w:cs="Tahoma"/>
                <w:sz w:val="22"/>
                <w:szCs w:val="22"/>
              </w:rPr>
              <w:t>que pueden ser utilizados por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las per</w:t>
            </w:r>
            <w:r w:rsidR="00EF47B7" w:rsidRPr="00AB7422">
              <w:rPr>
                <w:rFonts w:asciiTheme="majorHAnsi" w:hAnsiTheme="majorHAnsi" w:cs="Tahoma"/>
                <w:sz w:val="22"/>
                <w:szCs w:val="22"/>
              </w:rPr>
              <w:t xml:space="preserve">sonas que </w:t>
            </w:r>
            <w:r w:rsidR="005D415A" w:rsidRPr="00AB7422">
              <w:rPr>
                <w:rFonts w:asciiTheme="majorHAnsi" w:hAnsiTheme="majorHAnsi" w:cs="Tahoma"/>
                <w:sz w:val="22"/>
                <w:szCs w:val="22"/>
              </w:rPr>
              <w:t xml:space="preserve">nos </w:t>
            </w:r>
            <w:r w:rsidR="00EF47B7" w:rsidRPr="00AB7422">
              <w:rPr>
                <w:rFonts w:asciiTheme="majorHAnsi" w:hAnsiTheme="majorHAnsi" w:cs="Tahoma"/>
                <w:sz w:val="22"/>
                <w:szCs w:val="22"/>
              </w:rPr>
              <w:t>visitan y consultan.</w:t>
            </w:r>
          </w:p>
          <w:p w:rsidR="00CC7144" w:rsidRPr="00AB7422" w:rsidRDefault="005D2004" w:rsidP="00EF47B7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Así mismo </w:t>
            </w:r>
            <w:r w:rsidR="00F05C02" w:rsidRPr="00AB7422">
              <w:rPr>
                <w:rFonts w:asciiTheme="majorHAnsi" w:hAnsiTheme="majorHAnsi" w:cs="Tahoma"/>
                <w:sz w:val="22"/>
                <w:szCs w:val="22"/>
              </w:rPr>
              <w:t xml:space="preserve">el ministerio,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se encuentra cercano a la zona de cafetería del plan maestro</w:t>
            </w:r>
          </w:p>
          <w:p w:rsidR="00F139D3" w:rsidRPr="00AB7422" w:rsidRDefault="00F139D3" w:rsidP="0028079A">
            <w:pPr>
              <w:ind w:left="199" w:right="289"/>
              <w:jc w:val="both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D064E0" w:rsidRPr="00AB7422" w:rsidTr="009D5F97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666666"/>
            </w:tcBorders>
            <w:shd w:val="clear" w:color="auto" w:fill="99CC00"/>
            <w:vAlign w:val="center"/>
          </w:tcPr>
          <w:p w:rsidR="00D064E0" w:rsidRPr="009D5F97" w:rsidRDefault="004425F6" w:rsidP="009723A1">
            <w:pPr>
              <w:pStyle w:val="Prrafodelista"/>
              <w:numPr>
                <w:ilvl w:val="0"/>
                <w:numId w:val="1"/>
              </w:numPr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9D5F97">
              <w:rPr>
                <w:rFonts w:asciiTheme="majorHAnsi" w:hAnsiTheme="majorHAnsi" w:cs="Tahoma"/>
                <w:b/>
                <w:sz w:val="22"/>
                <w:szCs w:val="22"/>
              </w:rPr>
              <w:lastRenderedPageBreak/>
              <w:t>Á</w:t>
            </w:r>
            <w:r w:rsidR="00D064E0" w:rsidRPr="009D5F97">
              <w:rPr>
                <w:rFonts w:asciiTheme="majorHAnsi" w:hAnsiTheme="majorHAnsi" w:cs="Tahoma"/>
                <w:b/>
                <w:sz w:val="22"/>
                <w:szCs w:val="22"/>
              </w:rPr>
              <w:t>REA DE CONTROL</w:t>
            </w:r>
          </w:p>
          <w:p w:rsidR="009723A1" w:rsidRPr="009D5F97" w:rsidRDefault="009723A1" w:rsidP="009723A1">
            <w:pPr>
              <w:pStyle w:val="Prrafodelista"/>
              <w:ind w:left="375"/>
              <w:rPr>
                <w:rFonts w:asciiTheme="majorHAnsi" w:hAnsiTheme="majorHAnsi" w:cs="Tahoma"/>
                <w:b/>
                <w:bCs/>
                <w:sz w:val="22"/>
                <w:szCs w:val="22"/>
              </w:rPr>
            </w:pP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6.1. Identificador de la descripción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D14CF4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SV.</w:t>
            </w:r>
            <w:r w:rsidR="005B37A0" w:rsidRPr="00AB7422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</w:p>
          <w:p w:rsidR="003871C8" w:rsidRPr="00AB7422" w:rsidRDefault="003871C8" w:rsidP="009D5F97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Salvador</w:t>
            </w:r>
            <w:r w:rsidR="009D5F97">
              <w:rPr>
                <w:rFonts w:asciiTheme="majorHAnsi" w:hAnsiTheme="majorHAnsi" w:cs="Tahoma"/>
                <w:sz w:val="22"/>
                <w:szCs w:val="22"/>
              </w:rPr>
              <w:t>/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Ministerio de Economía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6.2. Identificador de la institución</w:t>
            </w:r>
          </w:p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3871C8" w:rsidRPr="00AB7422" w:rsidRDefault="003871C8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</w:p>
          <w:p w:rsidR="00F139D3" w:rsidRPr="00AB7422" w:rsidRDefault="005B37A0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Ministerio de Economía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6.3. Reglas y/o convenciones</w:t>
            </w:r>
          </w:p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0C2167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SDIAH</w:t>
            </w:r>
          </w:p>
          <w:p w:rsidR="00F139D3" w:rsidRPr="00AB7422" w:rsidRDefault="00F139D3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ISO 8601</w:t>
            </w:r>
          </w:p>
          <w:p w:rsidR="00F139D3" w:rsidRPr="00AB7422" w:rsidRDefault="00F139D3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ISO 639-2</w:t>
            </w:r>
          </w:p>
          <w:p w:rsidR="000515D5" w:rsidRPr="00AB7422" w:rsidRDefault="000515D5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ISO 690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6.4. Estado de elaboración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CC7144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Descripción </w:t>
            </w:r>
            <w:r w:rsidR="00CF320C" w:rsidRPr="00AB7422">
              <w:rPr>
                <w:rFonts w:asciiTheme="majorHAnsi" w:hAnsiTheme="majorHAnsi" w:cs="Tahoma"/>
                <w:sz w:val="22"/>
                <w:szCs w:val="22"/>
              </w:rPr>
              <w:t>finalizado</w:t>
            </w:r>
          </w:p>
        </w:tc>
      </w:tr>
      <w:tr w:rsidR="00F139D3" w:rsidRPr="00AB7422" w:rsidTr="00BA313B">
        <w:trPr>
          <w:trHeight w:val="534"/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6.5. Nivel de detalle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CC7144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Descripción </w:t>
            </w:r>
            <w:r w:rsidR="00CF320C" w:rsidRPr="00AB7422">
              <w:rPr>
                <w:rFonts w:asciiTheme="majorHAnsi" w:hAnsiTheme="majorHAnsi" w:cs="Tahoma"/>
                <w:sz w:val="22"/>
                <w:szCs w:val="22"/>
              </w:rPr>
              <w:t>completa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6.6. Fechas de creación, revisión o eliminación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976958" w:rsidRPr="00AB7422" w:rsidRDefault="003523DA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2012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>-0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4-20</w:t>
            </w:r>
            <w:r w:rsidR="00F139D3" w:rsidRPr="00AB7422">
              <w:rPr>
                <w:rFonts w:asciiTheme="majorHAnsi" w:hAnsiTheme="majorHAnsi" w:cs="Tahoma"/>
                <w:sz w:val="22"/>
                <w:szCs w:val="22"/>
              </w:rPr>
              <w:t xml:space="preserve"> (ISO 8601)</w:t>
            </w:r>
            <w:r w:rsidR="00136091">
              <w:rPr>
                <w:rFonts w:asciiTheme="majorHAnsi" w:hAnsiTheme="majorHAnsi" w:cs="Tahoma"/>
                <w:sz w:val="22"/>
                <w:szCs w:val="22"/>
              </w:rPr>
              <w:t xml:space="preserve"> c</w:t>
            </w:r>
            <w:r w:rsidR="00976958" w:rsidRPr="00AB7422">
              <w:rPr>
                <w:rFonts w:asciiTheme="majorHAnsi" w:hAnsiTheme="majorHAnsi" w:cs="Tahoma"/>
                <w:sz w:val="22"/>
                <w:szCs w:val="22"/>
              </w:rPr>
              <w:t xml:space="preserve">reación </w:t>
            </w:r>
          </w:p>
          <w:p w:rsidR="00F139D3" w:rsidRDefault="003E7625" w:rsidP="00BF728F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2014</w:t>
            </w:r>
            <w:r w:rsidR="00CC7144" w:rsidRPr="00AB7422">
              <w:rPr>
                <w:rFonts w:asciiTheme="majorHAnsi" w:hAnsiTheme="majorHAnsi" w:cs="Tahoma"/>
                <w:sz w:val="22"/>
                <w:szCs w:val="22"/>
              </w:rPr>
              <w:t>-0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6-2</w:t>
            </w:r>
            <w:r w:rsidR="00BF728F">
              <w:rPr>
                <w:rFonts w:asciiTheme="majorHAnsi" w:hAnsiTheme="majorHAnsi" w:cs="Tahoma"/>
                <w:sz w:val="22"/>
                <w:szCs w:val="22"/>
              </w:rPr>
              <w:t>6</w:t>
            </w:r>
            <w:r w:rsidR="00CC7144" w:rsidRPr="00AB7422">
              <w:rPr>
                <w:rFonts w:asciiTheme="majorHAnsi" w:hAnsiTheme="majorHAnsi" w:cs="Tahoma"/>
                <w:sz w:val="22"/>
                <w:szCs w:val="22"/>
              </w:rPr>
              <w:t xml:space="preserve"> (ISO 8601)</w:t>
            </w:r>
            <w:r w:rsidR="00976958"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136091">
              <w:rPr>
                <w:rFonts w:asciiTheme="majorHAnsi" w:hAnsiTheme="majorHAnsi" w:cs="Tahoma"/>
                <w:sz w:val="22"/>
                <w:szCs w:val="22"/>
              </w:rPr>
              <w:t>r</w:t>
            </w:r>
            <w:r w:rsidR="00976958" w:rsidRPr="00AB7422">
              <w:rPr>
                <w:rFonts w:asciiTheme="majorHAnsi" w:hAnsiTheme="majorHAnsi" w:cs="Tahoma"/>
                <w:sz w:val="22"/>
                <w:szCs w:val="22"/>
              </w:rPr>
              <w:t>evisión</w:t>
            </w:r>
          </w:p>
          <w:p w:rsidR="00136091" w:rsidRPr="00AB7422" w:rsidRDefault="00136091" w:rsidP="00136091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>
              <w:rPr>
                <w:rFonts w:asciiTheme="majorHAnsi" w:hAnsiTheme="majorHAnsi" w:cs="Tahoma"/>
                <w:sz w:val="22"/>
                <w:szCs w:val="22"/>
              </w:rPr>
              <w:t xml:space="preserve">2015-04-22 </w:t>
            </w:r>
            <w:r w:rsidRPr="00136091">
              <w:rPr>
                <w:rFonts w:asciiTheme="majorHAnsi" w:hAnsiTheme="majorHAnsi" w:cs="Tahoma"/>
                <w:sz w:val="22"/>
                <w:szCs w:val="22"/>
              </w:rPr>
              <w:t xml:space="preserve">(ISO 8601) </w:t>
            </w:r>
            <w:r>
              <w:rPr>
                <w:rFonts w:asciiTheme="majorHAnsi" w:hAnsiTheme="majorHAnsi" w:cs="Tahoma"/>
                <w:sz w:val="22"/>
                <w:szCs w:val="22"/>
              </w:rPr>
              <w:t>2da. r</w:t>
            </w:r>
            <w:r w:rsidRPr="00136091">
              <w:rPr>
                <w:rFonts w:asciiTheme="majorHAnsi" w:hAnsiTheme="majorHAnsi" w:cs="Tahoma"/>
                <w:sz w:val="22"/>
                <w:szCs w:val="22"/>
              </w:rPr>
              <w:t>evisión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6.7. Lengua (s) y escritura(s)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Spa (ISO 639-2)</w:t>
            </w:r>
          </w:p>
        </w:tc>
      </w:tr>
      <w:tr w:rsidR="00F139D3" w:rsidRPr="00AB7422" w:rsidTr="00BA313B">
        <w:trPr>
          <w:tblCellSpacing w:w="0" w:type="dxa"/>
          <w:jc w:val="center"/>
        </w:trPr>
        <w:tc>
          <w:tcPr>
            <w:tcW w:w="811" w:type="pct"/>
            <w:gridSpan w:val="2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F139D3" w:rsidRPr="00AB7422" w:rsidRDefault="00F139D3" w:rsidP="00D40C67">
            <w:pPr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6.9. Notas de mantenimiento</w:t>
            </w:r>
          </w:p>
        </w:tc>
        <w:tc>
          <w:tcPr>
            <w:tcW w:w="4189" w:type="pct"/>
            <w:gridSpan w:val="3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4231B6" w:rsidRPr="00AB7422" w:rsidRDefault="00136091" w:rsidP="002960B6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Alexander Carranza Corleto</w:t>
            </w:r>
            <w:r>
              <w:rPr>
                <w:rFonts w:asciiTheme="majorHAnsi" w:hAnsiTheme="majorHAnsi" w:cs="Tahoma"/>
                <w:sz w:val="22"/>
                <w:szCs w:val="22"/>
              </w:rPr>
              <w:t xml:space="preserve">,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 xml:space="preserve"> </w:t>
            </w:r>
            <w:r w:rsidR="004231B6" w:rsidRPr="00AB7422">
              <w:rPr>
                <w:rFonts w:asciiTheme="majorHAnsi" w:hAnsiTheme="majorHAnsi" w:cs="Tahoma"/>
                <w:sz w:val="22"/>
                <w:szCs w:val="22"/>
              </w:rPr>
              <w:t>Responsab</w:t>
            </w:r>
            <w:r w:rsidR="009B2A85" w:rsidRPr="00AB7422">
              <w:rPr>
                <w:rFonts w:asciiTheme="majorHAnsi" w:hAnsiTheme="majorHAnsi" w:cs="Tahoma"/>
                <w:sz w:val="22"/>
                <w:szCs w:val="22"/>
              </w:rPr>
              <w:t xml:space="preserve">le </w:t>
            </w:r>
            <w:r w:rsidR="00BF728F" w:rsidRPr="00AB7422">
              <w:rPr>
                <w:rFonts w:asciiTheme="majorHAnsi" w:hAnsiTheme="majorHAnsi" w:cs="Tahoma"/>
                <w:sz w:val="22"/>
                <w:szCs w:val="22"/>
              </w:rPr>
              <w:t xml:space="preserve">Institucional </w:t>
            </w:r>
            <w:r w:rsidR="009B2A85" w:rsidRPr="00AB7422">
              <w:rPr>
                <w:rFonts w:asciiTheme="majorHAnsi" w:hAnsiTheme="majorHAnsi" w:cs="Tahoma"/>
                <w:sz w:val="22"/>
                <w:szCs w:val="22"/>
              </w:rPr>
              <w:t>de A</w:t>
            </w:r>
            <w:r>
              <w:rPr>
                <w:rFonts w:asciiTheme="majorHAnsi" w:hAnsiTheme="majorHAnsi" w:cs="Tahoma"/>
                <w:sz w:val="22"/>
                <w:szCs w:val="22"/>
              </w:rPr>
              <w:t>rchivo.</w:t>
            </w:r>
          </w:p>
          <w:p w:rsidR="00F139D3" w:rsidRPr="00AB7422" w:rsidRDefault="00F139D3" w:rsidP="00BA313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</w:tr>
      <w:tr w:rsidR="006B2D02" w:rsidRPr="00AB7422" w:rsidTr="00CD4683">
        <w:trPr>
          <w:trHeight w:val="652"/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auto"/>
              <w:bottom w:val="outset" w:sz="6" w:space="0" w:color="auto"/>
              <w:right w:val="outset" w:sz="6" w:space="0" w:color="666666"/>
            </w:tcBorders>
            <w:shd w:val="clear" w:color="auto" w:fill="99CC00"/>
          </w:tcPr>
          <w:p w:rsidR="006B2D02" w:rsidRPr="00AB7422" w:rsidRDefault="00DC411D" w:rsidP="006B2D02">
            <w:pPr>
              <w:autoSpaceDE w:val="0"/>
              <w:autoSpaceDN w:val="0"/>
              <w:adjustRightInd w:val="0"/>
              <w:rPr>
                <w:rFonts w:asciiTheme="majorHAnsi" w:hAnsiTheme="majorHAnsi" w:cs="Tahoma"/>
                <w:b/>
                <w:bCs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</w:t>
            </w:r>
            <w:r w:rsidRPr="00AB7422">
              <w:rPr>
                <w:rFonts w:asciiTheme="majorHAnsi" w:hAnsiTheme="majorHAnsi" w:cs="Tahoma"/>
                <w:b/>
                <w:bCs/>
                <w:sz w:val="22"/>
                <w:szCs w:val="22"/>
              </w:rPr>
              <w:t xml:space="preserve">. </w:t>
            </w:r>
            <w:r w:rsidR="006B2D02" w:rsidRPr="00AB7422">
              <w:rPr>
                <w:rFonts w:asciiTheme="majorHAnsi" w:hAnsiTheme="majorHAnsi" w:cs="Tahoma"/>
                <w:b/>
                <w:sz w:val="22"/>
                <w:szCs w:val="22"/>
              </w:rPr>
              <w:t>VINCULACIÓN DE LA DESCRIPCIÓN DE LA INSTITUCIÓN QUE CUSTODIA LOS FONDOS DE ARCHIVO CON LOS RECURSOS ARCHIVISTICOS</w:t>
            </w:r>
            <w:r w:rsidR="00FD395A" w:rsidRPr="00AB7422">
              <w:rPr>
                <w:rFonts w:asciiTheme="majorHAnsi" w:hAnsiTheme="majorHAnsi" w:cs="Tahoma"/>
                <w:b/>
                <w:sz w:val="22"/>
                <w:szCs w:val="22"/>
              </w:rPr>
              <w:t xml:space="preserve"> </w:t>
            </w:r>
            <w:r w:rsidR="006B2D02" w:rsidRPr="00AB7422">
              <w:rPr>
                <w:rFonts w:asciiTheme="majorHAnsi" w:hAnsiTheme="majorHAnsi" w:cs="Tahoma"/>
                <w:b/>
                <w:sz w:val="22"/>
                <w:szCs w:val="22"/>
              </w:rPr>
              <w:t>Y</w:t>
            </w:r>
            <w:r w:rsidR="00FD395A" w:rsidRPr="00AB7422">
              <w:rPr>
                <w:rFonts w:asciiTheme="majorHAnsi" w:hAnsiTheme="majorHAnsi" w:cs="Tahoma"/>
                <w:b/>
                <w:sz w:val="22"/>
                <w:szCs w:val="22"/>
              </w:rPr>
              <w:t xml:space="preserve"> </w:t>
            </w:r>
            <w:r w:rsidR="006B2D02" w:rsidRPr="00AB7422">
              <w:rPr>
                <w:rFonts w:asciiTheme="majorHAnsi" w:hAnsiTheme="majorHAnsi" w:cs="Tahoma"/>
                <w:b/>
                <w:sz w:val="22"/>
                <w:szCs w:val="22"/>
              </w:rPr>
              <w:t>SUS PRODUCTORES.</w:t>
            </w:r>
          </w:p>
        </w:tc>
      </w:tr>
      <w:tr w:rsidR="00780FE7" w:rsidRPr="00AB7422" w:rsidTr="00CB4CCE">
        <w:trPr>
          <w:trHeight w:val="197"/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666666"/>
            </w:tcBorders>
            <w:shd w:val="clear" w:color="auto" w:fill="auto"/>
            <w:vAlign w:val="center"/>
          </w:tcPr>
          <w:p w:rsidR="00780FE7" w:rsidRPr="00AB7422" w:rsidRDefault="00780FE7" w:rsidP="00780FE7">
            <w:pPr>
              <w:pStyle w:val="NormalWeb"/>
              <w:jc w:val="center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Primera Relación</w:t>
            </w:r>
          </w:p>
        </w:tc>
      </w:tr>
      <w:tr w:rsidR="00780FE7" w:rsidRPr="00AB7422" w:rsidTr="00BA313B">
        <w:trPr>
          <w:trHeight w:val="439"/>
          <w:tblCellSpacing w:w="0" w:type="dxa"/>
          <w:jc w:val="center"/>
        </w:trPr>
        <w:tc>
          <w:tcPr>
            <w:tcW w:w="755" w:type="pct"/>
            <w:vMerge w:val="restart"/>
            <w:tcBorders>
              <w:top w:val="outset" w:sz="6" w:space="0" w:color="CCCCCC"/>
              <w:left w:val="outset" w:sz="6" w:space="0" w:color="CCCCCC"/>
              <w:right w:val="outset" w:sz="6" w:space="0" w:color="CCCCCC"/>
            </w:tcBorders>
            <w:vAlign w:val="center"/>
          </w:tcPr>
          <w:p w:rsidR="00780FE7" w:rsidRPr="00AB7422" w:rsidRDefault="00780FE7" w:rsidP="00AA6339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7.1 Título e identificador de los recursos archivísticos relacionados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80FE7" w:rsidRPr="00AB7422" w:rsidRDefault="00780FE7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Título</w:t>
            </w: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auto"/>
              <w:right w:val="outset" w:sz="6" w:space="0" w:color="CCCCCC"/>
            </w:tcBorders>
            <w:vAlign w:val="center"/>
          </w:tcPr>
          <w:p w:rsidR="004F71BA" w:rsidRPr="00AB7422" w:rsidRDefault="004F71BA" w:rsidP="004F71BA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DYGESTYC</w:t>
            </w:r>
          </w:p>
          <w:p w:rsidR="00780FE7" w:rsidRPr="00AB7422" w:rsidRDefault="00F325EB" w:rsidP="004F71BA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Dirección G</w:t>
            </w:r>
            <w:r w:rsidR="004F71BA" w:rsidRPr="00AB7422">
              <w:rPr>
                <w:rFonts w:asciiTheme="majorHAnsi" w:hAnsiTheme="majorHAnsi" w:cs="Tahoma"/>
                <w:sz w:val="22"/>
                <w:szCs w:val="22"/>
              </w:rPr>
              <w:t>eneral de Estadísticas y Censos</w:t>
            </w:r>
          </w:p>
        </w:tc>
      </w:tr>
      <w:tr w:rsidR="00780FE7" w:rsidRPr="00AB7422" w:rsidTr="00BA313B">
        <w:trPr>
          <w:trHeight w:val="570"/>
          <w:tblCellSpacing w:w="0" w:type="dxa"/>
          <w:jc w:val="center"/>
        </w:trPr>
        <w:tc>
          <w:tcPr>
            <w:tcW w:w="755" w:type="pct"/>
            <w:vMerge/>
            <w:tcBorders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780FE7" w:rsidRPr="00AB7422" w:rsidRDefault="00780FE7" w:rsidP="00AA6339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953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780FE7" w:rsidRPr="00AB7422" w:rsidRDefault="00780FE7" w:rsidP="00D40C67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Identificador</w:t>
            </w:r>
          </w:p>
        </w:tc>
        <w:tc>
          <w:tcPr>
            <w:tcW w:w="3292" w:type="pct"/>
            <w:tcBorders>
              <w:top w:val="outset" w:sz="6" w:space="0" w:color="auto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136091" w:rsidRDefault="00D14CF4" w:rsidP="00136091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SV.MINEC/</w:t>
            </w:r>
            <w:r w:rsidR="00136091">
              <w:rPr>
                <w:rFonts w:asciiTheme="majorHAnsi" w:hAnsiTheme="majorHAnsi" w:cs="Tahoma"/>
                <w:b/>
                <w:sz w:val="22"/>
                <w:szCs w:val="22"/>
              </w:rPr>
              <w:t>DIGESTYC</w:t>
            </w:r>
          </w:p>
          <w:p w:rsidR="004F71BA" w:rsidRPr="00AB7422" w:rsidRDefault="000E5806" w:rsidP="00136091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Salvador/</w:t>
            </w:r>
            <w:r w:rsidR="004F71BA" w:rsidRPr="00AB7422">
              <w:rPr>
                <w:rFonts w:asciiTheme="majorHAnsi" w:hAnsiTheme="majorHAnsi" w:cs="Tahoma"/>
                <w:sz w:val="22"/>
                <w:szCs w:val="22"/>
              </w:rPr>
              <w:t>Ministerio de Economía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/</w:t>
            </w:r>
            <w:r w:rsidR="00CB4CCE" w:rsidRPr="00AB7422">
              <w:rPr>
                <w:rFonts w:asciiTheme="majorHAnsi" w:hAnsiTheme="majorHAnsi" w:cs="Tahoma"/>
                <w:sz w:val="22"/>
                <w:szCs w:val="22"/>
              </w:rPr>
              <w:t>Viceministro de Comercio e Industria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/</w:t>
            </w:r>
            <w:r w:rsidR="004F71BA" w:rsidRPr="00AB7422">
              <w:rPr>
                <w:rFonts w:asciiTheme="majorHAnsi" w:hAnsiTheme="majorHAnsi" w:cs="Tahoma"/>
                <w:sz w:val="22"/>
                <w:szCs w:val="22"/>
              </w:rPr>
              <w:t>Dirección General de Estadísticas y Censos</w:t>
            </w:r>
          </w:p>
        </w:tc>
      </w:tr>
      <w:tr w:rsidR="00780FE7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780FE7" w:rsidRPr="00AB7422" w:rsidRDefault="00780FE7" w:rsidP="00AA6339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7.2</w:t>
            </w:r>
            <w:r w:rsidR="00C7793D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 Descripción </w:t>
            </w:r>
            <w:r w:rsidR="009814BA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d</w:t>
            </w:r>
            <w:r w:rsidR="00C7793D"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e la Relación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780FE7" w:rsidRPr="00AB7422" w:rsidRDefault="00780FE7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780FE7" w:rsidRPr="00AB7422" w:rsidRDefault="00080518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Coordinación y producción de la información estadística que sirve como eje central para el desarrollo económico y social del país</w:t>
            </w:r>
          </w:p>
        </w:tc>
      </w:tr>
      <w:tr w:rsidR="000253AC" w:rsidRPr="00AB7422" w:rsidTr="00CB4CCE">
        <w:trPr>
          <w:trHeight w:val="424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0253AC" w:rsidRPr="00AB7422" w:rsidRDefault="00724878" w:rsidP="00AA6339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7.3 Fechas de la Relación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0253AC" w:rsidRPr="00AB7422" w:rsidRDefault="000253AC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0253AC" w:rsidRPr="00AB7422" w:rsidRDefault="00724878" w:rsidP="00136091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1997-</w:t>
            </w:r>
            <w:r w:rsidR="001D5092" w:rsidRPr="00AB7422">
              <w:rPr>
                <w:rFonts w:asciiTheme="majorHAnsi" w:hAnsiTheme="majorHAnsi" w:cs="Tahoma"/>
                <w:sz w:val="22"/>
                <w:szCs w:val="22"/>
              </w:rPr>
              <w:t>201</w:t>
            </w:r>
            <w:r w:rsidR="00136091">
              <w:rPr>
                <w:rFonts w:asciiTheme="majorHAnsi" w:hAnsiTheme="majorHAnsi" w:cs="Tahoma"/>
                <w:sz w:val="22"/>
                <w:szCs w:val="22"/>
              </w:rPr>
              <w:t>5</w:t>
            </w:r>
          </w:p>
        </w:tc>
      </w:tr>
      <w:tr w:rsidR="000253AC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0253AC" w:rsidRPr="00AB7422" w:rsidRDefault="00724878" w:rsidP="00724878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7.4 Forma (s) </w:t>
            </w: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lastRenderedPageBreak/>
              <w:t xml:space="preserve">autorizada (s) del nombre e identificador del registro de autoridad relacionado 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0253AC" w:rsidRPr="00AB7422" w:rsidRDefault="000253AC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0253AC" w:rsidRPr="00AB7422" w:rsidRDefault="00724878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DYGESTYC</w:t>
            </w:r>
          </w:p>
          <w:p w:rsidR="00724878" w:rsidRPr="00AB7422" w:rsidRDefault="00724878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lastRenderedPageBreak/>
              <w:t>Dirección General de Estadísticas y Censos</w:t>
            </w:r>
          </w:p>
          <w:p w:rsidR="009D2BB5" w:rsidRPr="00AB7422" w:rsidRDefault="009D2BB5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Oficina Central de Estadística 1881</w:t>
            </w:r>
          </w:p>
          <w:p w:rsidR="00724878" w:rsidRPr="00AB7422" w:rsidRDefault="00CB4CCE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</w:t>
            </w:r>
            <w:r w:rsidR="00D14CF4" w:rsidRPr="00AB7422">
              <w:rPr>
                <w:rFonts w:asciiTheme="majorHAnsi" w:hAnsiTheme="majorHAnsi" w:cs="Tahoma"/>
                <w:b/>
                <w:sz w:val="22"/>
                <w:szCs w:val="22"/>
              </w:rPr>
              <w:t>.</w:t>
            </w: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  <w:r w:rsidR="00D14CF4" w:rsidRPr="00AB7422">
              <w:rPr>
                <w:rFonts w:asciiTheme="majorHAnsi" w:hAnsiTheme="majorHAnsi" w:cs="Tahoma"/>
                <w:b/>
                <w:sz w:val="22"/>
                <w:szCs w:val="22"/>
              </w:rPr>
              <w:t>/</w:t>
            </w:r>
            <w:r w:rsidR="00136091">
              <w:rPr>
                <w:rFonts w:asciiTheme="majorHAnsi" w:hAnsiTheme="majorHAnsi" w:cs="Tahoma"/>
                <w:b/>
                <w:sz w:val="22"/>
                <w:szCs w:val="22"/>
              </w:rPr>
              <w:t>DIGESTY</w:t>
            </w:r>
          </w:p>
          <w:p w:rsidR="001B138D" w:rsidRPr="00AB7422" w:rsidRDefault="000E5806" w:rsidP="00724878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Salvador/</w:t>
            </w:r>
            <w:r w:rsidR="001B138D" w:rsidRPr="00AB7422">
              <w:rPr>
                <w:rFonts w:asciiTheme="majorHAnsi" w:hAnsiTheme="majorHAnsi" w:cs="Tahoma"/>
                <w:sz w:val="22"/>
                <w:szCs w:val="22"/>
              </w:rPr>
              <w:t>Ministerio de Economía-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/</w:t>
            </w:r>
            <w:r w:rsidR="00CB4CCE" w:rsidRPr="00AB7422">
              <w:rPr>
                <w:rFonts w:asciiTheme="majorHAnsi" w:hAnsiTheme="majorHAnsi" w:cs="Tahoma"/>
                <w:sz w:val="22"/>
                <w:szCs w:val="22"/>
              </w:rPr>
              <w:t xml:space="preserve">Viceministro de Comercio e Industria 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/</w:t>
            </w:r>
            <w:r w:rsidR="001B138D" w:rsidRPr="00AB7422">
              <w:rPr>
                <w:rFonts w:asciiTheme="majorHAnsi" w:hAnsiTheme="majorHAnsi" w:cs="Tahoma"/>
                <w:sz w:val="22"/>
                <w:szCs w:val="22"/>
              </w:rPr>
              <w:t>Dirección General de Estadísticas y Censos</w:t>
            </w:r>
          </w:p>
        </w:tc>
      </w:tr>
      <w:tr w:rsidR="00E22566" w:rsidRPr="00AB7422" w:rsidTr="00BA313B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666666"/>
            </w:tcBorders>
            <w:shd w:val="clear" w:color="auto" w:fill="auto"/>
            <w:vAlign w:val="center"/>
          </w:tcPr>
          <w:p w:rsidR="00E22566" w:rsidRPr="00AB7422" w:rsidRDefault="00E22566" w:rsidP="00CC10FB">
            <w:pPr>
              <w:pStyle w:val="NormalWeb"/>
              <w:jc w:val="center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lastRenderedPageBreak/>
              <w:t>Segunda Relación</w:t>
            </w:r>
          </w:p>
        </w:tc>
      </w:tr>
      <w:tr w:rsidR="00E22566" w:rsidRPr="00AB7422" w:rsidTr="00BA313B">
        <w:trPr>
          <w:trHeight w:val="439"/>
          <w:tblCellSpacing w:w="0" w:type="dxa"/>
          <w:jc w:val="center"/>
        </w:trPr>
        <w:tc>
          <w:tcPr>
            <w:tcW w:w="755" w:type="pct"/>
            <w:vMerge w:val="restart"/>
            <w:tcBorders>
              <w:top w:val="outset" w:sz="6" w:space="0" w:color="CCCCCC"/>
              <w:left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7.1 Título e identificador de los recursos archivísticos relacionados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22566" w:rsidRPr="00AB7422" w:rsidRDefault="00E22566" w:rsidP="00CC10FB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Título</w:t>
            </w: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auto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CENADE</w:t>
            </w:r>
          </w:p>
          <w:p w:rsidR="00E22566" w:rsidRPr="00AB7422" w:rsidRDefault="00E22566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Centro de Atención por Demanda.</w:t>
            </w:r>
          </w:p>
        </w:tc>
      </w:tr>
      <w:tr w:rsidR="00E22566" w:rsidRPr="00AB7422" w:rsidTr="00BA313B">
        <w:trPr>
          <w:trHeight w:val="570"/>
          <w:tblCellSpacing w:w="0" w:type="dxa"/>
          <w:jc w:val="center"/>
        </w:trPr>
        <w:tc>
          <w:tcPr>
            <w:tcW w:w="755" w:type="pct"/>
            <w:vMerge/>
            <w:tcBorders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953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E22566" w:rsidRPr="00AB7422" w:rsidRDefault="00E22566" w:rsidP="00CC10FB">
            <w:pPr>
              <w:pStyle w:val="NormalWeb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Identificador</w:t>
            </w:r>
          </w:p>
        </w:tc>
        <w:tc>
          <w:tcPr>
            <w:tcW w:w="3292" w:type="pct"/>
            <w:tcBorders>
              <w:top w:val="outset" w:sz="6" w:space="0" w:color="auto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E6016D" w:rsidRDefault="00D14CF4" w:rsidP="00E6016D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SV.</w:t>
            </w:r>
            <w:r w:rsidR="00E6016D">
              <w:rPr>
                <w:rFonts w:asciiTheme="majorHAnsi" w:hAnsiTheme="majorHAnsi" w:cs="Tahoma"/>
                <w:b/>
                <w:sz w:val="22"/>
                <w:szCs w:val="22"/>
              </w:rPr>
              <w:t>MINEC/</w:t>
            </w: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CENADE/</w:t>
            </w:r>
          </w:p>
          <w:p w:rsidR="00E22566" w:rsidRPr="00AB7422" w:rsidRDefault="00E22566" w:rsidP="00E6016D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Salvador</w:t>
            </w:r>
            <w:r w:rsidR="000E5806" w:rsidRPr="00AB7422">
              <w:rPr>
                <w:rFonts w:asciiTheme="majorHAnsi" w:hAnsiTheme="majorHAnsi" w:cs="Tahoma"/>
                <w:sz w:val="22"/>
                <w:szCs w:val="22"/>
              </w:rPr>
              <w:t>/Ministerio de Economía/Despacho Ministro de Economía/</w:t>
            </w:r>
            <w:r w:rsidRPr="00AB7422">
              <w:rPr>
                <w:rFonts w:asciiTheme="majorHAnsi" w:hAnsiTheme="majorHAnsi" w:cs="Tahoma"/>
                <w:sz w:val="22"/>
                <w:szCs w:val="22"/>
              </w:rPr>
              <w:t>Centro de Atención por Demanda.</w:t>
            </w:r>
          </w:p>
        </w:tc>
      </w:tr>
      <w:tr w:rsidR="00E22566" w:rsidRPr="00AB7422" w:rsidTr="00CB4CCE">
        <w:trPr>
          <w:trHeight w:val="932"/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7.2 Descripción de la Relación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E22566" w:rsidRPr="00AB7422" w:rsidRDefault="00E22566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E6016D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Coordinación</w:t>
            </w:r>
            <w:r w:rsidR="00E6016D">
              <w:rPr>
                <w:rFonts w:asciiTheme="majorHAnsi" w:hAnsiTheme="majorHAnsi" w:cs="Tahoma"/>
                <w:sz w:val="22"/>
                <w:szCs w:val="22"/>
              </w:rPr>
              <w:t xml:space="preserve">, </w:t>
            </w:r>
            <w:r w:rsidR="00E55222" w:rsidRPr="00AB7422">
              <w:rPr>
                <w:rFonts w:asciiTheme="majorHAnsi" w:hAnsiTheme="majorHAnsi" w:cs="Tahoma"/>
                <w:sz w:val="22"/>
                <w:szCs w:val="22"/>
              </w:rPr>
              <w:t>que t</w:t>
            </w:r>
            <w:r w:rsidR="00E55222" w:rsidRPr="00AB7422">
              <w:rPr>
                <w:rFonts w:asciiTheme="majorHAnsi" w:hAnsiTheme="majorHAnsi" w:cs="Arial"/>
                <w:sz w:val="22"/>
                <w:szCs w:val="22"/>
                <w:shd w:val="clear" w:color="auto" w:fill="FFFFFF"/>
              </w:rPr>
              <w:t xml:space="preserve">ienen como </w:t>
            </w:r>
            <w:r w:rsidR="00E6016D">
              <w:rPr>
                <w:rFonts w:asciiTheme="majorHAnsi" w:hAnsiTheme="majorHAnsi" w:cs="Arial"/>
                <w:sz w:val="22"/>
                <w:szCs w:val="22"/>
                <w:shd w:val="clear" w:color="auto" w:fill="FFFFFF"/>
              </w:rPr>
              <w:t>finalidad</w:t>
            </w:r>
            <w:r w:rsidR="00E55222" w:rsidRPr="00AB7422">
              <w:rPr>
                <w:rFonts w:asciiTheme="majorHAnsi" w:hAnsiTheme="majorHAnsi" w:cs="Arial"/>
                <w:sz w:val="22"/>
                <w:szCs w:val="22"/>
                <w:shd w:val="clear" w:color="auto" w:fill="FFFFFF"/>
              </w:rPr>
              <w:t xml:space="preserve"> incluir  a todos los hogares  que necesitan el subsidio del gas propano, mediante una verificación </w:t>
            </w:r>
            <w:r w:rsidR="00E6016D">
              <w:rPr>
                <w:rFonts w:asciiTheme="majorHAnsi" w:hAnsiTheme="majorHAnsi" w:cs="Arial"/>
                <w:sz w:val="22"/>
                <w:szCs w:val="22"/>
                <w:shd w:val="clear" w:color="auto" w:fill="FFFFFF"/>
              </w:rPr>
              <w:t xml:space="preserve">para </w:t>
            </w:r>
            <w:r w:rsidR="00E55222" w:rsidRPr="00AB7422">
              <w:rPr>
                <w:rFonts w:asciiTheme="majorHAnsi" w:hAnsiTheme="majorHAnsi" w:cs="Arial"/>
                <w:sz w:val="22"/>
                <w:szCs w:val="22"/>
                <w:shd w:val="clear" w:color="auto" w:fill="FFFFFF"/>
              </w:rPr>
              <w:t>evaluar si pueden ser beneficiarios del subsidio.</w:t>
            </w:r>
          </w:p>
        </w:tc>
      </w:tr>
      <w:tr w:rsidR="00E22566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>7.3 Fechas de la Relación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E22566" w:rsidRPr="00AB7422" w:rsidRDefault="00E22566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55222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2010</w:t>
            </w:r>
            <w:r w:rsidR="00E22566" w:rsidRPr="00AB7422">
              <w:rPr>
                <w:rFonts w:asciiTheme="majorHAnsi" w:hAnsiTheme="majorHAnsi" w:cs="Tahoma"/>
                <w:sz w:val="22"/>
                <w:szCs w:val="22"/>
              </w:rPr>
              <w:t>-201</w:t>
            </w:r>
            <w:r w:rsidR="000E5806" w:rsidRPr="00AB7422">
              <w:rPr>
                <w:rFonts w:asciiTheme="majorHAnsi" w:hAnsiTheme="majorHAnsi" w:cs="Tahoma"/>
                <w:sz w:val="22"/>
                <w:szCs w:val="22"/>
              </w:rPr>
              <w:t>4</w:t>
            </w:r>
          </w:p>
        </w:tc>
      </w:tr>
      <w:tr w:rsidR="00E22566" w:rsidRPr="00AB7422" w:rsidTr="00BA313B">
        <w:trPr>
          <w:tblCellSpacing w:w="0" w:type="dxa"/>
          <w:jc w:val="center"/>
        </w:trPr>
        <w:tc>
          <w:tcPr>
            <w:tcW w:w="755" w:type="pct"/>
            <w:tcBorders>
              <w:top w:val="outset" w:sz="6" w:space="0" w:color="CCCCCC"/>
              <w:left w:val="outset" w:sz="6" w:space="0" w:color="CCCCCC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22566" w:rsidP="00CC10FB">
            <w:pPr>
              <w:autoSpaceDE w:val="0"/>
              <w:autoSpaceDN w:val="0"/>
              <w:adjustRightInd w:val="0"/>
              <w:rPr>
                <w:rStyle w:val="Textoennegrita"/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Style w:val="Textoennegrita"/>
                <w:rFonts w:asciiTheme="majorHAnsi" w:hAnsiTheme="majorHAnsi" w:cs="Tahoma"/>
                <w:sz w:val="22"/>
                <w:szCs w:val="22"/>
              </w:rPr>
              <w:t xml:space="preserve">7.4 Forma (s) autorizada (s) del nombre e identificador del registro de autoridad relacionado </w:t>
            </w:r>
          </w:p>
        </w:tc>
        <w:tc>
          <w:tcPr>
            <w:tcW w:w="953" w:type="pct"/>
            <w:gridSpan w:val="3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auto"/>
            </w:tcBorders>
            <w:vAlign w:val="center"/>
          </w:tcPr>
          <w:p w:rsidR="00E22566" w:rsidRPr="00AB7422" w:rsidRDefault="00E22566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</w:p>
        </w:tc>
        <w:tc>
          <w:tcPr>
            <w:tcW w:w="3292" w:type="pct"/>
            <w:tcBorders>
              <w:top w:val="outset" w:sz="6" w:space="0" w:color="CCCCCC"/>
              <w:left w:val="outset" w:sz="6" w:space="0" w:color="auto"/>
              <w:bottom w:val="outset" w:sz="6" w:space="0" w:color="CCCCCC"/>
              <w:right w:val="outset" w:sz="6" w:space="0" w:color="CCCCCC"/>
            </w:tcBorders>
            <w:vAlign w:val="center"/>
          </w:tcPr>
          <w:p w:rsidR="00E22566" w:rsidRPr="00AB7422" w:rsidRDefault="00E55222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CENADE</w:t>
            </w:r>
          </w:p>
          <w:p w:rsidR="00E22566" w:rsidRPr="00AB7422" w:rsidRDefault="00E55222" w:rsidP="00CC10FB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Centro de Atención por Demanda</w:t>
            </w:r>
          </w:p>
          <w:p w:rsidR="00CB4CCE" w:rsidRPr="00AB7422" w:rsidRDefault="00D14CF4" w:rsidP="00CB4CCE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SV.</w:t>
            </w:r>
            <w:r w:rsidR="00E6016D">
              <w:rPr>
                <w:rFonts w:asciiTheme="majorHAnsi" w:hAnsiTheme="majorHAnsi" w:cs="Tahoma"/>
                <w:b/>
                <w:sz w:val="22"/>
                <w:szCs w:val="22"/>
              </w:rPr>
              <w:t>MINEC</w:t>
            </w:r>
            <w:r w:rsidRPr="00AB7422">
              <w:rPr>
                <w:rFonts w:asciiTheme="majorHAnsi" w:hAnsiTheme="majorHAnsi" w:cs="Tahoma"/>
                <w:b/>
                <w:sz w:val="22"/>
                <w:szCs w:val="22"/>
              </w:rPr>
              <w:t>/</w:t>
            </w:r>
            <w:r w:rsidR="00E6016D">
              <w:rPr>
                <w:rFonts w:asciiTheme="majorHAnsi" w:hAnsiTheme="majorHAnsi" w:cs="Tahoma"/>
                <w:b/>
                <w:sz w:val="22"/>
                <w:szCs w:val="22"/>
              </w:rPr>
              <w:t>CENADE</w:t>
            </w:r>
          </w:p>
          <w:p w:rsidR="00E22566" w:rsidRPr="00AB7422" w:rsidRDefault="00E55222" w:rsidP="00E55222">
            <w:pPr>
              <w:pStyle w:val="NormalWeb"/>
              <w:spacing w:before="0" w:beforeAutospacing="0" w:after="0" w:afterAutospacing="0"/>
              <w:ind w:left="284" w:right="284"/>
              <w:rPr>
                <w:rFonts w:asciiTheme="majorHAnsi" w:hAnsiTheme="majorHAnsi" w:cs="Tahoma"/>
                <w:b/>
                <w:sz w:val="22"/>
                <w:szCs w:val="22"/>
              </w:rPr>
            </w:pPr>
            <w:r w:rsidRPr="00AB7422">
              <w:rPr>
                <w:rFonts w:asciiTheme="majorHAnsi" w:hAnsiTheme="majorHAnsi" w:cs="Tahoma"/>
                <w:sz w:val="22"/>
                <w:szCs w:val="22"/>
              </w:rPr>
              <w:t>El Salvador-Ministerio de Economía-Despacho Ministro de Economía-Centro de Atención por Demanda.</w:t>
            </w:r>
          </w:p>
        </w:tc>
      </w:tr>
    </w:tbl>
    <w:p w:rsidR="00E22566" w:rsidRPr="00AB7422" w:rsidRDefault="00E22566" w:rsidP="00E22566">
      <w:pPr>
        <w:rPr>
          <w:rFonts w:asciiTheme="majorHAnsi" w:hAnsiTheme="majorHAnsi" w:cs="Tahoma"/>
        </w:rPr>
      </w:pPr>
    </w:p>
    <w:p w:rsidR="00A82222" w:rsidRPr="00AB7422" w:rsidRDefault="002C1B61" w:rsidP="00EF47B7">
      <w:pPr>
        <w:rPr>
          <w:rFonts w:asciiTheme="majorHAnsi" w:hAnsiTheme="majorHAnsi" w:cs="Tahoma"/>
        </w:rPr>
      </w:pPr>
      <w:r>
        <w:rPr>
          <w:rFonts w:asciiTheme="majorHAnsi" w:hAnsiTheme="majorHAnsi" w:cs="Tahoma"/>
        </w:rPr>
        <w:t xml:space="preserve"> </w:t>
      </w:r>
    </w:p>
    <w:sectPr w:rsidR="00A82222" w:rsidRPr="00AB7422" w:rsidSect="00185354">
      <w:headerReference w:type="default" r:id="rId22"/>
      <w:headerReference w:type="first" r:id="rId23"/>
      <w:footerReference w:type="first" r:id="rId24"/>
      <w:pgSz w:w="12240" w:h="15840" w:code="1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68B0" w:rsidRDefault="00A268B0" w:rsidP="00796363">
      <w:r>
        <w:separator/>
      </w:r>
    </w:p>
  </w:endnote>
  <w:endnote w:type="continuationSeparator" w:id="0">
    <w:p w:rsidR="00A268B0" w:rsidRDefault="00A268B0" w:rsidP="007963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7575" w:rsidRDefault="0002757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68B0" w:rsidRDefault="00A268B0" w:rsidP="00796363">
      <w:r>
        <w:separator/>
      </w:r>
    </w:p>
  </w:footnote>
  <w:footnote w:type="continuationSeparator" w:id="0">
    <w:p w:rsidR="00A268B0" w:rsidRDefault="00A268B0" w:rsidP="0079636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7575" w:rsidRPr="00DA0927" w:rsidRDefault="00027575" w:rsidP="00027575">
    <w:pPr>
      <w:pStyle w:val="Encabezado"/>
      <w:jc w:val="center"/>
      <w:rPr>
        <w:b/>
        <w:spacing w:val="160"/>
        <w:sz w:val="20"/>
        <w:szCs w:val="20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pPr>
    <w:r w:rsidRPr="00DA0927">
      <w:rPr>
        <w:b/>
        <w:spacing w:val="160"/>
        <w:sz w:val="20"/>
        <w:szCs w:val="20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>SISTEMA DE ARCHIVO INSTITUCIONAL</w:t>
    </w:r>
  </w:p>
  <w:p w:rsidR="00CE6335" w:rsidRDefault="00CE6335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7575" w:rsidRPr="00DA0927" w:rsidRDefault="00027575" w:rsidP="00027575">
    <w:pPr>
      <w:pStyle w:val="Encabezado"/>
      <w:jc w:val="center"/>
      <w:rPr>
        <w:b/>
        <w:spacing w:val="160"/>
        <w:sz w:val="18"/>
        <w:szCs w:val="18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pPr>
    <w:r w:rsidRPr="00DA0927">
      <w:rPr>
        <w:b/>
        <w:spacing w:val="160"/>
        <w:sz w:val="18"/>
        <w:szCs w:val="18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>SISTEMA DE ARCHIVO INSTITUCIONAL</w:t>
    </w:r>
  </w:p>
  <w:p w:rsidR="00027575" w:rsidRDefault="00027575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7575" w:rsidRPr="00DA0927" w:rsidRDefault="00027575" w:rsidP="00027575">
    <w:pPr>
      <w:pStyle w:val="Encabezado"/>
      <w:jc w:val="center"/>
      <w:rPr>
        <w:b/>
        <w:spacing w:val="160"/>
        <w:sz w:val="18"/>
        <w:szCs w:val="18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pPr>
    <w:r w:rsidRPr="00DA0927">
      <w:rPr>
        <w:b/>
        <w:spacing w:val="160"/>
        <w:sz w:val="18"/>
        <w:szCs w:val="18"/>
        <w:lang w:val="es-ES_tradnl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>SISTEMA DE ARCHIVO INSTITUCIONAL</w:t>
    </w:r>
  </w:p>
  <w:p w:rsidR="00027575" w:rsidRDefault="00027575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760E6"/>
    <w:multiLevelType w:val="hybridMultilevel"/>
    <w:tmpl w:val="45B6CDE2"/>
    <w:lvl w:ilvl="0" w:tplc="0368EDAA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6F80AD8"/>
    <w:multiLevelType w:val="hybridMultilevel"/>
    <w:tmpl w:val="558AF06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C70A6E"/>
    <w:multiLevelType w:val="hybridMultilevel"/>
    <w:tmpl w:val="58DA1FFA"/>
    <w:lvl w:ilvl="0" w:tplc="D65C24AC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55" w:hanging="360"/>
      </w:pPr>
    </w:lvl>
    <w:lvl w:ilvl="2" w:tplc="0C0A001B" w:tentative="1">
      <w:start w:val="1"/>
      <w:numFmt w:val="lowerRoman"/>
      <w:lvlText w:val="%3."/>
      <w:lvlJc w:val="right"/>
      <w:pPr>
        <w:ind w:left="2175" w:hanging="180"/>
      </w:pPr>
    </w:lvl>
    <w:lvl w:ilvl="3" w:tplc="0C0A000F" w:tentative="1">
      <w:start w:val="1"/>
      <w:numFmt w:val="decimal"/>
      <w:lvlText w:val="%4."/>
      <w:lvlJc w:val="left"/>
      <w:pPr>
        <w:ind w:left="2895" w:hanging="360"/>
      </w:pPr>
    </w:lvl>
    <w:lvl w:ilvl="4" w:tplc="0C0A0019" w:tentative="1">
      <w:start w:val="1"/>
      <w:numFmt w:val="lowerLetter"/>
      <w:lvlText w:val="%5."/>
      <w:lvlJc w:val="left"/>
      <w:pPr>
        <w:ind w:left="3615" w:hanging="360"/>
      </w:pPr>
    </w:lvl>
    <w:lvl w:ilvl="5" w:tplc="0C0A001B" w:tentative="1">
      <w:start w:val="1"/>
      <w:numFmt w:val="lowerRoman"/>
      <w:lvlText w:val="%6."/>
      <w:lvlJc w:val="right"/>
      <w:pPr>
        <w:ind w:left="4335" w:hanging="180"/>
      </w:pPr>
    </w:lvl>
    <w:lvl w:ilvl="6" w:tplc="0C0A000F" w:tentative="1">
      <w:start w:val="1"/>
      <w:numFmt w:val="decimal"/>
      <w:lvlText w:val="%7."/>
      <w:lvlJc w:val="left"/>
      <w:pPr>
        <w:ind w:left="5055" w:hanging="360"/>
      </w:pPr>
    </w:lvl>
    <w:lvl w:ilvl="7" w:tplc="0C0A0019" w:tentative="1">
      <w:start w:val="1"/>
      <w:numFmt w:val="lowerLetter"/>
      <w:lvlText w:val="%8."/>
      <w:lvlJc w:val="left"/>
      <w:pPr>
        <w:ind w:left="5775" w:hanging="360"/>
      </w:pPr>
    </w:lvl>
    <w:lvl w:ilvl="8" w:tplc="0C0A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3">
    <w:nsid w:val="48187843"/>
    <w:multiLevelType w:val="hybridMultilevel"/>
    <w:tmpl w:val="E35E1486"/>
    <w:lvl w:ilvl="0" w:tplc="C4ACA368">
      <w:start w:val="1"/>
      <w:numFmt w:val="lowerLetter"/>
      <w:lvlText w:val="%1)"/>
      <w:lvlJc w:val="left"/>
      <w:pPr>
        <w:ind w:left="36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4C215792"/>
    <w:multiLevelType w:val="hybridMultilevel"/>
    <w:tmpl w:val="BAD29984"/>
    <w:lvl w:ilvl="0" w:tplc="D2AA5242">
      <w:start w:val="1"/>
      <w:numFmt w:val="lowerLetter"/>
      <w:lvlText w:val="%1)"/>
      <w:lvlJc w:val="left"/>
      <w:pPr>
        <w:ind w:left="36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54FA3C5E"/>
    <w:multiLevelType w:val="hybridMultilevel"/>
    <w:tmpl w:val="63DA3C8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7337BA0"/>
    <w:multiLevelType w:val="multilevel"/>
    <w:tmpl w:val="17FC9D74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7">
    <w:nsid w:val="5E762E24"/>
    <w:multiLevelType w:val="hybridMultilevel"/>
    <w:tmpl w:val="36A48F4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7D73DD"/>
    <w:multiLevelType w:val="hybridMultilevel"/>
    <w:tmpl w:val="4776C820"/>
    <w:lvl w:ilvl="0" w:tplc="1610CBA4">
      <w:start w:val="1"/>
      <w:numFmt w:val="lowerLetter"/>
      <w:lvlText w:val="%1)"/>
      <w:lvlJc w:val="left"/>
      <w:pPr>
        <w:ind w:left="36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73529A2"/>
    <w:multiLevelType w:val="hybridMultilevel"/>
    <w:tmpl w:val="CFEC0E50"/>
    <w:lvl w:ilvl="0" w:tplc="0C0A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55484D"/>
    <w:multiLevelType w:val="hybridMultilevel"/>
    <w:tmpl w:val="70F6F7E6"/>
    <w:lvl w:ilvl="0" w:tplc="44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>
    <w:nsid w:val="7764000A"/>
    <w:multiLevelType w:val="hybridMultilevel"/>
    <w:tmpl w:val="59629C0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7BE7A9F"/>
    <w:multiLevelType w:val="hybridMultilevel"/>
    <w:tmpl w:val="F858EB1C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9"/>
  </w:num>
  <w:num w:numId="5">
    <w:abstractNumId w:val="4"/>
  </w:num>
  <w:num w:numId="6">
    <w:abstractNumId w:val="3"/>
  </w:num>
  <w:num w:numId="7">
    <w:abstractNumId w:val="1"/>
  </w:num>
  <w:num w:numId="8">
    <w:abstractNumId w:val="11"/>
  </w:num>
  <w:num w:numId="9">
    <w:abstractNumId w:val="8"/>
  </w:num>
  <w:num w:numId="10">
    <w:abstractNumId w:val="5"/>
  </w:num>
  <w:num w:numId="11">
    <w:abstractNumId w:val="0"/>
  </w:num>
  <w:num w:numId="12">
    <w:abstractNumId w:val="10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9D3"/>
    <w:rsid w:val="000040B8"/>
    <w:rsid w:val="000115E9"/>
    <w:rsid w:val="00011DD9"/>
    <w:rsid w:val="00012E34"/>
    <w:rsid w:val="00015ABC"/>
    <w:rsid w:val="00016318"/>
    <w:rsid w:val="00016A7C"/>
    <w:rsid w:val="00024CED"/>
    <w:rsid w:val="000253AC"/>
    <w:rsid w:val="000273DB"/>
    <w:rsid w:val="00027575"/>
    <w:rsid w:val="00027B83"/>
    <w:rsid w:val="0003217D"/>
    <w:rsid w:val="00036F5D"/>
    <w:rsid w:val="000442CF"/>
    <w:rsid w:val="000448CB"/>
    <w:rsid w:val="00045D8E"/>
    <w:rsid w:val="000515D5"/>
    <w:rsid w:val="000518E7"/>
    <w:rsid w:val="00063828"/>
    <w:rsid w:val="00063832"/>
    <w:rsid w:val="000768FC"/>
    <w:rsid w:val="00077BAF"/>
    <w:rsid w:val="00080518"/>
    <w:rsid w:val="00080A14"/>
    <w:rsid w:val="00083294"/>
    <w:rsid w:val="000955AE"/>
    <w:rsid w:val="00096031"/>
    <w:rsid w:val="00096CE9"/>
    <w:rsid w:val="000A0B5C"/>
    <w:rsid w:val="000A3BFD"/>
    <w:rsid w:val="000A5784"/>
    <w:rsid w:val="000A6134"/>
    <w:rsid w:val="000C2167"/>
    <w:rsid w:val="000C78DF"/>
    <w:rsid w:val="000D0D31"/>
    <w:rsid w:val="000D10ED"/>
    <w:rsid w:val="000D4068"/>
    <w:rsid w:val="000D5894"/>
    <w:rsid w:val="000D7DFC"/>
    <w:rsid w:val="000E2C1E"/>
    <w:rsid w:val="000E364B"/>
    <w:rsid w:val="000E5806"/>
    <w:rsid w:val="000F11FC"/>
    <w:rsid w:val="001032BF"/>
    <w:rsid w:val="00106977"/>
    <w:rsid w:val="00122955"/>
    <w:rsid w:val="00133B19"/>
    <w:rsid w:val="00136091"/>
    <w:rsid w:val="00140804"/>
    <w:rsid w:val="001426C1"/>
    <w:rsid w:val="001455D8"/>
    <w:rsid w:val="00160CCE"/>
    <w:rsid w:val="00162173"/>
    <w:rsid w:val="0017297A"/>
    <w:rsid w:val="00177B7B"/>
    <w:rsid w:val="00182DF7"/>
    <w:rsid w:val="00184D32"/>
    <w:rsid w:val="00185151"/>
    <w:rsid w:val="00185354"/>
    <w:rsid w:val="001A12B9"/>
    <w:rsid w:val="001B0B06"/>
    <w:rsid w:val="001B138D"/>
    <w:rsid w:val="001B1BCE"/>
    <w:rsid w:val="001B7C33"/>
    <w:rsid w:val="001C23FA"/>
    <w:rsid w:val="001D06A3"/>
    <w:rsid w:val="001D5092"/>
    <w:rsid w:val="001E128D"/>
    <w:rsid w:val="001F02C4"/>
    <w:rsid w:val="001F5962"/>
    <w:rsid w:val="001F6070"/>
    <w:rsid w:val="002036D6"/>
    <w:rsid w:val="00205112"/>
    <w:rsid w:val="0021641B"/>
    <w:rsid w:val="00220206"/>
    <w:rsid w:val="002235D5"/>
    <w:rsid w:val="00232A54"/>
    <w:rsid w:val="00234A74"/>
    <w:rsid w:val="00241259"/>
    <w:rsid w:val="002418BB"/>
    <w:rsid w:val="00246BBF"/>
    <w:rsid w:val="00250E42"/>
    <w:rsid w:val="0025516A"/>
    <w:rsid w:val="00264902"/>
    <w:rsid w:val="00266142"/>
    <w:rsid w:val="002673FA"/>
    <w:rsid w:val="00271ECF"/>
    <w:rsid w:val="0028079A"/>
    <w:rsid w:val="00281912"/>
    <w:rsid w:val="00290F44"/>
    <w:rsid w:val="00291E6A"/>
    <w:rsid w:val="0029257F"/>
    <w:rsid w:val="002960B6"/>
    <w:rsid w:val="002A2D62"/>
    <w:rsid w:val="002A5B4F"/>
    <w:rsid w:val="002C1B61"/>
    <w:rsid w:val="002C5454"/>
    <w:rsid w:val="002C7234"/>
    <w:rsid w:val="002D1183"/>
    <w:rsid w:val="002E097A"/>
    <w:rsid w:val="002E2F09"/>
    <w:rsid w:val="002E3927"/>
    <w:rsid w:val="002E3ACB"/>
    <w:rsid w:val="002F1009"/>
    <w:rsid w:val="002F1FC7"/>
    <w:rsid w:val="002F366A"/>
    <w:rsid w:val="002F38E1"/>
    <w:rsid w:val="002F505F"/>
    <w:rsid w:val="00302F43"/>
    <w:rsid w:val="00305659"/>
    <w:rsid w:val="00313D98"/>
    <w:rsid w:val="00313F0E"/>
    <w:rsid w:val="00326B69"/>
    <w:rsid w:val="00336228"/>
    <w:rsid w:val="00341073"/>
    <w:rsid w:val="0034237D"/>
    <w:rsid w:val="003465C9"/>
    <w:rsid w:val="003523DA"/>
    <w:rsid w:val="003553D3"/>
    <w:rsid w:val="00360C8C"/>
    <w:rsid w:val="0038192D"/>
    <w:rsid w:val="00383F8C"/>
    <w:rsid w:val="003871C8"/>
    <w:rsid w:val="003960F7"/>
    <w:rsid w:val="00396C09"/>
    <w:rsid w:val="003B14E9"/>
    <w:rsid w:val="003B2C00"/>
    <w:rsid w:val="003B48B7"/>
    <w:rsid w:val="003B51B5"/>
    <w:rsid w:val="003C0F29"/>
    <w:rsid w:val="003C1E59"/>
    <w:rsid w:val="003C6FC1"/>
    <w:rsid w:val="003C7764"/>
    <w:rsid w:val="003C7D72"/>
    <w:rsid w:val="003E29A7"/>
    <w:rsid w:val="003E5A2C"/>
    <w:rsid w:val="003E7625"/>
    <w:rsid w:val="00401C4E"/>
    <w:rsid w:val="00405EC5"/>
    <w:rsid w:val="004230E0"/>
    <w:rsid w:val="004231B6"/>
    <w:rsid w:val="0042386A"/>
    <w:rsid w:val="004324ED"/>
    <w:rsid w:val="00435E17"/>
    <w:rsid w:val="00437ED2"/>
    <w:rsid w:val="004425F6"/>
    <w:rsid w:val="00443678"/>
    <w:rsid w:val="00450B0F"/>
    <w:rsid w:val="00462C9D"/>
    <w:rsid w:val="00463B35"/>
    <w:rsid w:val="00467936"/>
    <w:rsid w:val="00472BEF"/>
    <w:rsid w:val="00476550"/>
    <w:rsid w:val="004766A8"/>
    <w:rsid w:val="00482892"/>
    <w:rsid w:val="00484F60"/>
    <w:rsid w:val="004866DC"/>
    <w:rsid w:val="00492AE3"/>
    <w:rsid w:val="004B00BD"/>
    <w:rsid w:val="004C067F"/>
    <w:rsid w:val="004C0B40"/>
    <w:rsid w:val="004C5761"/>
    <w:rsid w:val="004D1355"/>
    <w:rsid w:val="004D2C20"/>
    <w:rsid w:val="004D3923"/>
    <w:rsid w:val="004F3852"/>
    <w:rsid w:val="004F71BA"/>
    <w:rsid w:val="005038B3"/>
    <w:rsid w:val="005101B4"/>
    <w:rsid w:val="00514A2D"/>
    <w:rsid w:val="005155DC"/>
    <w:rsid w:val="00520C10"/>
    <w:rsid w:val="0052317A"/>
    <w:rsid w:val="00525266"/>
    <w:rsid w:val="0052722F"/>
    <w:rsid w:val="00544813"/>
    <w:rsid w:val="00550411"/>
    <w:rsid w:val="00550B6E"/>
    <w:rsid w:val="00550E01"/>
    <w:rsid w:val="00551AA5"/>
    <w:rsid w:val="00552B57"/>
    <w:rsid w:val="00556168"/>
    <w:rsid w:val="0055729C"/>
    <w:rsid w:val="005625B8"/>
    <w:rsid w:val="00567671"/>
    <w:rsid w:val="00581068"/>
    <w:rsid w:val="0058137D"/>
    <w:rsid w:val="005A2B29"/>
    <w:rsid w:val="005A2E46"/>
    <w:rsid w:val="005B37A0"/>
    <w:rsid w:val="005C24C6"/>
    <w:rsid w:val="005C3516"/>
    <w:rsid w:val="005C760D"/>
    <w:rsid w:val="005C7D97"/>
    <w:rsid w:val="005D2004"/>
    <w:rsid w:val="005D415A"/>
    <w:rsid w:val="005D66E5"/>
    <w:rsid w:val="005E062A"/>
    <w:rsid w:val="00601F03"/>
    <w:rsid w:val="006046D4"/>
    <w:rsid w:val="00613958"/>
    <w:rsid w:val="00614FCB"/>
    <w:rsid w:val="00620D9D"/>
    <w:rsid w:val="006268E1"/>
    <w:rsid w:val="006360AE"/>
    <w:rsid w:val="00637C64"/>
    <w:rsid w:val="00640959"/>
    <w:rsid w:val="006446A9"/>
    <w:rsid w:val="00651970"/>
    <w:rsid w:val="00667C81"/>
    <w:rsid w:val="00672F50"/>
    <w:rsid w:val="00675356"/>
    <w:rsid w:val="006802C1"/>
    <w:rsid w:val="00683247"/>
    <w:rsid w:val="00684988"/>
    <w:rsid w:val="006859BB"/>
    <w:rsid w:val="00691CC9"/>
    <w:rsid w:val="006A0F0E"/>
    <w:rsid w:val="006B2D02"/>
    <w:rsid w:val="006B5956"/>
    <w:rsid w:val="006C4D2E"/>
    <w:rsid w:val="006C50F6"/>
    <w:rsid w:val="006C5B02"/>
    <w:rsid w:val="006D171C"/>
    <w:rsid w:val="006D543F"/>
    <w:rsid w:val="006D7F26"/>
    <w:rsid w:val="006F764E"/>
    <w:rsid w:val="00702708"/>
    <w:rsid w:val="00706EA6"/>
    <w:rsid w:val="00707B3E"/>
    <w:rsid w:val="00720E87"/>
    <w:rsid w:val="00723533"/>
    <w:rsid w:val="00724878"/>
    <w:rsid w:val="0072632C"/>
    <w:rsid w:val="00726B80"/>
    <w:rsid w:val="0073014D"/>
    <w:rsid w:val="00730C24"/>
    <w:rsid w:val="00734C2B"/>
    <w:rsid w:val="007410EE"/>
    <w:rsid w:val="007528B0"/>
    <w:rsid w:val="007649D3"/>
    <w:rsid w:val="00766C35"/>
    <w:rsid w:val="00774212"/>
    <w:rsid w:val="00780FE7"/>
    <w:rsid w:val="00783C04"/>
    <w:rsid w:val="007939FA"/>
    <w:rsid w:val="00793E67"/>
    <w:rsid w:val="007944B9"/>
    <w:rsid w:val="007946DC"/>
    <w:rsid w:val="00796363"/>
    <w:rsid w:val="00797BE4"/>
    <w:rsid w:val="007A0535"/>
    <w:rsid w:val="007B4158"/>
    <w:rsid w:val="007B578E"/>
    <w:rsid w:val="007C3940"/>
    <w:rsid w:val="007C3C8C"/>
    <w:rsid w:val="007C56C3"/>
    <w:rsid w:val="007D6555"/>
    <w:rsid w:val="007D670B"/>
    <w:rsid w:val="007E2D5D"/>
    <w:rsid w:val="007E53D0"/>
    <w:rsid w:val="007F37F4"/>
    <w:rsid w:val="007F4684"/>
    <w:rsid w:val="007F4F3F"/>
    <w:rsid w:val="0080151A"/>
    <w:rsid w:val="008071FF"/>
    <w:rsid w:val="00816A0A"/>
    <w:rsid w:val="00820E46"/>
    <w:rsid w:val="008248EE"/>
    <w:rsid w:val="00826786"/>
    <w:rsid w:val="008322CE"/>
    <w:rsid w:val="00843371"/>
    <w:rsid w:val="008477E2"/>
    <w:rsid w:val="00856647"/>
    <w:rsid w:val="0086705C"/>
    <w:rsid w:val="0086745E"/>
    <w:rsid w:val="00870F34"/>
    <w:rsid w:val="008818C4"/>
    <w:rsid w:val="00881DBA"/>
    <w:rsid w:val="00890737"/>
    <w:rsid w:val="008931EB"/>
    <w:rsid w:val="00897521"/>
    <w:rsid w:val="008A08E7"/>
    <w:rsid w:val="008A0B3B"/>
    <w:rsid w:val="008A2208"/>
    <w:rsid w:val="008B55C6"/>
    <w:rsid w:val="008B6EA8"/>
    <w:rsid w:val="008C31D5"/>
    <w:rsid w:val="008C4398"/>
    <w:rsid w:val="008E01E7"/>
    <w:rsid w:val="008E04DA"/>
    <w:rsid w:val="008E2604"/>
    <w:rsid w:val="008F1631"/>
    <w:rsid w:val="008F1D46"/>
    <w:rsid w:val="008F1E60"/>
    <w:rsid w:val="008F2960"/>
    <w:rsid w:val="008F7D3B"/>
    <w:rsid w:val="009001B5"/>
    <w:rsid w:val="009106E5"/>
    <w:rsid w:val="009108D4"/>
    <w:rsid w:val="009142FD"/>
    <w:rsid w:val="00915BE7"/>
    <w:rsid w:val="00922045"/>
    <w:rsid w:val="0092796C"/>
    <w:rsid w:val="00927B43"/>
    <w:rsid w:val="009320FD"/>
    <w:rsid w:val="00936F8C"/>
    <w:rsid w:val="009375F6"/>
    <w:rsid w:val="00946F19"/>
    <w:rsid w:val="009723A1"/>
    <w:rsid w:val="00976958"/>
    <w:rsid w:val="00977A5B"/>
    <w:rsid w:val="00980A3C"/>
    <w:rsid w:val="009814BA"/>
    <w:rsid w:val="0098235E"/>
    <w:rsid w:val="00984762"/>
    <w:rsid w:val="00984DB1"/>
    <w:rsid w:val="009A001E"/>
    <w:rsid w:val="009A4525"/>
    <w:rsid w:val="009A5056"/>
    <w:rsid w:val="009A57A3"/>
    <w:rsid w:val="009B2A85"/>
    <w:rsid w:val="009C0790"/>
    <w:rsid w:val="009C3E28"/>
    <w:rsid w:val="009C78E7"/>
    <w:rsid w:val="009D08C0"/>
    <w:rsid w:val="009D2BB5"/>
    <w:rsid w:val="009D2FFA"/>
    <w:rsid w:val="009D5F97"/>
    <w:rsid w:val="009E4431"/>
    <w:rsid w:val="009E5D03"/>
    <w:rsid w:val="009F1EB0"/>
    <w:rsid w:val="009F5618"/>
    <w:rsid w:val="009F781A"/>
    <w:rsid w:val="00A0339E"/>
    <w:rsid w:val="00A035C3"/>
    <w:rsid w:val="00A03783"/>
    <w:rsid w:val="00A03D62"/>
    <w:rsid w:val="00A159D9"/>
    <w:rsid w:val="00A16005"/>
    <w:rsid w:val="00A17318"/>
    <w:rsid w:val="00A25D9F"/>
    <w:rsid w:val="00A268B0"/>
    <w:rsid w:val="00A304FF"/>
    <w:rsid w:val="00A31027"/>
    <w:rsid w:val="00A359C9"/>
    <w:rsid w:val="00A525C6"/>
    <w:rsid w:val="00A55E0E"/>
    <w:rsid w:val="00A61CE4"/>
    <w:rsid w:val="00A6230E"/>
    <w:rsid w:val="00A6384C"/>
    <w:rsid w:val="00A63A78"/>
    <w:rsid w:val="00A71BE9"/>
    <w:rsid w:val="00A73CCE"/>
    <w:rsid w:val="00A744C2"/>
    <w:rsid w:val="00A75BEE"/>
    <w:rsid w:val="00A82222"/>
    <w:rsid w:val="00A94065"/>
    <w:rsid w:val="00AA26E8"/>
    <w:rsid w:val="00AA6339"/>
    <w:rsid w:val="00AB7422"/>
    <w:rsid w:val="00AC4D78"/>
    <w:rsid w:val="00AD2514"/>
    <w:rsid w:val="00AE0BBF"/>
    <w:rsid w:val="00AE3697"/>
    <w:rsid w:val="00AF618F"/>
    <w:rsid w:val="00B04C0F"/>
    <w:rsid w:val="00B05F37"/>
    <w:rsid w:val="00B107B0"/>
    <w:rsid w:val="00B112DE"/>
    <w:rsid w:val="00B11D81"/>
    <w:rsid w:val="00B14C4C"/>
    <w:rsid w:val="00B1748D"/>
    <w:rsid w:val="00B20E22"/>
    <w:rsid w:val="00B25B66"/>
    <w:rsid w:val="00B327E5"/>
    <w:rsid w:val="00B3638F"/>
    <w:rsid w:val="00B4332F"/>
    <w:rsid w:val="00B4602D"/>
    <w:rsid w:val="00B4626E"/>
    <w:rsid w:val="00B47D5C"/>
    <w:rsid w:val="00B544A3"/>
    <w:rsid w:val="00B547B1"/>
    <w:rsid w:val="00B54FD8"/>
    <w:rsid w:val="00B80193"/>
    <w:rsid w:val="00B83F73"/>
    <w:rsid w:val="00B85D12"/>
    <w:rsid w:val="00B866C3"/>
    <w:rsid w:val="00B86716"/>
    <w:rsid w:val="00B95A8F"/>
    <w:rsid w:val="00B968AE"/>
    <w:rsid w:val="00BA313B"/>
    <w:rsid w:val="00BA594F"/>
    <w:rsid w:val="00BB010F"/>
    <w:rsid w:val="00BB3CA3"/>
    <w:rsid w:val="00BC41BC"/>
    <w:rsid w:val="00BD2C1B"/>
    <w:rsid w:val="00BE567E"/>
    <w:rsid w:val="00BE683A"/>
    <w:rsid w:val="00BE6ABB"/>
    <w:rsid w:val="00BF46BC"/>
    <w:rsid w:val="00BF728F"/>
    <w:rsid w:val="00C02D60"/>
    <w:rsid w:val="00C03F30"/>
    <w:rsid w:val="00C16062"/>
    <w:rsid w:val="00C2159F"/>
    <w:rsid w:val="00C23EAC"/>
    <w:rsid w:val="00C31197"/>
    <w:rsid w:val="00C33C37"/>
    <w:rsid w:val="00C4349E"/>
    <w:rsid w:val="00C444EA"/>
    <w:rsid w:val="00C44F7E"/>
    <w:rsid w:val="00C45635"/>
    <w:rsid w:val="00C521F4"/>
    <w:rsid w:val="00C57FE0"/>
    <w:rsid w:val="00C61292"/>
    <w:rsid w:val="00C70A9B"/>
    <w:rsid w:val="00C7793D"/>
    <w:rsid w:val="00C933F0"/>
    <w:rsid w:val="00C95DEE"/>
    <w:rsid w:val="00CB4CCE"/>
    <w:rsid w:val="00CC1338"/>
    <w:rsid w:val="00CC232D"/>
    <w:rsid w:val="00CC45A5"/>
    <w:rsid w:val="00CC7144"/>
    <w:rsid w:val="00CD0E79"/>
    <w:rsid w:val="00CD34E4"/>
    <w:rsid w:val="00CD4683"/>
    <w:rsid w:val="00CD57B0"/>
    <w:rsid w:val="00CE20BE"/>
    <w:rsid w:val="00CE4EEB"/>
    <w:rsid w:val="00CE6335"/>
    <w:rsid w:val="00CE66D3"/>
    <w:rsid w:val="00CF320C"/>
    <w:rsid w:val="00CF3BFB"/>
    <w:rsid w:val="00D051D1"/>
    <w:rsid w:val="00D064E0"/>
    <w:rsid w:val="00D14CF4"/>
    <w:rsid w:val="00D15526"/>
    <w:rsid w:val="00D162D2"/>
    <w:rsid w:val="00D25B4C"/>
    <w:rsid w:val="00D30280"/>
    <w:rsid w:val="00D324C3"/>
    <w:rsid w:val="00D35E84"/>
    <w:rsid w:val="00D36A89"/>
    <w:rsid w:val="00D40C67"/>
    <w:rsid w:val="00D55E80"/>
    <w:rsid w:val="00D6003D"/>
    <w:rsid w:val="00D66C92"/>
    <w:rsid w:val="00D772BD"/>
    <w:rsid w:val="00D77FC5"/>
    <w:rsid w:val="00D81C58"/>
    <w:rsid w:val="00D9154A"/>
    <w:rsid w:val="00D94F1B"/>
    <w:rsid w:val="00D9517C"/>
    <w:rsid w:val="00DA0927"/>
    <w:rsid w:val="00DB2202"/>
    <w:rsid w:val="00DB5272"/>
    <w:rsid w:val="00DB5D2E"/>
    <w:rsid w:val="00DC0F4F"/>
    <w:rsid w:val="00DC411D"/>
    <w:rsid w:val="00DC4DA5"/>
    <w:rsid w:val="00E00A2E"/>
    <w:rsid w:val="00E02C81"/>
    <w:rsid w:val="00E034C0"/>
    <w:rsid w:val="00E04452"/>
    <w:rsid w:val="00E12A98"/>
    <w:rsid w:val="00E12C40"/>
    <w:rsid w:val="00E12F5D"/>
    <w:rsid w:val="00E136A3"/>
    <w:rsid w:val="00E14EAF"/>
    <w:rsid w:val="00E15A2C"/>
    <w:rsid w:val="00E16A55"/>
    <w:rsid w:val="00E22566"/>
    <w:rsid w:val="00E24B49"/>
    <w:rsid w:val="00E270B8"/>
    <w:rsid w:val="00E30845"/>
    <w:rsid w:val="00E34A7A"/>
    <w:rsid w:val="00E35290"/>
    <w:rsid w:val="00E3560E"/>
    <w:rsid w:val="00E40480"/>
    <w:rsid w:val="00E55222"/>
    <w:rsid w:val="00E6016D"/>
    <w:rsid w:val="00E61261"/>
    <w:rsid w:val="00E61305"/>
    <w:rsid w:val="00E63EAD"/>
    <w:rsid w:val="00E651EA"/>
    <w:rsid w:val="00E74842"/>
    <w:rsid w:val="00E76A3E"/>
    <w:rsid w:val="00E8200C"/>
    <w:rsid w:val="00E8636B"/>
    <w:rsid w:val="00E93262"/>
    <w:rsid w:val="00E9621E"/>
    <w:rsid w:val="00EA5AED"/>
    <w:rsid w:val="00EB1B0E"/>
    <w:rsid w:val="00EB5EDD"/>
    <w:rsid w:val="00ED0CF0"/>
    <w:rsid w:val="00EE00C1"/>
    <w:rsid w:val="00EE08D9"/>
    <w:rsid w:val="00EF2B5F"/>
    <w:rsid w:val="00EF2FED"/>
    <w:rsid w:val="00EF394A"/>
    <w:rsid w:val="00EF47B7"/>
    <w:rsid w:val="00EF5AB0"/>
    <w:rsid w:val="00F05C02"/>
    <w:rsid w:val="00F0704E"/>
    <w:rsid w:val="00F0744E"/>
    <w:rsid w:val="00F1098E"/>
    <w:rsid w:val="00F1338A"/>
    <w:rsid w:val="00F139D3"/>
    <w:rsid w:val="00F172B5"/>
    <w:rsid w:val="00F17991"/>
    <w:rsid w:val="00F25363"/>
    <w:rsid w:val="00F325EB"/>
    <w:rsid w:val="00F3370C"/>
    <w:rsid w:val="00F341EB"/>
    <w:rsid w:val="00F35295"/>
    <w:rsid w:val="00F5009C"/>
    <w:rsid w:val="00F50202"/>
    <w:rsid w:val="00F620AB"/>
    <w:rsid w:val="00F624B5"/>
    <w:rsid w:val="00F90EFD"/>
    <w:rsid w:val="00FA1224"/>
    <w:rsid w:val="00FA21BB"/>
    <w:rsid w:val="00FA2A37"/>
    <w:rsid w:val="00FA64F0"/>
    <w:rsid w:val="00FC53FA"/>
    <w:rsid w:val="00FD0931"/>
    <w:rsid w:val="00FD0E86"/>
    <w:rsid w:val="00FD395A"/>
    <w:rsid w:val="00FE0642"/>
    <w:rsid w:val="00FE1BDA"/>
    <w:rsid w:val="00FE6D90"/>
    <w:rsid w:val="00FE6F87"/>
    <w:rsid w:val="00FE7DB7"/>
    <w:rsid w:val="00FF382F"/>
    <w:rsid w:val="00FF4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139D3"/>
    <w:rPr>
      <w:sz w:val="24"/>
      <w:szCs w:val="24"/>
    </w:rPr>
  </w:style>
  <w:style w:type="paragraph" w:styleId="Ttulo2">
    <w:name w:val="heading 2"/>
    <w:basedOn w:val="Normal"/>
    <w:next w:val="Normal"/>
    <w:link w:val="Ttulo2Car"/>
    <w:qFormat/>
    <w:rsid w:val="004F385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rsid w:val="00F139D3"/>
    <w:pPr>
      <w:spacing w:before="100" w:beforeAutospacing="1" w:after="100" w:afterAutospacing="1"/>
    </w:pPr>
  </w:style>
  <w:style w:type="character" w:styleId="Textoennegrita">
    <w:name w:val="Strong"/>
    <w:basedOn w:val="Fuentedeprrafopredeter"/>
    <w:qFormat/>
    <w:rsid w:val="00F139D3"/>
    <w:rPr>
      <w:b/>
      <w:bCs/>
    </w:rPr>
  </w:style>
  <w:style w:type="character" w:styleId="Hipervnculo">
    <w:name w:val="Hyperlink"/>
    <w:basedOn w:val="Fuentedeprrafopredeter"/>
    <w:rsid w:val="00F139D3"/>
    <w:rPr>
      <w:color w:val="0000FF"/>
      <w:u w:val="single"/>
    </w:rPr>
  </w:style>
  <w:style w:type="paragraph" w:customStyle="1" w:styleId="textohome">
    <w:name w:val="textohome"/>
    <w:basedOn w:val="Normal"/>
    <w:rsid w:val="00F139D3"/>
    <w:pPr>
      <w:spacing w:before="100" w:beforeAutospacing="1" w:after="100" w:afterAutospacing="1"/>
    </w:pPr>
    <w:rPr>
      <w:rFonts w:ascii="Verdana" w:hAnsi="Verdana"/>
      <w:color w:val="383931"/>
      <w:sz w:val="15"/>
      <w:szCs w:val="15"/>
    </w:rPr>
  </w:style>
  <w:style w:type="paragraph" w:styleId="Sinespaciado">
    <w:name w:val="No Spacing"/>
    <w:qFormat/>
    <w:rsid w:val="00F139D3"/>
    <w:rPr>
      <w:rFonts w:ascii="Calibri" w:eastAsia="Calibri" w:hAnsi="Calibri"/>
      <w:sz w:val="22"/>
      <w:szCs w:val="22"/>
      <w:lang w:eastAsia="en-US"/>
    </w:rPr>
  </w:style>
  <w:style w:type="paragraph" w:styleId="Textoindependiente">
    <w:name w:val="Body Text"/>
    <w:basedOn w:val="Normal"/>
    <w:link w:val="TextoindependienteCar"/>
    <w:rsid w:val="00F139D3"/>
    <w:pPr>
      <w:jc w:val="center"/>
    </w:pPr>
    <w:rPr>
      <w:lang w:val="es-SV"/>
    </w:rPr>
  </w:style>
  <w:style w:type="character" w:customStyle="1" w:styleId="TextoindependienteCar">
    <w:name w:val="Texto independiente Car"/>
    <w:basedOn w:val="Fuentedeprrafopredeter"/>
    <w:link w:val="Textoindependiente"/>
    <w:rsid w:val="00F139D3"/>
    <w:rPr>
      <w:sz w:val="24"/>
      <w:szCs w:val="24"/>
      <w:lang w:val="es-SV" w:eastAsia="es-ES" w:bidi="ar-SA"/>
    </w:rPr>
  </w:style>
  <w:style w:type="character" w:styleId="Refdecomentario">
    <w:name w:val="annotation reference"/>
    <w:basedOn w:val="Fuentedeprrafopredeter"/>
    <w:semiHidden/>
    <w:rsid w:val="00F139D3"/>
    <w:rPr>
      <w:sz w:val="16"/>
      <w:szCs w:val="16"/>
    </w:rPr>
  </w:style>
  <w:style w:type="paragraph" w:styleId="Textocomentario">
    <w:name w:val="annotation text"/>
    <w:basedOn w:val="Normal"/>
    <w:semiHidden/>
    <w:rsid w:val="00F139D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sid w:val="00F139D3"/>
    <w:rPr>
      <w:b/>
      <w:bCs/>
    </w:rPr>
  </w:style>
  <w:style w:type="paragraph" w:styleId="Textodeglobo">
    <w:name w:val="Balloon Text"/>
    <w:basedOn w:val="Normal"/>
    <w:semiHidden/>
    <w:rsid w:val="00F139D3"/>
    <w:rPr>
      <w:rFonts w:ascii="Tahoma" w:hAnsi="Tahoma" w:cs="Tahoma"/>
      <w:sz w:val="16"/>
      <w:szCs w:val="16"/>
    </w:rPr>
  </w:style>
  <w:style w:type="paragraph" w:styleId="Subttulo">
    <w:name w:val="Subtitle"/>
    <w:basedOn w:val="Normal"/>
    <w:next w:val="Normal"/>
    <w:link w:val="SubttuloCar"/>
    <w:qFormat/>
    <w:rsid w:val="00E74842"/>
    <w:pPr>
      <w:spacing w:after="60"/>
      <w:jc w:val="center"/>
      <w:outlineLvl w:val="1"/>
    </w:pPr>
    <w:rPr>
      <w:rFonts w:ascii="Cambria" w:eastAsia="PMingLiU" w:hAnsi="Cambria"/>
    </w:rPr>
  </w:style>
  <w:style w:type="character" w:customStyle="1" w:styleId="SubttuloCar">
    <w:name w:val="Subtítulo Car"/>
    <w:basedOn w:val="Fuentedeprrafopredeter"/>
    <w:link w:val="Subttulo"/>
    <w:rsid w:val="00E74842"/>
    <w:rPr>
      <w:rFonts w:ascii="Cambria" w:eastAsia="PMingLiU" w:hAnsi="Cambria" w:cs="Times New Roman"/>
      <w:sz w:val="24"/>
      <w:szCs w:val="24"/>
      <w:lang w:eastAsia="es-ES"/>
    </w:rPr>
  </w:style>
  <w:style w:type="paragraph" w:styleId="Encabezado">
    <w:name w:val="header"/>
    <w:basedOn w:val="Normal"/>
    <w:link w:val="EncabezadoCar"/>
    <w:rsid w:val="0079636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rsid w:val="00796363"/>
    <w:rPr>
      <w:sz w:val="24"/>
      <w:szCs w:val="24"/>
    </w:rPr>
  </w:style>
  <w:style w:type="paragraph" w:styleId="Piedepgina">
    <w:name w:val="footer"/>
    <w:basedOn w:val="Normal"/>
    <w:link w:val="PiedepginaCar"/>
    <w:uiPriority w:val="99"/>
    <w:rsid w:val="00796363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96363"/>
    <w:rPr>
      <w:sz w:val="24"/>
      <w:szCs w:val="24"/>
    </w:rPr>
  </w:style>
  <w:style w:type="character" w:styleId="Hipervnculovisitado">
    <w:name w:val="FollowedHyperlink"/>
    <w:basedOn w:val="Fuentedeprrafopredeter"/>
    <w:rsid w:val="00E24B49"/>
    <w:rPr>
      <w:color w:val="800080"/>
      <w:u w:val="single"/>
    </w:rPr>
  </w:style>
  <w:style w:type="character" w:customStyle="1" w:styleId="apple-converted-space">
    <w:name w:val="apple-converted-space"/>
    <w:basedOn w:val="Fuentedeprrafopredeter"/>
    <w:rsid w:val="00683247"/>
  </w:style>
  <w:style w:type="paragraph" w:customStyle="1" w:styleId="Default">
    <w:name w:val="Default"/>
    <w:rsid w:val="0052317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036F5D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rsid w:val="00B11D81"/>
    <w:rPr>
      <w:rFonts w:ascii="Arial" w:hAnsi="Arial" w:cs="Arial"/>
      <w:b/>
      <w:bCs/>
      <w:i/>
      <w:iCs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139D3"/>
    <w:rPr>
      <w:sz w:val="24"/>
      <w:szCs w:val="24"/>
    </w:rPr>
  </w:style>
  <w:style w:type="paragraph" w:styleId="Ttulo2">
    <w:name w:val="heading 2"/>
    <w:basedOn w:val="Normal"/>
    <w:next w:val="Normal"/>
    <w:link w:val="Ttulo2Car"/>
    <w:qFormat/>
    <w:rsid w:val="004F385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rsid w:val="00F139D3"/>
    <w:pPr>
      <w:spacing w:before="100" w:beforeAutospacing="1" w:after="100" w:afterAutospacing="1"/>
    </w:pPr>
  </w:style>
  <w:style w:type="character" w:styleId="Textoennegrita">
    <w:name w:val="Strong"/>
    <w:basedOn w:val="Fuentedeprrafopredeter"/>
    <w:qFormat/>
    <w:rsid w:val="00F139D3"/>
    <w:rPr>
      <w:b/>
      <w:bCs/>
    </w:rPr>
  </w:style>
  <w:style w:type="character" w:styleId="Hipervnculo">
    <w:name w:val="Hyperlink"/>
    <w:basedOn w:val="Fuentedeprrafopredeter"/>
    <w:rsid w:val="00F139D3"/>
    <w:rPr>
      <w:color w:val="0000FF"/>
      <w:u w:val="single"/>
    </w:rPr>
  </w:style>
  <w:style w:type="paragraph" w:customStyle="1" w:styleId="textohome">
    <w:name w:val="textohome"/>
    <w:basedOn w:val="Normal"/>
    <w:rsid w:val="00F139D3"/>
    <w:pPr>
      <w:spacing w:before="100" w:beforeAutospacing="1" w:after="100" w:afterAutospacing="1"/>
    </w:pPr>
    <w:rPr>
      <w:rFonts w:ascii="Verdana" w:hAnsi="Verdana"/>
      <w:color w:val="383931"/>
      <w:sz w:val="15"/>
      <w:szCs w:val="15"/>
    </w:rPr>
  </w:style>
  <w:style w:type="paragraph" w:styleId="Sinespaciado">
    <w:name w:val="No Spacing"/>
    <w:qFormat/>
    <w:rsid w:val="00F139D3"/>
    <w:rPr>
      <w:rFonts w:ascii="Calibri" w:eastAsia="Calibri" w:hAnsi="Calibri"/>
      <w:sz w:val="22"/>
      <w:szCs w:val="22"/>
      <w:lang w:eastAsia="en-US"/>
    </w:rPr>
  </w:style>
  <w:style w:type="paragraph" w:styleId="Textoindependiente">
    <w:name w:val="Body Text"/>
    <w:basedOn w:val="Normal"/>
    <w:link w:val="TextoindependienteCar"/>
    <w:rsid w:val="00F139D3"/>
    <w:pPr>
      <w:jc w:val="center"/>
    </w:pPr>
    <w:rPr>
      <w:lang w:val="es-SV"/>
    </w:rPr>
  </w:style>
  <w:style w:type="character" w:customStyle="1" w:styleId="TextoindependienteCar">
    <w:name w:val="Texto independiente Car"/>
    <w:basedOn w:val="Fuentedeprrafopredeter"/>
    <w:link w:val="Textoindependiente"/>
    <w:rsid w:val="00F139D3"/>
    <w:rPr>
      <w:sz w:val="24"/>
      <w:szCs w:val="24"/>
      <w:lang w:val="es-SV" w:eastAsia="es-ES" w:bidi="ar-SA"/>
    </w:rPr>
  </w:style>
  <w:style w:type="character" w:styleId="Refdecomentario">
    <w:name w:val="annotation reference"/>
    <w:basedOn w:val="Fuentedeprrafopredeter"/>
    <w:semiHidden/>
    <w:rsid w:val="00F139D3"/>
    <w:rPr>
      <w:sz w:val="16"/>
      <w:szCs w:val="16"/>
    </w:rPr>
  </w:style>
  <w:style w:type="paragraph" w:styleId="Textocomentario">
    <w:name w:val="annotation text"/>
    <w:basedOn w:val="Normal"/>
    <w:semiHidden/>
    <w:rsid w:val="00F139D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sid w:val="00F139D3"/>
    <w:rPr>
      <w:b/>
      <w:bCs/>
    </w:rPr>
  </w:style>
  <w:style w:type="paragraph" w:styleId="Textodeglobo">
    <w:name w:val="Balloon Text"/>
    <w:basedOn w:val="Normal"/>
    <w:semiHidden/>
    <w:rsid w:val="00F139D3"/>
    <w:rPr>
      <w:rFonts w:ascii="Tahoma" w:hAnsi="Tahoma" w:cs="Tahoma"/>
      <w:sz w:val="16"/>
      <w:szCs w:val="16"/>
    </w:rPr>
  </w:style>
  <w:style w:type="paragraph" w:styleId="Subttulo">
    <w:name w:val="Subtitle"/>
    <w:basedOn w:val="Normal"/>
    <w:next w:val="Normal"/>
    <w:link w:val="SubttuloCar"/>
    <w:qFormat/>
    <w:rsid w:val="00E74842"/>
    <w:pPr>
      <w:spacing w:after="60"/>
      <w:jc w:val="center"/>
      <w:outlineLvl w:val="1"/>
    </w:pPr>
    <w:rPr>
      <w:rFonts w:ascii="Cambria" w:eastAsia="PMingLiU" w:hAnsi="Cambria"/>
    </w:rPr>
  </w:style>
  <w:style w:type="character" w:customStyle="1" w:styleId="SubttuloCar">
    <w:name w:val="Subtítulo Car"/>
    <w:basedOn w:val="Fuentedeprrafopredeter"/>
    <w:link w:val="Subttulo"/>
    <w:rsid w:val="00E74842"/>
    <w:rPr>
      <w:rFonts w:ascii="Cambria" w:eastAsia="PMingLiU" w:hAnsi="Cambria" w:cs="Times New Roman"/>
      <w:sz w:val="24"/>
      <w:szCs w:val="24"/>
      <w:lang w:eastAsia="es-ES"/>
    </w:rPr>
  </w:style>
  <w:style w:type="paragraph" w:styleId="Encabezado">
    <w:name w:val="header"/>
    <w:basedOn w:val="Normal"/>
    <w:link w:val="EncabezadoCar"/>
    <w:rsid w:val="0079636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rsid w:val="00796363"/>
    <w:rPr>
      <w:sz w:val="24"/>
      <w:szCs w:val="24"/>
    </w:rPr>
  </w:style>
  <w:style w:type="paragraph" w:styleId="Piedepgina">
    <w:name w:val="footer"/>
    <w:basedOn w:val="Normal"/>
    <w:link w:val="PiedepginaCar"/>
    <w:uiPriority w:val="99"/>
    <w:rsid w:val="00796363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96363"/>
    <w:rPr>
      <w:sz w:val="24"/>
      <w:szCs w:val="24"/>
    </w:rPr>
  </w:style>
  <w:style w:type="character" w:styleId="Hipervnculovisitado">
    <w:name w:val="FollowedHyperlink"/>
    <w:basedOn w:val="Fuentedeprrafopredeter"/>
    <w:rsid w:val="00E24B49"/>
    <w:rPr>
      <w:color w:val="800080"/>
      <w:u w:val="single"/>
    </w:rPr>
  </w:style>
  <w:style w:type="character" w:customStyle="1" w:styleId="apple-converted-space">
    <w:name w:val="apple-converted-space"/>
    <w:basedOn w:val="Fuentedeprrafopredeter"/>
    <w:rsid w:val="00683247"/>
  </w:style>
  <w:style w:type="paragraph" w:customStyle="1" w:styleId="Default">
    <w:name w:val="Default"/>
    <w:rsid w:val="0052317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036F5D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rsid w:val="00B11D81"/>
    <w:rPr>
      <w:rFonts w:ascii="Arial" w:hAnsi="Arial" w:cs="Arial"/>
      <w:b/>
      <w:bCs/>
      <w:i/>
      <w:i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digestyc.gob.sv/" TargetMode="External"/><Relationship Id="rId18" Type="http://schemas.openxmlformats.org/officeDocument/2006/relationships/hyperlink" Target="mailto:acorleto@minec.gob.sv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hyperlink" Target="mailto:lquintanilla@minec.gob.sv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oir@minec.gob.sv" TargetMode="External"/><Relationship Id="rId20" Type="http://schemas.openxmlformats.org/officeDocument/2006/relationships/hyperlink" Target="mailto:mario.aguilar@minec.gob.sv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minec.gob.sv/" TargetMode="External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eader" Target="header3.xml"/><Relationship Id="rId10" Type="http://schemas.openxmlformats.org/officeDocument/2006/relationships/header" Target="header1.xml"/><Relationship Id="rId19" Type="http://schemas.openxmlformats.org/officeDocument/2006/relationships/hyperlink" Target="mailto:manuel.ramirez@digestyc.gob.sv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Tema de Office">
  <a:themeElements>
    <a:clrScheme name="Intermedio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F08A3E-32FF-48E9-9C98-5039F0945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</TotalTime>
  <Pages>1</Pages>
  <Words>2670</Words>
  <Characters>14688</Characters>
  <Application>Microsoft Office Word</Application>
  <DocSecurity>0</DocSecurity>
  <Lines>122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Secretaría de Cultura</vt:lpstr>
    </vt:vector>
  </TitlesOfParts>
  <Company>ues</Company>
  <LinksUpToDate>false</LinksUpToDate>
  <CharactersWithSpaces>17324</CharactersWithSpaces>
  <SharedDoc>false</SharedDoc>
  <HLinks>
    <vt:vector size="24" baseType="variant">
      <vt:variant>
        <vt:i4>5505073</vt:i4>
      </vt:variant>
      <vt:variant>
        <vt:i4>9</vt:i4>
      </vt:variant>
      <vt:variant>
        <vt:i4>0</vt:i4>
      </vt:variant>
      <vt:variant>
        <vt:i4>5</vt:i4>
      </vt:variant>
      <vt:variant>
        <vt:lpwstr>mailto:aescobar@cultura.gob.sv</vt:lpwstr>
      </vt:variant>
      <vt:variant>
        <vt:lpwstr/>
      </vt:variant>
      <vt:variant>
        <vt:i4>5242919</vt:i4>
      </vt:variant>
      <vt:variant>
        <vt:i4>6</vt:i4>
      </vt:variant>
      <vt:variant>
        <vt:i4>0</vt:i4>
      </vt:variant>
      <vt:variant>
        <vt:i4>5</vt:i4>
      </vt:variant>
      <vt:variant>
        <vt:lpwstr>mailto:smorales@cultura.gob.sv</vt:lpwstr>
      </vt:variant>
      <vt:variant>
        <vt:lpwstr/>
      </vt:variant>
      <vt:variant>
        <vt:i4>2555996</vt:i4>
      </vt:variant>
      <vt:variant>
        <vt:i4>3</vt:i4>
      </vt:variant>
      <vt:variant>
        <vt:i4>0</vt:i4>
      </vt:variant>
      <vt:variant>
        <vt:i4>5</vt:i4>
      </vt:variant>
      <vt:variant>
        <vt:lpwstr>mailto:cponce@cultura.gob.sv</vt:lpwstr>
      </vt:variant>
      <vt:variant>
        <vt:lpwstr/>
      </vt:variant>
      <vt:variant>
        <vt:i4>1835061</vt:i4>
      </vt:variant>
      <vt:variant>
        <vt:i4>0</vt:i4>
      </vt:variant>
      <vt:variant>
        <vt:i4>0</vt:i4>
      </vt:variant>
      <vt:variant>
        <vt:i4>5</vt:i4>
      </vt:variant>
      <vt:variant>
        <vt:lpwstr>mailto:archivo.general@cultura.gob.sv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Secretaría de Cultura</dc:title>
  <dc:creator>jefatura AC</dc:creator>
  <cp:lastModifiedBy>Alexander  Carranza Corleto</cp:lastModifiedBy>
  <cp:revision>18</cp:revision>
  <dcterms:created xsi:type="dcterms:W3CDTF">2015-04-10T17:12:00Z</dcterms:created>
  <dcterms:modified xsi:type="dcterms:W3CDTF">2015-04-23T14:13:00Z</dcterms:modified>
</cp:coreProperties>
</file>