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A54" w:rsidRDefault="00CF3E01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2EE585" wp14:editId="5E280644">
                <wp:simplePos x="0" y="0"/>
                <wp:positionH relativeFrom="column">
                  <wp:posOffset>53340</wp:posOffset>
                </wp:positionH>
                <wp:positionV relativeFrom="paragraph">
                  <wp:posOffset>74295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2EE58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5.85pt;width:450.6pt;height:2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15gez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SV"/>
        </w:rPr>
        <w:drawing>
          <wp:anchor distT="0" distB="0" distL="114300" distR="114300" simplePos="0" relativeHeight="251657216" behindDoc="0" locked="0" layoutInCell="1" allowOverlap="1" wp14:anchorId="37FE1518" wp14:editId="297C191B">
            <wp:simplePos x="0" y="0"/>
            <wp:positionH relativeFrom="column">
              <wp:posOffset>1877060</wp:posOffset>
            </wp:positionH>
            <wp:positionV relativeFrom="paragraph">
              <wp:posOffset>-982980</wp:posOffset>
            </wp:positionV>
            <wp:extent cx="1676400" cy="923925"/>
            <wp:effectExtent l="0" t="0" r="0" b="952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9E" w:rsidRDefault="00DD5E9E" w:rsidP="00DD5E9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DD5E9E" w:rsidRDefault="00DD5E9E" w:rsidP="00DD5E9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DD5E9E" w:rsidRPr="00DD5E9E" w:rsidRDefault="00DD5E9E" w:rsidP="00DD5E9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>
        <w:rPr>
          <w:rFonts w:cs="*Verdana-9982-Identity-H"/>
          <w:sz w:val="24"/>
          <w:szCs w:val="24"/>
        </w:rPr>
        <w:t>L</w:t>
      </w:r>
      <w:r w:rsidRPr="00DD5E9E">
        <w:rPr>
          <w:rFonts w:cs="*Verdana-9982-Identity-H"/>
          <w:sz w:val="24"/>
          <w:szCs w:val="24"/>
        </w:rPr>
        <w:t>a Dirección de Innovación y Competitividad, en a</w:t>
      </w:r>
      <w:r>
        <w:rPr>
          <w:rFonts w:cs="*Verdana-9982-Identity-H"/>
          <w:sz w:val="24"/>
          <w:szCs w:val="24"/>
        </w:rPr>
        <w:t xml:space="preserve">tención a la solicitud responde </w:t>
      </w:r>
      <w:r w:rsidRPr="00DD5E9E">
        <w:rPr>
          <w:rFonts w:cs="*Verdana-9982-Identity-H"/>
          <w:sz w:val="24"/>
          <w:szCs w:val="24"/>
        </w:rPr>
        <w:t>los requerimientos de información de la manera siguiente:</w:t>
      </w:r>
    </w:p>
    <w:p w:rsidR="00DD5E9E" w:rsidRDefault="00DD5E9E" w:rsidP="00DD5E9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DD5E9E">
        <w:rPr>
          <w:rFonts w:cs="*Verdana-9982-Identity-H"/>
          <w:sz w:val="24"/>
          <w:szCs w:val="24"/>
        </w:rPr>
        <w:t>"En atención a la solicit</w:t>
      </w:r>
      <w:r w:rsidR="00514726">
        <w:rPr>
          <w:rFonts w:cs="*Verdana-9982-Identity-H"/>
          <w:sz w:val="24"/>
          <w:szCs w:val="24"/>
        </w:rPr>
        <w:t>ud de información MINEC-2024-003</w:t>
      </w:r>
      <w:r w:rsidRPr="00DD5E9E">
        <w:rPr>
          <w:rFonts w:cs="*Verdana-9982-Identity-H"/>
          <w:sz w:val="24"/>
          <w:szCs w:val="24"/>
        </w:rPr>
        <w:t>2, donde</w:t>
      </w:r>
      <w:r>
        <w:rPr>
          <w:rFonts w:cs="*Verdana-9982-Identity-H"/>
          <w:sz w:val="24"/>
          <w:szCs w:val="24"/>
        </w:rPr>
        <w:t xml:space="preserve"> requieren el detalle sobre las </w:t>
      </w:r>
      <w:r w:rsidRPr="00DD5E9E">
        <w:rPr>
          <w:rFonts w:cs="*Verdana-9982-Identity-H"/>
          <w:sz w:val="24"/>
          <w:szCs w:val="24"/>
        </w:rPr>
        <w:t xml:space="preserve">entidades que han sido calificadas bajo la Ley de Fomento a la </w:t>
      </w:r>
      <w:r>
        <w:rPr>
          <w:rFonts w:cs="*Verdana-9982-Identity-H"/>
          <w:sz w:val="24"/>
          <w:szCs w:val="24"/>
        </w:rPr>
        <w:t xml:space="preserve">Innovación (LFI) y solicitan la </w:t>
      </w:r>
      <w:r w:rsidRPr="00DD5E9E">
        <w:rPr>
          <w:rFonts w:cs="*Verdana-9982-Identity-H"/>
          <w:sz w:val="24"/>
          <w:szCs w:val="24"/>
        </w:rPr>
        <w:t>confirmación de la cantidad y los nombres de las entidades que han</w:t>
      </w:r>
      <w:r>
        <w:rPr>
          <w:rFonts w:cs="*Verdana-9982-Identity-H"/>
          <w:sz w:val="24"/>
          <w:szCs w:val="24"/>
        </w:rPr>
        <w:t xml:space="preserve"> sido calificadas bajo esta ley </w:t>
      </w:r>
      <w:r w:rsidRPr="00DD5E9E">
        <w:rPr>
          <w:rFonts w:cs="*Verdana-9982-Identity-H"/>
          <w:sz w:val="24"/>
          <w:szCs w:val="24"/>
        </w:rPr>
        <w:t>hasta la fecha, le comentó que la Dirección responsable de admini</w:t>
      </w:r>
      <w:r>
        <w:rPr>
          <w:rFonts w:cs="*Verdana-9982-Identity-H"/>
          <w:sz w:val="24"/>
          <w:szCs w:val="24"/>
        </w:rPr>
        <w:t xml:space="preserve">strar y brindar los acuerdos al </w:t>
      </w:r>
      <w:r w:rsidRPr="00DD5E9E">
        <w:rPr>
          <w:rFonts w:cs="*Verdana-9982-Identity-H"/>
          <w:sz w:val="24"/>
          <w:szCs w:val="24"/>
        </w:rPr>
        <w:t>régimen de la Ley de Fomento a la Innovación es la Dirección de Inversiones.</w:t>
      </w:r>
    </w:p>
    <w:p w:rsidR="00DD5E9E" w:rsidRPr="00DD5E9E" w:rsidRDefault="00DD5E9E" w:rsidP="00DD5E9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DD5E9E" w:rsidRDefault="00DD5E9E" w:rsidP="00DD5E9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DD5E9E">
        <w:rPr>
          <w:rFonts w:cs="*Verdana-9982-Identity-H"/>
          <w:sz w:val="24"/>
          <w:szCs w:val="24"/>
        </w:rPr>
        <w:t>A pesar de lo anterior, dado que la Dirección de Innovación y Comp</w:t>
      </w:r>
      <w:r>
        <w:rPr>
          <w:rFonts w:cs="*Verdana-9982-Identity-H"/>
          <w:sz w:val="24"/>
          <w:szCs w:val="24"/>
        </w:rPr>
        <w:t xml:space="preserve">etitividad (DIC) también brinda </w:t>
      </w:r>
      <w:r w:rsidRPr="00DD5E9E">
        <w:rPr>
          <w:rFonts w:cs="*Verdana-9982-Identity-H"/>
          <w:sz w:val="24"/>
          <w:szCs w:val="24"/>
        </w:rPr>
        <w:t xml:space="preserve">apoyo a la Dirección de Inversiones en realizar </w:t>
      </w:r>
      <w:bookmarkStart w:id="0" w:name="_GoBack"/>
      <w:bookmarkEnd w:id="0"/>
      <w:r w:rsidRPr="00DD5E9E">
        <w:rPr>
          <w:rFonts w:cs="*Verdana-9982-Identity-H"/>
          <w:sz w:val="24"/>
          <w:szCs w:val="24"/>
        </w:rPr>
        <w:t>opiniones téc</w:t>
      </w:r>
      <w:r>
        <w:rPr>
          <w:rFonts w:cs="*Verdana-9982-Identity-H"/>
          <w:sz w:val="24"/>
          <w:szCs w:val="24"/>
        </w:rPr>
        <w:t xml:space="preserve">nicas de los interesados en ser </w:t>
      </w:r>
      <w:r w:rsidRPr="00DD5E9E">
        <w:rPr>
          <w:rFonts w:cs="*Verdana-9982-Identity-H"/>
          <w:sz w:val="24"/>
          <w:szCs w:val="24"/>
        </w:rPr>
        <w:t>beneficiarios de esta Ley, así como tiene a su cargo la publicación e</w:t>
      </w:r>
      <w:r>
        <w:rPr>
          <w:rFonts w:cs="*Verdana-9982-Identity-H"/>
          <w:sz w:val="24"/>
          <w:szCs w:val="24"/>
        </w:rPr>
        <w:t xml:space="preserve">n el Portal Economía Digital de </w:t>
      </w:r>
      <w:r w:rsidRPr="00DD5E9E">
        <w:rPr>
          <w:rFonts w:cs="*Verdana-9982-Identity-H"/>
          <w:sz w:val="24"/>
          <w:szCs w:val="24"/>
        </w:rPr>
        <w:t>todas las empresas beneficiarias y amparadas de esta Ley, comparte</w:t>
      </w:r>
      <w:r>
        <w:rPr>
          <w:rFonts w:cs="*Verdana-9982-Identity-H"/>
          <w:sz w:val="24"/>
          <w:szCs w:val="24"/>
        </w:rPr>
        <w:t xml:space="preserve"> a continuación, la información </w:t>
      </w:r>
      <w:r w:rsidRPr="00DD5E9E">
        <w:rPr>
          <w:rFonts w:cs="*Verdana-9982-Identity-H"/>
          <w:sz w:val="24"/>
          <w:szCs w:val="24"/>
        </w:rPr>
        <w:t>requerida por el solicitante, la cual puede ser encontrada d</w:t>
      </w:r>
      <w:r>
        <w:rPr>
          <w:rFonts w:cs="*Verdana-9982-Identity-H"/>
          <w:sz w:val="24"/>
          <w:szCs w:val="24"/>
        </w:rPr>
        <w:t xml:space="preserve">e forma pública en el siguiente </w:t>
      </w:r>
      <w:r w:rsidRPr="00DD5E9E">
        <w:rPr>
          <w:rFonts w:cs="*Verdana-9982-Identity-H"/>
          <w:sz w:val="24"/>
          <w:szCs w:val="24"/>
        </w:rPr>
        <w:t>link:</w:t>
      </w:r>
    </w:p>
    <w:p w:rsidR="00DD5E9E" w:rsidRDefault="00DD5E9E" w:rsidP="00DD5E9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  <w:lang w:val="en-US"/>
        </w:rPr>
      </w:pPr>
      <w:r w:rsidRPr="00DD5E9E">
        <w:rPr>
          <w:rFonts w:cs="*Verdana-9982-Identity-H"/>
          <w:sz w:val="24"/>
          <w:szCs w:val="24"/>
          <w:lang w:val="en-US"/>
        </w:rPr>
        <w:t xml:space="preserve"> </w:t>
      </w:r>
      <w:hyperlink r:id="rId8" w:history="1">
        <w:r w:rsidRPr="00905D8E">
          <w:rPr>
            <w:rStyle w:val="Hipervnculo"/>
            <w:rFonts w:cs="*Verdana-9982-Identity-H"/>
            <w:sz w:val="24"/>
            <w:szCs w:val="24"/>
            <w:lang w:val="en-US"/>
          </w:rPr>
          <w:t>https://edigital.economia.gob.sv/beneficiarios-ley- tech/</w:t>
        </w:r>
      </w:hyperlink>
    </w:p>
    <w:p w:rsidR="00DD5E9E" w:rsidRPr="00DD5E9E" w:rsidRDefault="00DD5E9E" w:rsidP="00DD5E9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  <w:lang w:val="en-US"/>
        </w:rPr>
      </w:pPr>
    </w:p>
    <w:p w:rsidR="00C9784E" w:rsidRPr="00CF3E01" w:rsidRDefault="00DD5E9E" w:rsidP="00DD5E9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DD5E9E">
        <w:rPr>
          <w:rFonts w:cs="*Verdana-9982-Identity-H"/>
          <w:sz w:val="24"/>
          <w:szCs w:val="24"/>
        </w:rPr>
        <w:t>La información pública de los beneficiarios de la</w:t>
      </w:r>
      <w:r>
        <w:rPr>
          <w:rFonts w:cs="*Verdana-9982-Identity-H"/>
          <w:sz w:val="24"/>
          <w:szCs w:val="24"/>
        </w:rPr>
        <w:t xml:space="preserve"> Ley incluye: Nombre de empresa </w:t>
      </w:r>
      <w:r w:rsidRPr="00DD5E9E">
        <w:rPr>
          <w:rFonts w:cs="*Verdana-9982-Identity-H"/>
          <w:sz w:val="24"/>
          <w:szCs w:val="24"/>
        </w:rPr>
        <w:t>beneficiaria, fecha de otorgamiento de beneficios, fech</w:t>
      </w:r>
      <w:r>
        <w:rPr>
          <w:rFonts w:cs="*Verdana-9982-Identity-H"/>
          <w:sz w:val="24"/>
          <w:szCs w:val="24"/>
        </w:rPr>
        <w:t xml:space="preserve">a que finalizan los beneficios, </w:t>
      </w:r>
      <w:r w:rsidRPr="00DD5E9E">
        <w:rPr>
          <w:rFonts w:cs="*Verdana-9982-Identity-H"/>
          <w:sz w:val="24"/>
          <w:szCs w:val="24"/>
        </w:rPr>
        <w:t>actividades autorizadas según acuerdo.</w:t>
      </w: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D5E9E" w:rsidRDefault="00DD5E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D5E9E" w:rsidRDefault="00DD5E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D5E9E" w:rsidRDefault="00DD5E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D5E9E" w:rsidRDefault="00DD5E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D5E9E" w:rsidRDefault="00DD5E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DEA" w:rsidRDefault="00E37DE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Pr="00FF6D7F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939" w:rsidRDefault="006F0939">
      <w:pPr>
        <w:spacing w:after="0" w:line="240" w:lineRule="auto"/>
      </w:pPr>
      <w:r>
        <w:separator/>
      </w:r>
    </w:p>
  </w:endnote>
  <w:endnote w:type="continuationSeparator" w:id="0">
    <w:p w:rsidR="006F0939" w:rsidRDefault="006F0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939" w:rsidRDefault="006F0939">
      <w:pPr>
        <w:spacing w:after="0" w:line="240" w:lineRule="auto"/>
      </w:pPr>
      <w:r>
        <w:separator/>
      </w:r>
    </w:p>
  </w:footnote>
  <w:footnote w:type="continuationSeparator" w:id="0">
    <w:p w:rsidR="006F0939" w:rsidRDefault="006F0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153C6"/>
    <w:multiLevelType w:val="hybridMultilevel"/>
    <w:tmpl w:val="4E928E40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374B8"/>
    <w:rsid w:val="0005649A"/>
    <w:rsid w:val="0007553E"/>
    <w:rsid w:val="000860F7"/>
    <w:rsid w:val="000E4A60"/>
    <w:rsid w:val="00102194"/>
    <w:rsid w:val="001645ED"/>
    <w:rsid w:val="001F66A8"/>
    <w:rsid w:val="00205A35"/>
    <w:rsid w:val="00234294"/>
    <w:rsid w:val="002578A5"/>
    <w:rsid w:val="00356133"/>
    <w:rsid w:val="00366B9C"/>
    <w:rsid w:val="00372CAC"/>
    <w:rsid w:val="003E3F3A"/>
    <w:rsid w:val="003E7FB5"/>
    <w:rsid w:val="00405075"/>
    <w:rsid w:val="00480E81"/>
    <w:rsid w:val="004B1BC1"/>
    <w:rsid w:val="004C71D2"/>
    <w:rsid w:val="00514726"/>
    <w:rsid w:val="00542BD5"/>
    <w:rsid w:val="00565A54"/>
    <w:rsid w:val="005764AB"/>
    <w:rsid w:val="005A439D"/>
    <w:rsid w:val="00605D98"/>
    <w:rsid w:val="006100E0"/>
    <w:rsid w:val="00622705"/>
    <w:rsid w:val="00684358"/>
    <w:rsid w:val="006A1B11"/>
    <w:rsid w:val="006F0939"/>
    <w:rsid w:val="00727F4B"/>
    <w:rsid w:val="00752722"/>
    <w:rsid w:val="00772187"/>
    <w:rsid w:val="00783777"/>
    <w:rsid w:val="007E3351"/>
    <w:rsid w:val="00823706"/>
    <w:rsid w:val="0082496D"/>
    <w:rsid w:val="00863E96"/>
    <w:rsid w:val="008708DA"/>
    <w:rsid w:val="008B3C66"/>
    <w:rsid w:val="00945306"/>
    <w:rsid w:val="00971466"/>
    <w:rsid w:val="0097179F"/>
    <w:rsid w:val="00981D48"/>
    <w:rsid w:val="009B0B4C"/>
    <w:rsid w:val="009D545C"/>
    <w:rsid w:val="00A668BA"/>
    <w:rsid w:val="00A958C9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9784E"/>
    <w:rsid w:val="00CC05DC"/>
    <w:rsid w:val="00CF3E01"/>
    <w:rsid w:val="00D15F35"/>
    <w:rsid w:val="00D1665E"/>
    <w:rsid w:val="00D52DEF"/>
    <w:rsid w:val="00D55035"/>
    <w:rsid w:val="00DD5E9E"/>
    <w:rsid w:val="00E1140A"/>
    <w:rsid w:val="00E13DBA"/>
    <w:rsid w:val="00E37B66"/>
    <w:rsid w:val="00E37DEA"/>
    <w:rsid w:val="00E46298"/>
    <w:rsid w:val="00EC209E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10D97"/>
  <w15:docId w15:val="{41AD376D-F3DF-4247-8C0D-C29317245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B0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igital.economia.gob.sv/beneficiarios-ley-%20tech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12</cp:revision>
  <dcterms:created xsi:type="dcterms:W3CDTF">2023-02-27T17:34:00Z</dcterms:created>
  <dcterms:modified xsi:type="dcterms:W3CDTF">2024-06-12T17:26:00Z</dcterms:modified>
</cp:coreProperties>
</file>