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A54" w:rsidRDefault="00CF3E01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2EE585" wp14:editId="5E280644">
                <wp:simplePos x="0" y="0"/>
                <wp:positionH relativeFrom="column">
                  <wp:posOffset>53340</wp:posOffset>
                </wp:positionH>
                <wp:positionV relativeFrom="paragraph">
                  <wp:posOffset>-59055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EE58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-4.65pt;width:450.6pt;height:2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LWj&#10;KPHcAAAABwEAAA8AAABkcnMvZG93bnJldi54bWxMjsFOwzAQRO9I/IO1SNxamxJFTcimQiB6Q4iA&#10;2h6deEki4nUUu23g6zEnOI5m9OYVm9kO4kST7x0j3CwVCOLGmZ5bhPe3p8UahA+ajR4cE8IXediU&#10;lxeFzo078yudqtCKCGGfa4QuhDGX0jcdWe2XbiSO3YebrA4xTq00kz5HuB3kSqlUWt1zfOj0SA8d&#10;NZ/V0SL4RqW7l6Ta7Wu5pe/MmMfD9hnx+mq+vwMRaA5/Y/jVj+pQRqfaHdl4MSCskzhEWGS3IGKd&#10;qSwFUSMkagWyLOR///IH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taMo8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114300" distR="114300" simplePos="0" relativeHeight="251657216" behindDoc="0" locked="0" layoutInCell="1" allowOverlap="1" wp14:anchorId="37FE1518" wp14:editId="297C191B">
            <wp:simplePos x="0" y="0"/>
            <wp:positionH relativeFrom="column">
              <wp:posOffset>1877060</wp:posOffset>
            </wp:positionH>
            <wp:positionV relativeFrom="paragraph">
              <wp:posOffset>-982980</wp:posOffset>
            </wp:positionV>
            <wp:extent cx="1676400" cy="923925"/>
            <wp:effectExtent l="0" t="0" r="0" b="952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01" w:rsidRDefault="00CF3E01" w:rsidP="00CF3E01">
      <w:pPr>
        <w:autoSpaceDE w:val="0"/>
        <w:autoSpaceDN w:val="0"/>
        <w:adjustRightInd w:val="0"/>
        <w:spacing w:after="0" w:line="240" w:lineRule="auto"/>
        <w:rPr>
          <w:rFonts w:cs="*Verdana-9982-Identity-H"/>
          <w:sz w:val="24"/>
          <w:szCs w:val="24"/>
        </w:rPr>
      </w:pPr>
      <w:r>
        <w:rPr>
          <w:rFonts w:cs="*Verdana-9982-Identity-H"/>
          <w:sz w:val="24"/>
          <w:szCs w:val="24"/>
        </w:rPr>
        <w:t>L</w:t>
      </w:r>
      <w:r w:rsidRPr="00CF3E01">
        <w:rPr>
          <w:rFonts w:cs="*Verdana-9982-Identity-H"/>
          <w:sz w:val="24"/>
          <w:szCs w:val="24"/>
        </w:rPr>
        <w:t>a Superintendencia de Obligaciones Mercantiles (SOM), en atención a la solicitud</w:t>
      </w:r>
      <w:r>
        <w:rPr>
          <w:rFonts w:cs="*Verdana-9982-Identity-H"/>
          <w:sz w:val="24"/>
          <w:szCs w:val="24"/>
        </w:rPr>
        <w:t xml:space="preserve"> </w:t>
      </w:r>
      <w:r w:rsidRPr="00CF3E01">
        <w:rPr>
          <w:rFonts w:cs="*Verdana-9982-Identity-H"/>
          <w:sz w:val="24"/>
          <w:szCs w:val="24"/>
        </w:rPr>
        <w:t>responde los requerimientos de info</w:t>
      </w:r>
      <w:r>
        <w:rPr>
          <w:rFonts w:cs="*Verdana-9982-Identity-H"/>
          <w:sz w:val="24"/>
          <w:szCs w:val="24"/>
        </w:rPr>
        <w:t xml:space="preserve">rmación de la manera siguiente: </w:t>
      </w:r>
    </w:p>
    <w:p w:rsidR="00CF3E01" w:rsidRPr="00CF3E01" w:rsidRDefault="00CF3E01" w:rsidP="00CF3E01">
      <w:pPr>
        <w:autoSpaceDE w:val="0"/>
        <w:autoSpaceDN w:val="0"/>
        <w:adjustRightInd w:val="0"/>
        <w:spacing w:after="0" w:line="240" w:lineRule="auto"/>
        <w:rPr>
          <w:rFonts w:cs="*Verdana-9982-Identity-H"/>
          <w:sz w:val="24"/>
          <w:szCs w:val="24"/>
        </w:rPr>
      </w:pPr>
      <w:r w:rsidRPr="00CF3E01">
        <w:rPr>
          <w:rFonts w:cs="*Verdana-9982-Identity-H"/>
          <w:sz w:val="24"/>
          <w:szCs w:val="24"/>
        </w:rPr>
        <w:t>"Hacemos referencia a la solicitud de información hecha a esta Superintendencia con</w:t>
      </w:r>
    </w:p>
    <w:p w:rsidR="00CF3E01" w:rsidRDefault="00CF3E01" w:rsidP="00CF3E01">
      <w:pPr>
        <w:autoSpaceDE w:val="0"/>
        <w:autoSpaceDN w:val="0"/>
        <w:adjustRightInd w:val="0"/>
        <w:spacing w:after="0" w:line="240" w:lineRule="auto"/>
        <w:rPr>
          <w:rFonts w:cs="*Verdana-9982-Identity-H"/>
          <w:sz w:val="24"/>
          <w:szCs w:val="24"/>
        </w:rPr>
      </w:pPr>
      <w:r>
        <w:rPr>
          <w:rFonts w:cs="*Verdana-9982-Identity-H"/>
          <w:sz w:val="24"/>
          <w:szCs w:val="24"/>
        </w:rPr>
        <w:t>referencia MIN</w:t>
      </w:r>
      <w:r w:rsidRPr="00CF3E01">
        <w:rPr>
          <w:rFonts w:cs="*Verdana-9982-Identity-H"/>
          <w:sz w:val="24"/>
          <w:szCs w:val="24"/>
        </w:rPr>
        <w:t>EC-2024-0023.</w:t>
      </w:r>
    </w:p>
    <w:p w:rsidR="00CF3E01" w:rsidRPr="00CF3E01" w:rsidRDefault="00CF3E01" w:rsidP="00CF3E01">
      <w:pPr>
        <w:autoSpaceDE w:val="0"/>
        <w:autoSpaceDN w:val="0"/>
        <w:adjustRightInd w:val="0"/>
        <w:spacing w:after="0" w:line="240" w:lineRule="auto"/>
        <w:rPr>
          <w:rFonts w:cs="*Verdana-9982-Identity-H"/>
          <w:sz w:val="24"/>
          <w:szCs w:val="24"/>
        </w:rPr>
      </w:pPr>
    </w:p>
    <w:p w:rsidR="00CF3E01" w:rsidRPr="00CF3E01" w:rsidRDefault="00CF3E01" w:rsidP="00CF3E01">
      <w:pPr>
        <w:autoSpaceDE w:val="0"/>
        <w:autoSpaceDN w:val="0"/>
        <w:adjustRightInd w:val="0"/>
        <w:spacing w:after="0" w:line="240" w:lineRule="auto"/>
        <w:rPr>
          <w:rFonts w:cs="*Verdana-9982-Identity-H"/>
          <w:sz w:val="24"/>
          <w:szCs w:val="24"/>
        </w:rPr>
      </w:pPr>
      <w:r w:rsidRPr="00CF3E01">
        <w:rPr>
          <w:rFonts w:cs="*Verdana-9982-Identity-H"/>
          <w:sz w:val="24"/>
          <w:szCs w:val="24"/>
        </w:rPr>
        <w:t>Al respecto remitimos a usted la respuesta a la consulta efectuada:</w:t>
      </w:r>
    </w:p>
    <w:p w:rsidR="00CF3E01" w:rsidRPr="00CF3E01" w:rsidRDefault="00CF3E01" w:rsidP="00CF3E01">
      <w:pPr>
        <w:autoSpaceDE w:val="0"/>
        <w:autoSpaceDN w:val="0"/>
        <w:adjustRightInd w:val="0"/>
        <w:spacing w:after="0" w:line="240" w:lineRule="auto"/>
        <w:rPr>
          <w:rFonts w:cs="*Verdana-9982-Identity-H"/>
          <w:sz w:val="24"/>
          <w:szCs w:val="24"/>
        </w:rPr>
      </w:pPr>
      <w:r w:rsidRPr="00CF3E01">
        <w:rPr>
          <w:rFonts w:cs="*Verdana-9982-Identity-H"/>
          <w:sz w:val="24"/>
          <w:szCs w:val="24"/>
        </w:rPr>
        <w:t>1- "SI A LA FECHA LA SOCIEDA</w:t>
      </w:r>
      <w:bookmarkStart w:id="0" w:name="_GoBack"/>
      <w:bookmarkEnd w:id="0"/>
      <w:r w:rsidRPr="00CF3E01">
        <w:rPr>
          <w:rFonts w:cs="*Verdana-9982-Identity-H"/>
          <w:sz w:val="24"/>
          <w:szCs w:val="24"/>
        </w:rPr>
        <w:t>D ALBA PETRÓL</w:t>
      </w:r>
      <w:r>
        <w:rPr>
          <w:rFonts w:cs="*Verdana-9982-Identity-H"/>
          <w:sz w:val="24"/>
          <w:szCs w:val="24"/>
        </w:rPr>
        <w:t xml:space="preserve">EOS DE EL SALVADOR, SOCIEDAD DE </w:t>
      </w:r>
      <w:r w:rsidRPr="00CF3E01">
        <w:rPr>
          <w:rFonts w:cs="*Verdana-9982-Identity-H"/>
          <w:sz w:val="24"/>
          <w:szCs w:val="24"/>
        </w:rPr>
        <w:t xml:space="preserve">ECONOMÍA MIXTA DE CAPITAL VARIABLE, </w:t>
      </w:r>
      <w:r>
        <w:rPr>
          <w:rFonts w:cs="*Verdana-9982-Identity-H"/>
          <w:sz w:val="24"/>
          <w:szCs w:val="24"/>
        </w:rPr>
        <w:t xml:space="preserve">HA PRESENTADO MODIFICACIONES EN SUS </w:t>
      </w:r>
      <w:r w:rsidRPr="00CF3E01">
        <w:rPr>
          <w:rFonts w:cs="*Verdana-9982-Identity-H"/>
          <w:sz w:val="24"/>
          <w:szCs w:val="24"/>
        </w:rPr>
        <w:t>ACTOS MERCANTILES RELACIONADOS CO</w:t>
      </w:r>
      <w:r>
        <w:rPr>
          <w:rFonts w:cs="*Verdana-9982-Identity-H"/>
          <w:sz w:val="24"/>
          <w:szCs w:val="24"/>
        </w:rPr>
        <w:t xml:space="preserve">N SU FUNCIONAMIENTO, EN EL CASO </w:t>
      </w:r>
      <w:r w:rsidRPr="00CF3E01">
        <w:rPr>
          <w:rFonts w:cs="*Verdana-9982-Identity-H"/>
          <w:sz w:val="24"/>
          <w:szCs w:val="24"/>
        </w:rPr>
        <w:t>LAS HUBIERE"</w:t>
      </w:r>
    </w:p>
    <w:p w:rsidR="00CF3E01" w:rsidRDefault="00CF3E01" w:rsidP="00CF3E01">
      <w:pPr>
        <w:autoSpaceDE w:val="0"/>
        <w:autoSpaceDN w:val="0"/>
        <w:adjustRightInd w:val="0"/>
        <w:spacing w:after="0" w:line="240" w:lineRule="auto"/>
        <w:rPr>
          <w:rFonts w:cs="*Verdana-9982-Identity-H"/>
          <w:sz w:val="24"/>
          <w:szCs w:val="24"/>
        </w:rPr>
      </w:pPr>
    </w:p>
    <w:p w:rsidR="00CF3E01" w:rsidRPr="00CF3E01" w:rsidRDefault="00CF3E01" w:rsidP="00CF3E01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CF3E01">
        <w:rPr>
          <w:rFonts w:cs="*Verdana-9982-Identity-H"/>
          <w:sz w:val="24"/>
          <w:szCs w:val="24"/>
        </w:rPr>
        <w:t>Se hace de su conocimiento esta Superintendencia ejerce la vigilancia por parte del</w:t>
      </w:r>
      <w:r>
        <w:rPr>
          <w:rFonts w:cs="*Verdana-9982-Identity-H"/>
          <w:sz w:val="24"/>
          <w:szCs w:val="24"/>
        </w:rPr>
        <w:t xml:space="preserve"> </w:t>
      </w:r>
      <w:r w:rsidRPr="00CF3E01">
        <w:rPr>
          <w:rFonts w:cs="*Verdana-9982-Identity-H"/>
          <w:sz w:val="24"/>
          <w:szCs w:val="24"/>
        </w:rPr>
        <w:t>Estado, sobre comerciantes, tanto nacionales como extr</w:t>
      </w:r>
      <w:r>
        <w:rPr>
          <w:rFonts w:cs="*Verdana-9982-Identity-H"/>
          <w:sz w:val="24"/>
          <w:szCs w:val="24"/>
        </w:rPr>
        <w:t xml:space="preserve">anjeros, y sus administradores, </w:t>
      </w:r>
      <w:r w:rsidRPr="00CF3E01">
        <w:rPr>
          <w:rFonts w:cs="*Verdana-9982-Identity-H"/>
          <w:sz w:val="24"/>
          <w:szCs w:val="24"/>
        </w:rPr>
        <w:t>en cuanto al cumplimiento de sus obligaciones mercant</w:t>
      </w:r>
      <w:r>
        <w:rPr>
          <w:rFonts w:cs="*Verdana-9982-Identity-H"/>
          <w:sz w:val="24"/>
          <w:szCs w:val="24"/>
        </w:rPr>
        <w:t xml:space="preserve">iles y contables, conforme a lo </w:t>
      </w:r>
      <w:r w:rsidRPr="00CF3E01">
        <w:rPr>
          <w:rFonts w:cs="*Verdana-9982-Identity-H"/>
          <w:sz w:val="24"/>
          <w:szCs w:val="24"/>
        </w:rPr>
        <w:t>establecido en el Artículo 2 de la Ley de la SOM, sin emba</w:t>
      </w:r>
      <w:r>
        <w:rPr>
          <w:rFonts w:cs="*Verdana-9982-Identity-H"/>
          <w:sz w:val="24"/>
          <w:szCs w:val="24"/>
        </w:rPr>
        <w:t xml:space="preserve">rgo, no ejerce vigilancia sobre las </w:t>
      </w:r>
      <w:r w:rsidRPr="00CF3E01">
        <w:rPr>
          <w:rFonts w:cs="*Verdana-9982-Identity-H"/>
          <w:sz w:val="24"/>
          <w:szCs w:val="24"/>
        </w:rPr>
        <w:t>sociedades de Economía Mixta, sino que confor</w:t>
      </w:r>
      <w:r>
        <w:rPr>
          <w:rFonts w:cs="*Verdana-9982-Identity-H"/>
          <w:sz w:val="24"/>
          <w:szCs w:val="24"/>
        </w:rPr>
        <w:t xml:space="preserve">me al Art. 43 inciso segundo de </w:t>
      </w:r>
      <w:r w:rsidRPr="00CF3E01">
        <w:rPr>
          <w:rFonts w:cs="*Verdana-9982-Identity-H"/>
          <w:sz w:val="24"/>
          <w:szCs w:val="24"/>
        </w:rPr>
        <w:t>Códi</w:t>
      </w:r>
      <w:r>
        <w:rPr>
          <w:rFonts w:cs="*Verdana-9982-Identity-H"/>
          <w:sz w:val="24"/>
          <w:szCs w:val="24"/>
        </w:rPr>
        <w:t xml:space="preserve">go de </w:t>
      </w:r>
      <w:r w:rsidRPr="00CF3E01">
        <w:rPr>
          <w:rFonts w:cs="*Verdana-9982-Identity-H"/>
          <w:sz w:val="24"/>
          <w:szCs w:val="24"/>
        </w:rPr>
        <w:t>Comercio, se delega el reconocimiento de la cal</w:t>
      </w:r>
      <w:r>
        <w:rPr>
          <w:rFonts w:cs="*Verdana-9982-Identity-H"/>
          <w:sz w:val="24"/>
          <w:szCs w:val="24"/>
        </w:rPr>
        <w:t xml:space="preserve">idad a su ley especial, y quien ejerce la </w:t>
      </w:r>
      <w:r w:rsidRPr="00CF3E01">
        <w:rPr>
          <w:rFonts w:cs="*Verdana-9982-Identity-H"/>
          <w:sz w:val="24"/>
          <w:szCs w:val="24"/>
        </w:rPr>
        <w:t>Supervisión es la Corte de Cuentas de la Repú</w:t>
      </w:r>
      <w:r>
        <w:rPr>
          <w:rFonts w:cs="*Verdana-9982-Identity-H"/>
          <w:sz w:val="24"/>
          <w:szCs w:val="24"/>
        </w:rPr>
        <w:t xml:space="preserve">blica conforme a lo establecido </w:t>
      </w:r>
      <w:r w:rsidRPr="00CF3E01">
        <w:rPr>
          <w:rFonts w:cs="*Verdana-9982-Identity-H"/>
          <w:sz w:val="24"/>
          <w:szCs w:val="24"/>
        </w:rPr>
        <w:t>en el Art. 7 de La Ley de Constitución de Sociedades por Acciones de Economía Mixta.</w:t>
      </w:r>
    </w:p>
    <w:p w:rsidR="00CF3E01" w:rsidRDefault="00CF3E01" w:rsidP="00CF3E01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C9784E" w:rsidRPr="00CF3E01" w:rsidRDefault="00CF3E01" w:rsidP="00CF3E01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CF3E01">
        <w:rPr>
          <w:rFonts w:cs="*Verdana-9982-Identity-H"/>
          <w:sz w:val="24"/>
          <w:szCs w:val="24"/>
        </w:rPr>
        <w:t>Con base a lo anterior no es posible proporcionar la in</w:t>
      </w:r>
      <w:r>
        <w:rPr>
          <w:rFonts w:cs="*Verdana-9982-Identity-H"/>
          <w:sz w:val="24"/>
          <w:szCs w:val="24"/>
        </w:rPr>
        <w:t xml:space="preserve">formación solicitada, ya que a </w:t>
      </w:r>
      <w:r w:rsidRPr="00CF3E01">
        <w:rPr>
          <w:rFonts w:cs="*Verdana-9982-Identity-H"/>
          <w:sz w:val="24"/>
          <w:szCs w:val="24"/>
        </w:rPr>
        <w:t>no ejercer la vigilancia sobre este tipo de sociedades d</w:t>
      </w:r>
      <w:r>
        <w:rPr>
          <w:rFonts w:cs="*Verdana-9982-Identity-H"/>
          <w:sz w:val="24"/>
          <w:szCs w:val="24"/>
        </w:rPr>
        <w:t xml:space="preserve">e economía mixta la información </w:t>
      </w:r>
      <w:r w:rsidRPr="00CF3E01">
        <w:rPr>
          <w:rFonts w:cs="*Verdana-9982-Identity-H"/>
          <w:sz w:val="24"/>
          <w:szCs w:val="24"/>
        </w:rPr>
        <w:t>es inexistente, aun y cuando la tuviéramos, en cumplimiento al Art. 29 de la Ley</w:t>
      </w:r>
      <w:r>
        <w:rPr>
          <w:rFonts w:cs="*Verdana-9982-Identity-H"/>
          <w:sz w:val="24"/>
          <w:szCs w:val="24"/>
        </w:rPr>
        <w:t xml:space="preserve"> de la </w:t>
      </w:r>
      <w:r w:rsidRPr="00CF3E01">
        <w:rPr>
          <w:rFonts w:cs="*Verdana-9982-Identity-H"/>
          <w:sz w:val="24"/>
          <w:szCs w:val="24"/>
        </w:rPr>
        <w:t xml:space="preserve">Superintendencia de Obligaciones Mercantiles y el Art. </w:t>
      </w:r>
      <w:r>
        <w:rPr>
          <w:rFonts w:cs="*Verdana-9982-Identity-H"/>
          <w:sz w:val="24"/>
          <w:szCs w:val="24"/>
        </w:rPr>
        <w:t xml:space="preserve">24 letra b) de la Ley de Acceso </w:t>
      </w:r>
      <w:r w:rsidRPr="00CF3E01">
        <w:rPr>
          <w:rFonts w:cs="*Verdana-9982-Identity-H"/>
          <w:sz w:val="24"/>
          <w:szCs w:val="24"/>
        </w:rPr>
        <w:t>a la Información Pública, no es posible proporciona</w:t>
      </w:r>
      <w:r>
        <w:rPr>
          <w:rFonts w:cs="*Verdana-9982-Identity-H"/>
          <w:sz w:val="24"/>
          <w:szCs w:val="24"/>
        </w:rPr>
        <w:t xml:space="preserve">r a terceros información que es </w:t>
      </w:r>
      <w:r w:rsidRPr="00CF3E01">
        <w:rPr>
          <w:rFonts w:cs="*Verdana-9982-Identity-H"/>
          <w:sz w:val="24"/>
          <w:szCs w:val="24"/>
        </w:rPr>
        <w:t>entregada por los administrados con carácter de reservado y confidencial, en es</w:t>
      </w:r>
      <w:r>
        <w:rPr>
          <w:rFonts w:cs="*Verdana-9982-Identity-H"/>
          <w:sz w:val="24"/>
          <w:szCs w:val="24"/>
        </w:rPr>
        <w:t xml:space="preserve">e </w:t>
      </w:r>
      <w:r w:rsidRPr="00CF3E01">
        <w:rPr>
          <w:rFonts w:cs="*Verdana-9982-Identity-H"/>
          <w:sz w:val="24"/>
          <w:szCs w:val="24"/>
        </w:rPr>
        <w:t xml:space="preserve">sentido, esta oficina se limita a proporcionar </w:t>
      </w:r>
      <w:r>
        <w:rPr>
          <w:rFonts w:cs="*Verdana-9982-Identity-H"/>
          <w:sz w:val="24"/>
          <w:szCs w:val="24"/>
        </w:rPr>
        <w:t xml:space="preserve">información sobre los trámites, </w:t>
      </w:r>
      <w:r w:rsidRPr="00CF3E01">
        <w:rPr>
          <w:rFonts w:cs="*Verdana-9982-Identity-H"/>
          <w:sz w:val="24"/>
          <w:szCs w:val="24"/>
        </w:rPr>
        <w:t xml:space="preserve">procedimientos y documentación presentada por </w:t>
      </w:r>
      <w:r>
        <w:rPr>
          <w:rFonts w:cs="*Verdana-9982-Identity-H"/>
          <w:sz w:val="24"/>
          <w:szCs w:val="24"/>
        </w:rPr>
        <w:t xml:space="preserve">los comerciantes individuales y </w:t>
      </w:r>
      <w:r w:rsidRPr="00CF3E01">
        <w:rPr>
          <w:rFonts w:cs="*Verdana-9982-Identity-H"/>
          <w:sz w:val="24"/>
          <w:szCs w:val="24"/>
        </w:rPr>
        <w:t xml:space="preserve">sociales que acrediten su legitimidad, por esa </w:t>
      </w:r>
      <w:r>
        <w:rPr>
          <w:rFonts w:cs="*Verdana-9982-Identity-H"/>
          <w:sz w:val="24"/>
          <w:szCs w:val="24"/>
        </w:rPr>
        <w:t xml:space="preserve">razón, no es posible evacuar su </w:t>
      </w:r>
      <w:r w:rsidRPr="00CF3E01">
        <w:rPr>
          <w:rFonts w:cs="*Verdana-9982-Identity-H"/>
          <w:sz w:val="24"/>
          <w:szCs w:val="24"/>
        </w:rPr>
        <w:t>requerimiento." (Sic)</w:t>
      </w: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Pr="00FF6D7F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BC1" w:rsidRDefault="004B1BC1">
      <w:pPr>
        <w:spacing w:after="0" w:line="240" w:lineRule="auto"/>
      </w:pPr>
      <w:r>
        <w:separator/>
      </w:r>
    </w:p>
  </w:endnote>
  <w:endnote w:type="continuationSeparator" w:id="0">
    <w:p w:rsidR="004B1BC1" w:rsidRDefault="004B1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BC1" w:rsidRDefault="004B1BC1">
      <w:pPr>
        <w:spacing w:after="0" w:line="240" w:lineRule="auto"/>
      </w:pPr>
      <w:r>
        <w:separator/>
      </w:r>
    </w:p>
  </w:footnote>
  <w:footnote w:type="continuationSeparator" w:id="0">
    <w:p w:rsidR="004B1BC1" w:rsidRDefault="004B1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153C6"/>
    <w:multiLevelType w:val="hybridMultilevel"/>
    <w:tmpl w:val="4E928E40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645ED"/>
    <w:rsid w:val="001F66A8"/>
    <w:rsid w:val="00205A35"/>
    <w:rsid w:val="00234294"/>
    <w:rsid w:val="002578A5"/>
    <w:rsid w:val="00356133"/>
    <w:rsid w:val="00366B9C"/>
    <w:rsid w:val="00372CAC"/>
    <w:rsid w:val="003E3F3A"/>
    <w:rsid w:val="003E7FB5"/>
    <w:rsid w:val="00405075"/>
    <w:rsid w:val="00480E81"/>
    <w:rsid w:val="004B1BC1"/>
    <w:rsid w:val="004C71D2"/>
    <w:rsid w:val="00542BD5"/>
    <w:rsid w:val="00565A54"/>
    <w:rsid w:val="005764AB"/>
    <w:rsid w:val="005A439D"/>
    <w:rsid w:val="00605D98"/>
    <w:rsid w:val="006100E0"/>
    <w:rsid w:val="00622705"/>
    <w:rsid w:val="00684358"/>
    <w:rsid w:val="006A1B11"/>
    <w:rsid w:val="00727F4B"/>
    <w:rsid w:val="00752722"/>
    <w:rsid w:val="00772187"/>
    <w:rsid w:val="00783777"/>
    <w:rsid w:val="007E3351"/>
    <w:rsid w:val="00823706"/>
    <w:rsid w:val="0082496D"/>
    <w:rsid w:val="00863E96"/>
    <w:rsid w:val="008708DA"/>
    <w:rsid w:val="008B3C66"/>
    <w:rsid w:val="00945306"/>
    <w:rsid w:val="00971466"/>
    <w:rsid w:val="0097179F"/>
    <w:rsid w:val="00981D48"/>
    <w:rsid w:val="009B0B4C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9784E"/>
    <w:rsid w:val="00CC05DC"/>
    <w:rsid w:val="00CF3E01"/>
    <w:rsid w:val="00D1665E"/>
    <w:rsid w:val="00D52DEF"/>
    <w:rsid w:val="00D55035"/>
    <w:rsid w:val="00E1140A"/>
    <w:rsid w:val="00E13DB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AE03B"/>
  <w15:docId w15:val="{41AD376D-F3DF-4247-8C0D-C2931724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B0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348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9</cp:revision>
  <dcterms:created xsi:type="dcterms:W3CDTF">2023-02-27T17:34:00Z</dcterms:created>
  <dcterms:modified xsi:type="dcterms:W3CDTF">2024-06-12T17:20:00Z</dcterms:modified>
</cp:coreProperties>
</file>