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D52DEF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3FC7444" wp14:editId="77051729">
                <wp:simplePos x="0" y="0"/>
                <wp:positionH relativeFrom="column">
                  <wp:posOffset>53340</wp:posOffset>
                </wp:positionH>
                <wp:positionV relativeFrom="paragraph">
                  <wp:posOffset>169545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2pt;margin-top:13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  <w:r w:rsidR="00565A54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65FADE2A" wp14:editId="6429D5D0">
            <wp:simplePos x="0" y="0"/>
            <wp:positionH relativeFrom="column">
              <wp:posOffset>1807845</wp:posOffset>
            </wp:positionH>
            <wp:positionV relativeFrom="paragraph">
              <wp:posOffset>-982980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DEA" w:rsidRDefault="00E37DEA" w:rsidP="00E37DEA">
      <w:pPr>
        <w:autoSpaceDE w:val="0"/>
        <w:autoSpaceDN w:val="0"/>
        <w:adjustRightInd w:val="0"/>
        <w:spacing w:after="0" w:line="240" w:lineRule="auto"/>
        <w:rPr>
          <w:rFonts w:ascii="*Calibri-7251-Identity-H" w:hAnsi="*Calibri-7251-Identity-H" w:cs="*Calibri-7251-Identity-H"/>
          <w:color w:val="000000"/>
          <w:sz w:val="23"/>
          <w:szCs w:val="23"/>
        </w:rPr>
      </w:pPr>
    </w:p>
    <w:p w:rsidR="00E37DEA" w:rsidRDefault="00E37DEA" w:rsidP="00E37DEA">
      <w:pPr>
        <w:autoSpaceDE w:val="0"/>
        <w:autoSpaceDN w:val="0"/>
        <w:adjustRightInd w:val="0"/>
        <w:spacing w:after="0" w:line="240" w:lineRule="auto"/>
        <w:rPr>
          <w:rFonts w:ascii="*Calibri-7251-Identity-H" w:hAnsi="*Calibri-7251-Identity-H" w:cs="*Calibri-7251-Identity-H"/>
          <w:color w:val="000000"/>
          <w:sz w:val="23"/>
          <w:szCs w:val="23"/>
        </w:rPr>
      </w:pPr>
    </w:p>
    <w:p w:rsidR="00356133" w:rsidRPr="001D7630" w:rsidRDefault="00356133" w:rsidP="001D7630">
      <w:pPr>
        <w:autoSpaceDE w:val="0"/>
        <w:autoSpaceDN w:val="0"/>
        <w:adjustRightInd w:val="0"/>
        <w:spacing w:after="0" w:line="360" w:lineRule="auto"/>
        <w:jc w:val="both"/>
        <w:rPr>
          <w:rFonts w:cs="*Calibri-7077-Identity-H"/>
          <w:sz w:val="24"/>
          <w:szCs w:val="24"/>
        </w:rPr>
      </w:pPr>
    </w:p>
    <w:p w:rsidR="001D7630" w:rsidRDefault="001D7630" w:rsidP="001D7630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  <w:r w:rsidRPr="001D7630">
        <w:rPr>
          <w:rFonts w:cs="*Verdana-9982-Identity-H"/>
          <w:sz w:val="24"/>
          <w:szCs w:val="24"/>
        </w:rPr>
        <w:t>L</w:t>
      </w:r>
      <w:r w:rsidRPr="001D7630">
        <w:rPr>
          <w:rFonts w:cs="*Verdana-9982-Identity-H"/>
          <w:sz w:val="24"/>
          <w:szCs w:val="24"/>
        </w:rPr>
        <w:t>a Dirección de Administración de Tratados Comercial</w:t>
      </w:r>
      <w:r w:rsidRPr="001D7630">
        <w:rPr>
          <w:rFonts w:cs="*Verdana-9982-Identity-H"/>
          <w:sz w:val="24"/>
          <w:szCs w:val="24"/>
        </w:rPr>
        <w:t xml:space="preserve">es, en atención a la solicitud, </w:t>
      </w:r>
      <w:r w:rsidRPr="001D7630">
        <w:rPr>
          <w:rFonts w:cs="*Verdana-9982-Identity-H"/>
          <w:sz w:val="24"/>
          <w:szCs w:val="24"/>
        </w:rPr>
        <w:t xml:space="preserve">responde por medio de correo electrónico; que en relación </w:t>
      </w:r>
      <w:r w:rsidRPr="001D7630">
        <w:rPr>
          <w:rFonts w:cs="*Verdana-9982-Identity-H"/>
          <w:sz w:val="24"/>
          <w:szCs w:val="24"/>
        </w:rPr>
        <w:t xml:space="preserve">con la solicitud de información </w:t>
      </w:r>
      <w:r w:rsidRPr="001D7630">
        <w:rPr>
          <w:rFonts w:cs="*Verdana-9982-Identity-H"/>
          <w:sz w:val="24"/>
          <w:szCs w:val="24"/>
        </w:rPr>
        <w:t>comentarle que la información se encuentra disponible en nuestro sitio web:</w:t>
      </w:r>
    </w:p>
    <w:p w:rsidR="001D7630" w:rsidRPr="001D7630" w:rsidRDefault="001D7630" w:rsidP="001D7630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  <w:hyperlink r:id="rId8" w:history="1">
        <w:r w:rsidRPr="001D7630">
          <w:rPr>
            <w:rStyle w:val="Hipervnculo"/>
            <w:rFonts w:cs="*Verdana-9982-Identity-H"/>
            <w:color w:val="auto"/>
            <w:sz w:val="24"/>
            <w:szCs w:val="24"/>
          </w:rPr>
          <w:t>http://infotrade.minec.gob.sv/</w:t>
        </w:r>
      </w:hyperlink>
    </w:p>
    <w:p w:rsidR="001D7630" w:rsidRPr="001D7630" w:rsidRDefault="001D7630" w:rsidP="001D7630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</w:p>
    <w:p w:rsidR="00EC209E" w:rsidRPr="001D7630" w:rsidRDefault="001D7630" w:rsidP="001D7630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  <w:r w:rsidRPr="001D7630">
        <w:rPr>
          <w:rFonts w:cs="*Verdana-9982-Identity-H"/>
          <w:sz w:val="24"/>
          <w:szCs w:val="24"/>
        </w:rPr>
        <w:t>Al seleccionar la opción "Sistema Arancelario Centr</w:t>
      </w:r>
      <w:r w:rsidRPr="001D7630">
        <w:rPr>
          <w:rFonts w:cs="*Verdana-9982-Identity-H"/>
          <w:sz w:val="24"/>
          <w:szCs w:val="24"/>
        </w:rPr>
        <w:t xml:space="preserve">oamericano (SAC) y Programas de </w:t>
      </w:r>
      <w:r w:rsidRPr="001D7630">
        <w:rPr>
          <w:rFonts w:cs="*Verdana-9982-Identity-H"/>
          <w:sz w:val="24"/>
          <w:szCs w:val="24"/>
        </w:rPr>
        <w:t>Desgravación (PDA) de El Salvador, año 2023" los usuar</w:t>
      </w:r>
      <w:r w:rsidRPr="001D7630">
        <w:rPr>
          <w:rFonts w:cs="*Verdana-9982-Identity-H"/>
          <w:sz w:val="24"/>
          <w:szCs w:val="24"/>
        </w:rPr>
        <w:t xml:space="preserve">ios pueden consultar el Sistema </w:t>
      </w:r>
      <w:r w:rsidRPr="001D7630">
        <w:rPr>
          <w:rFonts w:cs="*Verdana-9982-Identity-H"/>
          <w:sz w:val="24"/>
          <w:szCs w:val="24"/>
        </w:rPr>
        <w:t>Arancelario Centroamericano (SAC) vigente y la informaci</w:t>
      </w:r>
      <w:r w:rsidRPr="001D7630">
        <w:rPr>
          <w:rFonts w:cs="*Verdana-9982-Identity-H"/>
          <w:sz w:val="24"/>
          <w:szCs w:val="24"/>
        </w:rPr>
        <w:t xml:space="preserve">ón de todos los Derechos </w:t>
      </w:r>
      <w:r w:rsidRPr="001D7630">
        <w:rPr>
          <w:rFonts w:cs="*Verdana-9982-Identity-H"/>
          <w:sz w:val="24"/>
          <w:szCs w:val="24"/>
        </w:rPr>
        <w:t>Arancelarios a la Importación (DAI), tanto los NMF {los que se aplican a los países con los que</w:t>
      </w:r>
      <w:r w:rsidRPr="001D7630">
        <w:rPr>
          <w:rFonts w:cs="*Verdana-9982-Identity-H"/>
          <w:sz w:val="24"/>
          <w:szCs w:val="24"/>
        </w:rPr>
        <w:t xml:space="preserve"> </w:t>
      </w:r>
      <w:r w:rsidRPr="001D7630">
        <w:rPr>
          <w:rFonts w:cs="*Verdana-9982-Identity-H"/>
          <w:sz w:val="24"/>
          <w:szCs w:val="24"/>
        </w:rPr>
        <w:t>no tenemos acuerdos comerciales" como los DAI vigente</w:t>
      </w:r>
      <w:r w:rsidRPr="001D7630">
        <w:rPr>
          <w:rFonts w:cs="*Verdana-9982-Identity-H"/>
          <w:sz w:val="24"/>
          <w:szCs w:val="24"/>
        </w:rPr>
        <w:t xml:space="preserve">s para cada uno de los acuerdos </w:t>
      </w:r>
      <w:r w:rsidRPr="001D7630">
        <w:rPr>
          <w:rFonts w:cs="*Verdana-9982-Identity-H"/>
          <w:sz w:val="24"/>
          <w:szCs w:val="24"/>
        </w:rPr>
        <w:t>comerciales en 2023, el documento lo pueden descargar</w:t>
      </w:r>
      <w:r w:rsidRPr="001D7630">
        <w:rPr>
          <w:rFonts w:cs="*Verdana-9982-Identity-H"/>
          <w:sz w:val="24"/>
          <w:szCs w:val="24"/>
        </w:rPr>
        <w:t xml:space="preserve"> desde el sitio web (en formato </w:t>
      </w:r>
      <w:r w:rsidRPr="001D7630">
        <w:rPr>
          <w:rFonts w:cs="*Verdana-9982-Identity-H"/>
          <w:sz w:val="24"/>
          <w:szCs w:val="24"/>
        </w:rPr>
        <w:t>Excel).</w:t>
      </w:r>
    </w:p>
    <w:p w:rsidR="001D7630" w:rsidRPr="001D7630" w:rsidRDefault="001D7630" w:rsidP="001D7630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</w:p>
    <w:p w:rsidR="001D7630" w:rsidRPr="001D7630" w:rsidRDefault="001D7630" w:rsidP="001D7630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  <w:r w:rsidRPr="001D7630">
        <w:rPr>
          <w:rFonts w:cs="*Verdana-9982-Identity-H"/>
          <w:sz w:val="24"/>
          <w:szCs w:val="24"/>
        </w:rPr>
        <w:t>En relación con el Impuesto al Valor Agregado( VA), de acuerd</w:t>
      </w:r>
      <w:r w:rsidRPr="001D7630">
        <w:rPr>
          <w:rFonts w:cs="*Verdana-9982-Identity-H"/>
          <w:sz w:val="24"/>
          <w:szCs w:val="24"/>
        </w:rPr>
        <w:t xml:space="preserve">o con lo dispuesto en la Ley de </w:t>
      </w:r>
      <w:r w:rsidRPr="001D7630">
        <w:rPr>
          <w:rFonts w:cs="*Verdana-9982-Identity-H"/>
          <w:sz w:val="24"/>
          <w:szCs w:val="24"/>
        </w:rPr>
        <w:t>Impuesto a la Transferencia de Bienes Muebles y la Prestación de Servicios, se aplica un 13%.</w:t>
      </w:r>
    </w:p>
    <w:p w:rsidR="001D7630" w:rsidRPr="001D7630" w:rsidRDefault="001D7630" w:rsidP="001D7630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</w:p>
    <w:p w:rsidR="001D7630" w:rsidRDefault="001D7630" w:rsidP="001D7630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  <w:r w:rsidRPr="001D7630">
        <w:rPr>
          <w:rFonts w:cs="*Verdana-9982-Identity-H"/>
          <w:sz w:val="24"/>
          <w:szCs w:val="24"/>
        </w:rPr>
        <w:t xml:space="preserve">Los usuarios pueden consultar más </w:t>
      </w:r>
      <w:r>
        <w:rPr>
          <w:rFonts w:cs="*Verdana-9982-Identity-H"/>
          <w:sz w:val="24"/>
          <w:szCs w:val="24"/>
        </w:rPr>
        <w:t xml:space="preserve">información sobre este tema en: </w:t>
      </w:r>
    </w:p>
    <w:p w:rsidR="001D7630" w:rsidRPr="001D7630" w:rsidRDefault="001D7630" w:rsidP="001D7630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  <w:r w:rsidRPr="001D7630">
        <w:rPr>
          <w:rFonts w:cs="*Verdana-9982-Identity-H"/>
          <w:sz w:val="24"/>
          <w:szCs w:val="24"/>
        </w:rPr>
        <w:t xml:space="preserve">https://sitio.adua </w:t>
      </w:r>
      <w:proofErr w:type="spellStart"/>
      <w:r w:rsidRPr="001D7630">
        <w:rPr>
          <w:rFonts w:cs="*Verdana-9982-Identity-H"/>
          <w:sz w:val="24"/>
          <w:szCs w:val="24"/>
        </w:rPr>
        <w:t>na</w:t>
      </w:r>
      <w:proofErr w:type="spellEnd"/>
      <w:r w:rsidRPr="001D7630">
        <w:rPr>
          <w:rFonts w:cs="*Verdana-9982-Identity-H"/>
          <w:sz w:val="24"/>
          <w:szCs w:val="24"/>
        </w:rPr>
        <w:t xml:space="preserve"> .gob.sv /impuestos-a-pagar/</w:t>
      </w:r>
    </w:p>
    <w:p w:rsidR="00AA1816" w:rsidRPr="001D7630" w:rsidRDefault="00AA1816" w:rsidP="00565A54">
      <w:pPr>
        <w:autoSpaceDE w:val="0"/>
        <w:autoSpaceDN w:val="0"/>
        <w:adjustRightInd w:val="0"/>
        <w:spacing w:after="0" w:line="240" w:lineRule="auto"/>
        <w:rPr>
          <w:rFonts w:cs="*Verdana-9982-Identity-H"/>
          <w:sz w:val="24"/>
          <w:szCs w:val="24"/>
        </w:rPr>
      </w:pPr>
    </w:p>
    <w:p w:rsidR="00C9784E" w:rsidRDefault="00C9784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C9784E" w:rsidRDefault="00C9784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C9784E" w:rsidRDefault="00C9784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1D7630" w:rsidRDefault="001D7630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C9784E" w:rsidRDefault="00C9784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C9784E" w:rsidRDefault="00C9784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C9784E" w:rsidRDefault="00C9784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37DEA" w:rsidRDefault="00E37DE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C9784E" w:rsidRPr="00FF6D7F" w:rsidRDefault="00C9784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4F2" w:rsidRDefault="00A134F2">
      <w:pPr>
        <w:spacing w:after="0" w:line="240" w:lineRule="auto"/>
      </w:pPr>
      <w:r>
        <w:separator/>
      </w:r>
    </w:p>
  </w:endnote>
  <w:endnote w:type="continuationSeparator" w:id="0">
    <w:p w:rsidR="00A134F2" w:rsidRDefault="00A134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libri-7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07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4F2" w:rsidRDefault="00A134F2">
      <w:pPr>
        <w:spacing w:after="0" w:line="240" w:lineRule="auto"/>
      </w:pPr>
      <w:r>
        <w:separator/>
      </w:r>
    </w:p>
  </w:footnote>
  <w:footnote w:type="continuationSeparator" w:id="0">
    <w:p w:rsidR="00A134F2" w:rsidRDefault="00A134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01E7E"/>
    <w:rsid w:val="000374B8"/>
    <w:rsid w:val="0005649A"/>
    <w:rsid w:val="0007553E"/>
    <w:rsid w:val="000860F7"/>
    <w:rsid w:val="000E4A60"/>
    <w:rsid w:val="00102194"/>
    <w:rsid w:val="001645ED"/>
    <w:rsid w:val="001D7630"/>
    <w:rsid w:val="001F66A8"/>
    <w:rsid w:val="00205A35"/>
    <w:rsid w:val="00234294"/>
    <w:rsid w:val="002578A5"/>
    <w:rsid w:val="00356133"/>
    <w:rsid w:val="00366B9C"/>
    <w:rsid w:val="00372CAC"/>
    <w:rsid w:val="003E3F3A"/>
    <w:rsid w:val="003E7FB5"/>
    <w:rsid w:val="00405075"/>
    <w:rsid w:val="00480E81"/>
    <w:rsid w:val="004C71D2"/>
    <w:rsid w:val="00542BD5"/>
    <w:rsid w:val="00565A54"/>
    <w:rsid w:val="005764AB"/>
    <w:rsid w:val="005A439D"/>
    <w:rsid w:val="00605D98"/>
    <w:rsid w:val="006100E0"/>
    <w:rsid w:val="00622705"/>
    <w:rsid w:val="00684358"/>
    <w:rsid w:val="006A1B11"/>
    <w:rsid w:val="00727F4B"/>
    <w:rsid w:val="00752722"/>
    <w:rsid w:val="00772187"/>
    <w:rsid w:val="00783777"/>
    <w:rsid w:val="007E3351"/>
    <w:rsid w:val="00823706"/>
    <w:rsid w:val="0082496D"/>
    <w:rsid w:val="00863E96"/>
    <w:rsid w:val="008708DA"/>
    <w:rsid w:val="008B3C66"/>
    <w:rsid w:val="00945306"/>
    <w:rsid w:val="0097179F"/>
    <w:rsid w:val="00981D48"/>
    <w:rsid w:val="009D545C"/>
    <w:rsid w:val="00A134F2"/>
    <w:rsid w:val="00A668BA"/>
    <w:rsid w:val="00A958C9"/>
    <w:rsid w:val="00AA1816"/>
    <w:rsid w:val="00AA66C6"/>
    <w:rsid w:val="00B0018C"/>
    <w:rsid w:val="00B22BA4"/>
    <w:rsid w:val="00B33822"/>
    <w:rsid w:val="00B85322"/>
    <w:rsid w:val="00BE6EEA"/>
    <w:rsid w:val="00C86C65"/>
    <w:rsid w:val="00C977AA"/>
    <w:rsid w:val="00C9784E"/>
    <w:rsid w:val="00CC05DC"/>
    <w:rsid w:val="00D1665E"/>
    <w:rsid w:val="00D52DEF"/>
    <w:rsid w:val="00D55035"/>
    <w:rsid w:val="00E1140A"/>
    <w:rsid w:val="00E13DBA"/>
    <w:rsid w:val="00E37B66"/>
    <w:rsid w:val="00E37DEA"/>
    <w:rsid w:val="00E46298"/>
    <w:rsid w:val="00EC209E"/>
    <w:rsid w:val="00EC743F"/>
    <w:rsid w:val="00F52377"/>
    <w:rsid w:val="00F97540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37DE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37D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fotrade.minec.gob.sv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218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8</cp:revision>
  <dcterms:created xsi:type="dcterms:W3CDTF">2023-02-27T17:34:00Z</dcterms:created>
  <dcterms:modified xsi:type="dcterms:W3CDTF">2023-09-29T14:48:00Z</dcterms:modified>
</cp:coreProperties>
</file>