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Pr="00E37DEA" w:rsidRDefault="00E37DEA" w:rsidP="00E37DEA">
      <w:pPr>
        <w:autoSpaceDE w:val="0"/>
        <w:autoSpaceDN w:val="0"/>
        <w:adjustRightInd w:val="0"/>
        <w:spacing w:after="0" w:line="360" w:lineRule="auto"/>
        <w:jc w:val="both"/>
        <w:rPr>
          <w:rFonts w:cs="*Calibri-7251-Identity-H"/>
          <w:sz w:val="23"/>
          <w:szCs w:val="23"/>
        </w:rPr>
      </w:pPr>
      <w:r w:rsidRPr="00E37DEA">
        <w:rPr>
          <w:rFonts w:cs="*Calibri-7251-Identity-H"/>
          <w:sz w:val="23"/>
          <w:szCs w:val="23"/>
        </w:rPr>
        <w:t xml:space="preserve">La </w:t>
      </w:r>
      <w:r w:rsidRPr="00E37DEA">
        <w:rPr>
          <w:rFonts w:cs="*Calibri-Bold-7252-Identity-H"/>
          <w:b/>
          <w:bCs/>
        </w:rPr>
        <w:t xml:space="preserve">Dirección de Administración de Tratados Comerciales (DATCO), </w:t>
      </w:r>
      <w:r w:rsidRPr="00E37DEA">
        <w:rPr>
          <w:rFonts w:cs="*Calibri-7251-Identity-H"/>
          <w:sz w:val="23"/>
          <w:szCs w:val="23"/>
        </w:rPr>
        <w:t>en atención a la solicitud responde por medio de correo electrónico lo siguiente:</w:t>
      </w:r>
    </w:p>
    <w:p w:rsidR="00E37DEA" w:rsidRPr="00E37DEA" w:rsidRDefault="00E37DEA" w:rsidP="00E37DEA">
      <w:pPr>
        <w:autoSpaceDE w:val="0"/>
        <w:autoSpaceDN w:val="0"/>
        <w:adjustRightInd w:val="0"/>
        <w:spacing w:after="0" w:line="360" w:lineRule="auto"/>
        <w:jc w:val="both"/>
        <w:rPr>
          <w:rFonts w:cs="*Calibri-7251-Identity-H"/>
          <w:sz w:val="23"/>
          <w:szCs w:val="23"/>
        </w:rPr>
      </w:pPr>
      <w:r w:rsidRPr="00E37DEA">
        <w:rPr>
          <w:rFonts w:cs="*Calibri-7251-Identity-H"/>
          <w:sz w:val="23"/>
          <w:szCs w:val="23"/>
        </w:rPr>
        <w:t>En respuesta a la solicitud de información MINEC-2022-0207, por medio de la cual se requiere lo siguiente:</w:t>
      </w:r>
    </w:p>
    <w:p w:rsidR="00E37DEA" w:rsidRPr="00E37DEA" w:rsidRDefault="00E37DEA" w:rsidP="00E37DEA">
      <w:pPr>
        <w:autoSpaceDE w:val="0"/>
        <w:autoSpaceDN w:val="0"/>
        <w:adjustRightInd w:val="0"/>
        <w:spacing w:after="0" w:line="360" w:lineRule="auto"/>
        <w:jc w:val="both"/>
        <w:rPr>
          <w:rFonts w:cs="*Calibri-Bold-7252-Identity-H"/>
          <w:b/>
          <w:bCs/>
        </w:rPr>
      </w:pPr>
      <w:r w:rsidRPr="00E37DEA">
        <w:rPr>
          <w:rFonts w:cs="*Calibri-Bold-7252-Identity-H"/>
          <w:b/>
          <w:bCs/>
        </w:rPr>
        <w:t xml:space="preserve">"Una copia certificada de las_ Directrices comunes para la interpretación, aplicación y administración del </w:t>
      </w:r>
      <w:r>
        <w:rPr>
          <w:rFonts w:cs="*Calibri-Bold-7252-Identity-H"/>
          <w:b/>
          <w:bCs/>
        </w:rPr>
        <w:t>capítulo 4 del TLC CAFTA-DR _".</w:t>
      </w:r>
    </w:p>
    <w:p w:rsidR="00E37DEA" w:rsidRPr="00E37DEA" w:rsidRDefault="00E37DEA" w:rsidP="00E37DEA">
      <w:pPr>
        <w:autoSpaceDE w:val="0"/>
        <w:autoSpaceDN w:val="0"/>
        <w:adjustRightInd w:val="0"/>
        <w:spacing w:after="0" w:line="360" w:lineRule="auto"/>
        <w:jc w:val="both"/>
        <w:rPr>
          <w:rFonts w:cs="*Calibri-6682-Identity-H"/>
        </w:rPr>
      </w:pPr>
      <w:r w:rsidRPr="00E37DEA">
        <w:rPr>
          <w:rFonts w:cs="*Calibri-7251-Identity-H"/>
          <w:sz w:val="23"/>
          <w:szCs w:val="23"/>
        </w:rPr>
        <w:t>A este respecto mencionarle que, el documento solicitado se encuentra disponible públicamente, por lo que en cumplimiento con los Artículos 62 inciso segundo y 74 letra b. de la Ley de Acceso a la Información Pública, se informa que la "Decisión de la Comisión de Libre Comercio Relativa a las Directrices Comunes para la Interpretación, Aplicación y Administración del Capítulo Cuatro", en el marco del Tratado de Libre Comercio República Dominicana-Centroamérica-Estados Unidos (CAFTA-DR), fue publicada en el Diario Oficial N° 149, Tomo N</w:t>
      </w:r>
      <w:r w:rsidRPr="00E37DEA">
        <w:rPr>
          <w:rFonts w:cs="*Calibri-7253-Identity-H"/>
          <w:sz w:val="15"/>
          <w:szCs w:val="15"/>
        </w:rPr>
        <w:t>°</w:t>
      </w:r>
      <w:r w:rsidRPr="00E37DEA">
        <w:rPr>
          <w:rFonts w:cs="*Calibri-7251-Identity-H"/>
          <w:sz w:val="23"/>
          <w:szCs w:val="23"/>
        </w:rPr>
        <w:t xml:space="preserve">400, de fecha 16 de agosto de 2013, el cual </w:t>
      </w:r>
      <w:r w:rsidRPr="00E37DEA">
        <w:rPr>
          <w:rFonts w:cs="*Calibri-Bold-7252-Identity-H"/>
          <w:b/>
          <w:bCs/>
        </w:rPr>
        <w:t xml:space="preserve">se adjunta al presente correo </w:t>
      </w:r>
      <w:r w:rsidRPr="00E37DEA">
        <w:rPr>
          <w:rFonts w:cs="*Calibri-7251-Identity-H"/>
          <w:sz w:val="23"/>
          <w:szCs w:val="23"/>
        </w:rPr>
        <w:t xml:space="preserve">y se </w:t>
      </w:r>
      <w:r w:rsidRPr="00E37DEA">
        <w:rPr>
          <w:rFonts w:cs="*Calibri-6682-Identity-H"/>
        </w:rPr>
        <w:t xml:space="preserve">encuentra disponible en la siguiente dirección </w:t>
      </w:r>
      <w:r w:rsidRPr="00E37DEA">
        <w:rPr>
          <w:rFonts w:cs="*Calibri-6682-Identity-H"/>
        </w:rPr>
        <w:t>electrónica:</w:t>
      </w:r>
    </w:p>
    <w:p w:rsidR="00945306" w:rsidRPr="00E37DEA" w:rsidRDefault="00E37DEA" w:rsidP="00E37DEA">
      <w:pPr>
        <w:autoSpaceDE w:val="0"/>
        <w:autoSpaceDN w:val="0"/>
        <w:adjustRightInd w:val="0"/>
        <w:spacing w:after="0" w:line="360" w:lineRule="auto"/>
        <w:jc w:val="both"/>
        <w:rPr>
          <w:rFonts w:cs="*Calibri-Bold-6681-Identity-H"/>
          <w:b/>
          <w:bCs/>
        </w:rPr>
      </w:pPr>
      <w:hyperlink r:id="rId8" w:history="1">
        <w:r w:rsidRPr="00E37DEA">
          <w:rPr>
            <w:rStyle w:val="Hipervnculo"/>
            <w:rFonts w:cs="*Calibri-Bold-6681-Identity-H"/>
            <w:b/>
            <w:bCs/>
            <w:color w:val="auto"/>
          </w:rPr>
          <w:t>https://www.diariooficial.gob.sv/seleccion/28639</w:t>
        </w:r>
      </w:hyperlink>
      <w:r w:rsidRPr="00E37DEA">
        <w:rPr>
          <w:rFonts w:cs="*Calibri-Bold-6681-Identity-H"/>
          <w:b/>
          <w:bCs/>
        </w:rPr>
        <w:t>.</w:t>
      </w:r>
    </w:p>
    <w:p w:rsidR="00AA1816" w:rsidRPr="00E37DEA" w:rsidRDefault="00E37DEA" w:rsidP="00E37DEA">
      <w:pPr>
        <w:autoSpaceDE w:val="0"/>
        <w:autoSpaceDN w:val="0"/>
        <w:adjustRightInd w:val="0"/>
        <w:spacing w:after="0" w:line="360" w:lineRule="auto"/>
        <w:jc w:val="both"/>
        <w:rPr>
          <w:rFonts w:cs="*Calibri-6682-Identity-H"/>
        </w:rPr>
      </w:pPr>
      <w:r w:rsidRPr="00E37DEA">
        <w:rPr>
          <w:rFonts w:cs="*Calibri-6682-Identity-H"/>
        </w:rPr>
        <w:t>Por lo anterior, consideramos que no sería pertinente ext</w:t>
      </w:r>
      <w:r w:rsidRPr="00E37DEA">
        <w:rPr>
          <w:rFonts w:cs="*Calibri-6682-Identity-H"/>
        </w:rPr>
        <w:t xml:space="preserve">enderle una certificación de un </w:t>
      </w:r>
      <w:r w:rsidRPr="00E37DEA">
        <w:rPr>
          <w:rFonts w:cs="*Calibri-6682-Identity-H"/>
        </w:rPr>
        <w:t>documento que ha sido publicado en el Diario Oficial, siendo normativa de la Repú</w:t>
      </w:r>
      <w:r w:rsidRPr="00E37DEA">
        <w:rPr>
          <w:rFonts w:cs="*Calibri-6682-Identity-H"/>
        </w:rPr>
        <w:t xml:space="preserve">blica de El </w:t>
      </w:r>
      <w:r w:rsidRPr="00E37DEA">
        <w:rPr>
          <w:rFonts w:cs="*Calibri-6682-Identity-H"/>
        </w:rPr>
        <w:t>Salvador complementaria a las disposiciones establecidas en el CAFTA-DR.</w:t>
      </w: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Pr="00FF6D7F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E96" w:rsidRDefault="00863E96">
      <w:pPr>
        <w:spacing w:after="0" w:line="240" w:lineRule="auto"/>
      </w:pPr>
      <w:r>
        <w:separator/>
      </w:r>
    </w:p>
  </w:endnote>
  <w:endnote w:type="continuationSeparator" w:id="0">
    <w:p w:rsidR="00863E96" w:rsidRDefault="00863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25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6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25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6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E96" w:rsidRDefault="00863E96">
      <w:pPr>
        <w:spacing w:after="0" w:line="240" w:lineRule="auto"/>
      </w:pPr>
      <w:r>
        <w:separator/>
      </w:r>
    </w:p>
  </w:footnote>
  <w:footnote w:type="continuationSeparator" w:id="0">
    <w:p w:rsidR="00863E96" w:rsidRDefault="00863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372CAC"/>
    <w:rsid w:val="003E3F3A"/>
    <w:rsid w:val="00405075"/>
    <w:rsid w:val="00480E81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37DEA"/>
    <w:rsid w:val="00E46298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ariooficial.gob.sv/seleccion/2863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2022-10-28T18:04:00Z</dcterms:created>
  <dcterms:modified xsi:type="dcterms:W3CDTF">2022-12-14T14:41:00Z</dcterms:modified>
</cp:coreProperties>
</file>