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194" w:rsidRPr="00F571A4" w:rsidRDefault="00DB42CD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9D2872F" wp14:editId="4C990CAF">
            <wp:simplePos x="0" y="0"/>
            <wp:positionH relativeFrom="column">
              <wp:posOffset>1776534</wp:posOffset>
            </wp:positionH>
            <wp:positionV relativeFrom="paragraph">
              <wp:posOffset>49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1A4" w:rsidRDefault="00F571A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DB42CD" w:rsidRDefault="00DB42CD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DB42CD" w:rsidRDefault="00DB42CD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E77943" wp14:editId="2223C51A">
                <wp:simplePos x="0" y="0"/>
                <wp:positionH relativeFrom="margin">
                  <wp:align>left</wp:align>
                </wp:positionH>
                <wp:positionV relativeFrom="paragraph">
                  <wp:posOffset>202614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E7794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5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PUAgH/dAAAA&#10;Bg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42CD" w:rsidRDefault="00DB42CD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802185" w:rsidRPr="00802185" w:rsidRDefault="00802185" w:rsidP="00802185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802185" w:rsidRPr="00802185" w:rsidRDefault="00802185" w:rsidP="00802185">
      <w:pPr>
        <w:autoSpaceDE w:val="0"/>
        <w:autoSpaceDN w:val="0"/>
        <w:adjustRightInd w:val="0"/>
        <w:spacing w:after="0" w:line="240" w:lineRule="auto"/>
        <w:jc w:val="both"/>
        <w:rPr>
          <w:rFonts w:cs="*Calibri-8609-Identity-H"/>
          <w:color w:val="292527"/>
        </w:rPr>
      </w:pPr>
      <w:r w:rsidRPr="00802185">
        <w:rPr>
          <w:rFonts w:cs="*Calibri-BoldItalic-8611-Identi"/>
          <w:b/>
          <w:bCs/>
          <w:i/>
          <w:iCs/>
          <w:color w:val="292527"/>
        </w:rPr>
        <w:t xml:space="preserve">Dirección de Administración de Tratados Comerciales </w:t>
      </w:r>
      <w:r w:rsidRPr="00802185">
        <w:rPr>
          <w:rFonts w:cs="*Calibri-Bold-8610-Identity-H"/>
          <w:b/>
          <w:bCs/>
          <w:color w:val="292527"/>
        </w:rPr>
        <w:t xml:space="preserve">(DATCO), </w:t>
      </w:r>
      <w:r>
        <w:rPr>
          <w:rFonts w:cs="*Calibri-8609-Identity-H"/>
          <w:color w:val="292527"/>
        </w:rPr>
        <w:t xml:space="preserve">en atención y </w:t>
      </w:r>
      <w:r w:rsidRPr="00802185">
        <w:rPr>
          <w:rFonts w:cs="*Calibri-8609-Identity-H"/>
          <w:color w:val="292527"/>
        </w:rPr>
        <w:t>respuesta al requerimiento de información, respo</w:t>
      </w:r>
      <w:r>
        <w:rPr>
          <w:rFonts w:cs="*Calibri-8609-Identity-H"/>
          <w:color w:val="292527"/>
        </w:rPr>
        <w:t xml:space="preserve">nde por medio de Memorando Ref. </w:t>
      </w:r>
      <w:r w:rsidRPr="00802185">
        <w:rPr>
          <w:rFonts w:cs="*Calibri-8609-Identity-H"/>
          <w:color w:val="292527"/>
        </w:rPr>
        <w:t>DATCO/MEM0/128/2021, indicando lo siguiente:</w:t>
      </w:r>
    </w:p>
    <w:p w:rsidR="00802185" w:rsidRPr="00802185" w:rsidRDefault="00802185" w:rsidP="00802185">
      <w:pPr>
        <w:autoSpaceDE w:val="0"/>
        <w:autoSpaceDN w:val="0"/>
        <w:adjustRightInd w:val="0"/>
        <w:spacing w:after="0" w:line="360" w:lineRule="auto"/>
        <w:jc w:val="both"/>
        <w:rPr>
          <w:rFonts w:cs="*Calibri-8609-Identity-H"/>
          <w:color w:val="292527"/>
        </w:rPr>
      </w:pPr>
    </w:p>
    <w:p w:rsidR="00802185" w:rsidRPr="00802185" w:rsidRDefault="00802185" w:rsidP="00802185">
      <w:pPr>
        <w:autoSpaceDE w:val="0"/>
        <w:autoSpaceDN w:val="0"/>
        <w:adjustRightInd w:val="0"/>
        <w:spacing w:after="0" w:line="240" w:lineRule="auto"/>
        <w:jc w:val="both"/>
        <w:rPr>
          <w:rFonts w:cs="*Calibri-7022-Identity-H"/>
          <w:color w:val="2A292A"/>
        </w:rPr>
      </w:pPr>
      <w:r w:rsidRPr="00802185">
        <w:rPr>
          <w:rFonts w:cs="*Calibri-7022-Identity-H"/>
          <w:color w:val="2A292A"/>
        </w:rPr>
        <w:t>Con respecto a la referida consulta, consideramos importa</w:t>
      </w:r>
      <w:r w:rsidRPr="00802185">
        <w:rPr>
          <w:rFonts w:cs="*Calibri-7022-Identity-H"/>
          <w:color w:val="2A292A"/>
        </w:rPr>
        <w:t xml:space="preserve">nte manifestarle que de los </w:t>
      </w:r>
      <w:r w:rsidRPr="00802185">
        <w:rPr>
          <w:rFonts w:cs="*Calibri-7022-Identity-H"/>
          <w:color w:val="2A292A"/>
        </w:rPr>
        <w:t>productos solicitados, el MINEC únicamente e</w:t>
      </w:r>
      <w:r>
        <w:rPr>
          <w:rFonts w:cs="*Calibri-7022-Identity-H"/>
          <w:color w:val="2A292A"/>
        </w:rPr>
        <w:t xml:space="preserve">mite autorizaciones denominadas </w:t>
      </w:r>
      <w:r w:rsidRPr="00802185">
        <w:rPr>
          <w:rFonts w:cs="*Calibri-7022-Identity-H"/>
          <w:color w:val="2A292A"/>
        </w:rPr>
        <w:t>"licencias de importación" para los contingentes arancela</w:t>
      </w:r>
      <w:r>
        <w:rPr>
          <w:rFonts w:cs="*Calibri-7022-Identity-H"/>
          <w:color w:val="2A292A"/>
        </w:rPr>
        <w:t xml:space="preserve">rios en el marco del Tratado de </w:t>
      </w:r>
      <w:r w:rsidRPr="00802185">
        <w:rPr>
          <w:rFonts w:cs="*Calibri-7022-Identity-H"/>
          <w:color w:val="2A292A"/>
        </w:rPr>
        <w:t>Libre Comercio con los Estados Unidos (CAFTA-DR) para los productos de maíz y arroz.</w:t>
      </w:r>
    </w:p>
    <w:p w:rsidR="00802185" w:rsidRPr="00802185" w:rsidRDefault="00802185" w:rsidP="00802185">
      <w:pPr>
        <w:autoSpaceDE w:val="0"/>
        <w:autoSpaceDN w:val="0"/>
        <w:adjustRightInd w:val="0"/>
        <w:spacing w:after="0" w:line="240" w:lineRule="auto"/>
        <w:jc w:val="both"/>
        <w:rPr>
          <w:rFonts w:cs="*Calibri-7022-Identity-H"/>
          <w:color w:val="2A292A"/>
        </w:rPr>
      </w:pPr>
      <w:r w:rsidRPr="00802185">
        <w:rPr>
          <w:rFonts w:cs="*Calibri-7022-Identity-H"/>
          <w:color w:val="2A292A"/>
        </w:rPr>
        <w:t>Dichas licencias son emitidas de conformidad con</w:t>
      </w:r>
      <w:r w:rsidRPr="00802185">
        <w:rPr>
          <w:rFonts w:cs="*Calibri-7022-Identity-H"/>
          <w:color w:val="2A292A"/>
        </w:rPr>
        <w:t xml:space="preserve"> los dispuesto en dicho Tratado </w:t>
      </w:r>
      <w:r w:rsidRPr="00802185">
        <w:rPr>
          <w:rFonts w:cs="*Calibri-7022-Identity-H"/>
          <w:color w:val="2A292A"/>
        </w:rPr>
        <w:t>internacional, así como, lo establecido en las Regulacione</w:t>
      </w:r>
      <w:r>
        <w:rPr>
          <w:rFonts w:cs="*Calibri-7022-Identity-H"/>
          <w:color w:val="2A292A"/>
        </w:rPr>
        <w:t xml:space="preserve">s para la Administración de los </w:t>
      </w:r>
      <w:r w:rsidRPr="00802185">
        <w:rPr>
          <w:rFonts w:cs="*Calibri-7022-Identity-H"/>
          <w:color w:val="2A292A"/>
        </w:rPr>
        <w:t>Contingentes Arancelarios, dentro de estas Regulaciones se estab</w:t>
      </w:r>
      <w:r w:rsidRPr="00802185">
        <w:rPr>
          <w:rFonts w:cs="*Calibri-7022-Identity-H"/>
          <w:color w:val="2A292A"/>
        </w:rPr>
        <w:t xml:space="preserve">lece que las licencias </w:t>
      </w:r>
      <w:r w:rsidRPr="00802185">
        <w:rPr>
          <w:rFonts w:cs="*Calibri-7022-Identity-H"/>
          <w:color w:val="2A292A"/>
        </w:rPr>
        <w:t>se solicitan por personas jurídicas o natura</w:t>
      </w:r>
      <w:r w:rsidRPr="00802185">
        <w:rPr>
          <w:rFonts w:cs="*Calibri-7022-Identity-H"/>
          <w:color w:val="2A292A"/>
        </w:rPr>
        <w:t xml:space="preserve">les interesadas que cumplan con </w:t>
      </w:r>
      <w:r w:rsidRPr="00802185">
        <w:rPr>
          <w:rFonts w:cs="*Calibri-7022-Identity-H"/>
          <w:color w:val="2A292A"/>
        </w:rPr>
        <w:t>determinados requisitos, no siendo una organización de la industria u organizació</w:t>
      </w:r>
      <w:r w:rsidRPr="00802185">
        <w:rPr>
          <w:rFonts w:cs="*Calibri-7022-Identity-H"/>
          <w:color w:val="2A292A"/>
        </w:rPr>
        <w:t xml:space="preserve">n no </w:t>
      </w:r>
      <w:r w:rsidRPr="00802185">
        <w:rPr>
          <w:rFonts w:cs="*Calibri-7022-Identity-H"/>
          <w:color w:val="2A292A"/>
        </w:rPr>
        <w:t>gubernamental.</w:t>
      </w:r>
    </w:p>
    <w:p w:rsidR="00802185" w:rsidRPr="00802185" w:rsidRDefault="00802185" w:rsidP="00802185">
      <w:pPr>
        <w:autoSpaceDE w:val="0"/>
        <w:autoSpaceDN w:val="0"/>
        <w:adjustRightInd w:val="0"/>
        <w:spacing w:after="0" w:line="240" w:lineRule="auto"/>
        <w:jc w:val="both"/>
        <w:rPr>
          <w:rFonts w:cs="*Calibri-7022-Identity-H"/>
          <w:color w:val="282728"/>
        </w:rPr>
      </w:pPr>
      <w:r w:rsidRPr="00802185">
        <w:rPr>
          <w:rFonts w:cs="*Calibri-7022-Identity-H"/>
          <w:color w:val="282728"/>
        </w:rPr>
        <w:t>Las aludidas licencias de importación según las Regulaci</w:t>
      </w:r>
      <w:r>
        <w:rPr>
          <w:rFonts w:cs="*Calibri-7022-Identity-H"/>
          <w:color w:val="282728"/>
        </w:rPr>
        <w:t xml:space="preserve">ones se definen como </w:t>
      </w:r>
      <w:r w:rsidRPr="00802185">
        <w:rPr>
          <w:rFonts w:cs="*Calibri-7022-Identity-H"/>
          <w:color w:val="282728"/>
        </w:rPr>
        <w:t>"Autorización otorgada por el Ministerio de Economí</w:t>
      </w:r>
      <w:r w:rsidRPr="00802185">
        <w:rPr>
          <w:rFonts w:cs="*Calibri-7022-Identity-H"/>
          <w:color w:val="282728"/>
        </w:rPr>
        <w:t xml:space="preserve">a que concede el derecho a </w:t>
      </w:r>
      <w:r w:rsidRPr="00802185">
        <w:rPr>
          <w:rFonts w:cs="*Calibri-7022-Identity-H"/>
          <w:color w:val="282728"/>
        </w:rPr>
        <w:t>importar las cuotas con arancel preferencial de importació</w:t>
      </w:r>
      <w:r w:rsidRPr="00802185">
        <w:rPr>
          <w:rFonts w:cs="*Calibri-7022-Identity-H"/>
          <w:color w:val="282728"/>
        </w:rPr>
        <w:t xml:space="preserve">n de cero por ciento", siendo </w:t>
      </w:r>
      <w:r w:rsidRPr="00802185">
        <w:rPr>
          <w:rFonts w:cs="*Calibri-7022-Identity-H"/>
          <w:color w:val="282728"/>
        </w:rPr>
        <w:t>las licencias emitidas a través de un Acuerdo Ejecutivo donde se deta</w:t>
      </w:r>
      <w:r w:rsidRPr="00802185">
        <w:rPr>
          <w:rFonts w:cs="*Calibri-7022-Identity-H"/>
          <w:color w:val="282728"/>
        </w:rPr>
        <w:t xml:space="preserve">lla aspectos como </w:t>
      </w:r>
      <w:r w:rsidRPr="00802185">
        <w:rPr>
          <w:rFonts w:cs="*Calibri-7022-Identity-H"/>
          <w:color w:val="282728"/>
        </w:rPr>
        <w:t>el nombre del beneficiario, NIT, dirección, el producto y su clasificació</w:t>
      </w:r>
      <w:r w:rsidRPr="00802185">
        <w:rPr>
          <w:rFonts w:cs="*Calibri-7022-Identity-H"/>
          <w:color w:val="282728"/>
        </w:rPr>
        <w:t xml:space="preserve">n arancelaria, </w:t>
      </w:r>
      <w:r w:rsidRPr="00802185">
        <w:rPr>
          <w:rFonts w:cs="*Calibri-7022-Identity-H"/>
          <w:color w:val="282728"/>
        </w:rPr>
        <w:t>volumen especifico autorizado, fecha de emisión, fecha para su utilizació</w:t>
      </w:r>
      <w:r w:rsidRPr="00802185">
        <w:rPr>
          <w:rFonts w:cs="*Calibri-7022-Identity-H"/>
          <w:color w:val="282728"/>
        </w:rPr>
        <w:t xml:space="preserve">n, arancel </w:t>
      </w:r>
      <w:r w:rsidRPr="00802185">
        <w:rPr>
          <w:rFonts w:cs="*Calibri-7022-Identity-H"/>
          <w:color w:val="282728"/>
        </w:rPr>
        <w:t>aplicable fuera de tratado.</w:t>
      </w:r>
    </w:p>
    <w:p w:rsidR="00802185" w:rsidRPr="00802185" w:rsidRDefault="00802185" w:rsidP="00802185">
      <w:pPr>
        <w:autoSpaceDE w:val="0"/>
        <w:autoSpaceDN w:val="0"/>
        <w:adjustRightInd w:val="0"/>
        <w:spacing w:after="0" w:line="240" w:lineRule="auto"/>
        <w:jc w:val="both"/>
        <w:rPr>
          <w:rFonts w:cs="*Calibri-7022-Identity-H"/>
          <w:color w:val="2A282A"/>
        </w:rPr>
      </w:pPr>
      <w:r w:rsidRPr="00802185">
        <w:rPr>
          <w:rFonts w:cs="*Calibri-7022-Identity-H"/>
          <w:color w:val="2A282A"/>
        </w:rPr>
        <w:t>Adicionalmente, en cuanto a los productos de maíz y arroz tambié</w:t>
      </w:r>
      <w:r w:rsidRPr="00802185">
        <w:rPr>
          <w:rFonts w:cs="*Calibri-7022-Identity-H"/>
          <w:color w:val="2A282A"/>
        </w:rPr>
        <w:t xml:space="preserve">n el MINEC ha emitido </w:t>
      </w:r>
      <w:r w:rsidRPr="00802185">
        <w:rPr>
          <w:rFonts w:cs="*Calibri-7022-Identity-H"/>
          <w:color w:val="2A282A"/>
        </w:rPr>
        <w:t xml:space="preserve">licencias de importación en el marco </w:t>
      </w:r>
      <w:r>
        <w:rPr>
          <w:rFonts w:cs="*Calibri-7022-Identity-H"/>
          <w:color w:val="2A282A"/>
        </w:rPr>
        <w:t xml:space="preserve">de "Acuerdos de Contingentes de </w:t>
      </w:r>
      <w:r w:rsidRPr="00802185">
        <w:rPr>
          <w:rFonts w:cs="*Calibri-7022-Identity-H"/>
          <w:color w:val="2A282A"/>
        </w:rPr>
        <w:t xml:space="preserve">Desabastecimiento" o de Decretos Legislativos </w:t>
      </w:r>
      <w:r w:rsidRPr="00802185">
        <w:rPr>
          <w:rFonts w:cs="*Calibri-7022-Identity-H"/>
          <w:color w:val="2A282A"/>
        </w:rPr>
        <w:t xml:space="preserve">donde se autoriza por causas de </w:t>
      </w:r>
      <w:r w:rsidRPr="00802185">
        <w:rPr>
          <w:rFonts w:cs="*Calibri-7022-Identity-H"/>
          <w:color w:val="2A282A"/>
        </w:rPr>
        <w:t>desabastecimiento en el mercado salvadoreños la importación d</w:t>
      </w:r>
      <w:r>
        <w:rPr>
          <w:rFonts w:cs="*Calibri-7022-Identity-H"/>
          <w:color w:val="2A282A"/>
        </w:rPr>
        <w:t xml:space="preserve">e estos productos con </w:t>
      </w:r>
      <w:r w:rsidRPr="00802185">
        <w:rPr>
          <w:rFonts w:cs="*Calibri-7022-Identity-H"/>
          <w:color w:val="2A282A"/>
        </w:rPr>
        <w:t>0% de arancel, por un plazo determinado y cumplimiento l</w:t>
      </w:r>
      <w:r w:rsidRPr="00802185">
        <w:rPr>
          <w:rFonts w:cs="*Calibri-7022-Identity-H"/>
          <w:color w:val="2A282A"/>
        </w:rPr>
        <w:t xml:space="preserve">os beneficiarios los requisitos </w:t>
      </w:r>
      <w:r w:rsidRPr="00802185">
        <w:rPr>
          <w:rFonts w:cs="*Calibri-7022-Identity-H"/>
          <w:color w:val="2A282A"/>
        </w:rPr>
        <w:t>también regulados en dichos Acuerdos o Decretos.</w:t>
      </w:r>
    </w:p>
    <w:p w:rsidR="00802185" w:rsidRPr="00802185" w:rsidRDefault="00802185" w:rsidP="00802185">
      <w:pPr>
        <w:autoSpaceDE w:val="0"/>
        <w:autoSpaceDN w:val="0"/>
        <w:adjustRightInd w:val="0"/>
        <w:spacing w:after="0" w:line="240" w:lineRule="auto"/>
        <w:jc w:val="both"/>
        <w:rPr>
          <w:rFonts w:cs="*Calibri-7022-Identity-H"/>
          <w:color w:val="2C292B"/>
        </w:rPr>
      </w:pPr>
      <w:r w:rsidRPr="00802185">
        <w:rPr>
          <w:rFonts w:cs="*Calibri-7022-Identity-H"/>
          <w:color w:val="2C292B"/>
        </w:rPr>
        <w:t>Por otro lado, en cuanto a las importaciones de frijol, el Ministerio de Economí</w:t>
      </w:r>
      <w:r w:rsidRPr="00802185">
        <w:rPr>
          <w:rFonts w:cs="*Calibri-7022-Identity-H"/>
          <w:color w:val="2C292B"/>
        </w:rPr>
        <w:t xml:space="preserve">a </w:t>
      </w:r>
      <w:r w:rsidRPr="00802185">
        <w:rPr>
          <w:rFonts w:cs="*Calibri-7022-Identity-H"/>
          <w:color w:val="2C292B"/>
        </w:rPr>
        <w:t>únicamente ha emitido licencias de importación en lo r</w:t>
      </w:r>
      <w:r>
        <w:rPr>
          <w:rFonts w:cs="*Calibri-7022-Identity-H"/>
          <w:color w:val="2C292B"/>
        </w:rPr>
        <w:t xml:space="preserve">elacionado a las "Disposiciones </w:t>
      </w:r>
      <w:r w:rsidRPr="00802185">
        <w:rPr>
          <w:rFonts w:cs="*Calibri-7022-Identity-H"/>
          <w:color w:val="2C292B"/>
        </w:rPr>
        <w:t>Especiales y Transitorias" aprobadas mediante Decretos Legislativos, a travé</w:t>
      </w:r>
      <w:r w:rsidRPr="00802185">
        <w:rPr>
          <w:rFonts w:cs="*Calibri-7022-Identity-H"/>
          <w:color w:val="2C292B"/>
        </w:rPr>
        <w:t xml:space="preserve">s de las </w:t>
      </w:r>
      <w:r w:rsidRPr="00802185">
        <w:rPr>
          <w:rFonts w:cs="*Calibri-7022-Identity-H"/>
          <w:color w:val="2C292B"/>
        </w:rPr>
        <w:t>cuales por causas de desabastecimiento de dicho produ</w:t>
      </w:r>
      <w:r>
        <w:rPr>
          <w:rFonts w:cs="*Calibri-7022-Identity-H"/>
          <w:color w:val="2C292B"/>
        </w:rPr>
        <w:t xml:space="preserve">cto en El Salvador, la Asamblea </w:t>
      </w:r>
      <w:r w:rsidRPr="00802185">
        <w:rPr>
          <w:rFonts w:cs="*Calibri-7022-Identity-H"/>
          <w:color w:val="2C292B"/>
        </w:rPr>
        <w:t>Legislativa establece un volumen específico de importació</w:t>
      </w:r>
      <w:r w:rsidRPr="00802185">
        <w:rPr>
          <w:rFonts w:cs="*Calibri-7022-Identity-H"/>
          <w:color w:val="2C292B"/>
        </w:rPr>
        <w:t xml:space="preserve">n de este producto con 0% </w:t>
      </w:r>
      <w:r w:rsidRPr="00802185">
        <w:rPr>
          <w:rFonts w:cs="*Calibri-7022-Identity-H"/>
          <w:color w:val="2C292B"/>
        </w:rPr>
        <w:t>arancel dentro de un ámbito temporal. Dentro de cada De</w:t>
      </w:r>
      <w:r w:rsidRPr="00802185">
        <w:rPr>
          <w:rFonts w:cs="*Calibri-7022-Identity-H"/>
          <w:color w:val="2C292B"/>
        </w:rPr>
        <w:t xml:space="preserve">creto Legislativo específico se </w:t>
      </w:r>
      <w:r w:rsidRPr="00802185">
        <w:rPr>
          <w:rFonts w:cs="*Calibri-7022-Identity-H"/>
          <w:color w:val="2C292B"/>
        </w:rPr>
        <w:t>regulan los requisitos y condiciones que los benefici</w:t>
      </w:r>
      <w:r w:rsidRPr="00802185">
        <w:rPr>
          <w:rFonts w:cs="*Calibri-7022-Identity-H"/>
          <w:color w:val="2C292B"/>
        </w:rPr>
        <w:t xml:space="preserve">arios deben cumplir para que se </w:t>
      </w:r>
      <w:r w:rsidRPr="00802185">
        <w:rPr>
          <w:rFonts w:cs="*Calibri-7022-Identity-H"/>
          <w:color w:val="2C292B"/>
        </w:rPr>
        <w:t>emitan las licencias de importación.</w:t>
      </w:r>
    </w:p>
    <w:p w:rsidR="00802185" w:rsidRPr="00802185" w:rsidRDefault="00802185" w:rsidP="00802185">
      <w:pPr>
        <w:autoSpaceDE w:val="0"/>
        <w:autoSpaceDN w:val="0"/>
        <w:adjustRightInd w:val="0"/>
        <w:spacing w:after="0" w:line="240" w:lineRule="auto"/>
        <w:jc w:val="both"/>
        <w:rPr>
          <w:rFonts w:cs="*Calibri-6520-Identity-H"/>
          <w:color w:val="2E2D2E"/>
        </w:rPr>
      </w:pPr>
      <w:bookmarkStart w:id="0" w:name="_GoBack"/>
      <w:bookmarkEnd w:id="0"/>
      <w:r w:rsidRPr="00802185">
        <w:rPr>
          <w:rFonts w:cs="*Calibri-6520-Identity-H"/>
          <w:color w:val="2E2D2E"/>
        </w:rPr>
        <w:t>Por otra parte, es importante resaltar que el Ministerio de Economía ú</w:t>
      </w:r>
      <w:r w:rsidRPr="00802185">
        <w:rPr>
          <w:rFonts w:cs="*Calibri-6520-Identity-H"/>
          <w:color w:val="2E2D2E"/>
        </w:rPr>
        <w:t xml:space="preserve">nicamente </w:t>
      </w:r>
      <w:r w:rsidRPr="00802185">
        <w:rPr>
          <w:rFonts w:cs="*Calibri-6520-Identity-H"/>
          <w:color w:val="2E2D2E"/>
        </w:rPr>
        <w:t>autoriza las importaciones de agentes privados en el ma</w:t>
      </w:r>
      <w:r w:rsidRPr="00802185">
        <w:rPr>
          <w:rFonts w:cs="*Calibri-6520-Identity-H"/>
          <w:color w:val="2E2D2E"/>
        </w:rPr>
        <w:t xml:space="preserve">rco de los tratados comerciales </w:t>
      </w:r>
      <w:r w:rsidRPr="00802185">
        <w:rPr>
          <w:rFonts w:cs="*Calibri-6520-Identity-H"/>
          <w:color w:val="2E2D2E"/>
        </w:rPr>
        <w:t>y normativa que en sus disposiciones así contemplen este tipo de mecanismo.</w:t>
      </w:r>
    </w:p>
    <w:p w:rsidR="00802185" w:rsidRPr="00802185" w:rsidRDefault="00802185" w:rsidP="00802185">
      <w:pPr>
        <w:autoSpaceDE w:val="0"/>
        <w:autoSpaceDN w:val="0"/>
        <w:adjustRightInd w:val="0"/>
        <w:spacing w:after="0" w:line="240" w:lineRule="auto"/>
        <w:jc w:val="both"/>
        <w:rPr>
          <w:rFonts w:cs="*Calibri-6520-Identity-H"/>
          <w:color w:val="333132"/>
        </w:rPr>
      </w:pPr>
      <w:r w:rsidRPr="00802185">
        <w:rPr>
          <w:rFonts w:cs="*Calibri-6520-Identity-H"/>
          <w:color w:val="333132"/>
        </w:rPr>
        <w:lastRenderedPageBreak/>
        <w:t>Finalmente, para proporcionar la información disponible por parte de esta Cartera de</w:t>
      </w:r>
    </w:p>
    <w:p w:rsidR="00802185" w:rsidRPr="00802185" w:rsidRDefault="00802185" w:rsidP="00802185">
      <w:pPr>
        <w:autoSpaceDE w:val="0"/>
        <w:autoSpaceDN w:val="0"/>
        <w:adjustRightInd w:val="0"/>
        <w:spacing w:after="0" w:line="240" w:lineRule="auto"/>
        <w:jc w:val="both"/>
        <w:rPr>
          <w:rFonts w:cs="*Calibri-6520-Identity-H"/>
          <w:color w:val="333132"/>
        </w:rPr>
      </w:pPr>
      <w:r w:rsidRPr="00802185">
        <w:rPr>
          <w:rFonts w:cs="*Calibri-6520-Identity-H"/>
          <w:color w:val="333132"/>
        </w:rPr>
        <w:t>Estado se remitirá este mismo día físicamente medi</w:t>
      </w:r>
      <w:r w:rsidRPr="00802185">
        <w:rPr>
          <w:rFonts w:cs="*Calibri-6520-Identity-H"/>
          <w:color w:val="333132"/>
        </w:rPr>
        <w:t xml:space="preserve">ante memorando y (CD-ROM) copia </w:t>
      </w:r>
      <w:r>
        <w:rPr>
          <w:rFonts w:cs="*Calibri-6520-Identity-H"/>
          <w:color w:val="333132"/>
        </w:rPr>
        <w:t xml:space="preserve">de las </w:t>
      </w:r>
      <w:r w:rsidRPr="00802185">
        <w:rPr>
          <w:rFonts w:cs="*Calibri-6520-Identity-H"/>
          <w:color w:val="333132"/>
        </w:rPr>
        <w:t>licencias de importación que fueron emitidas desde el año 2014 al mes de abril de</w:t>
      </w:r>
    </w:p>
    <w:p w:rsidR="00802185" w:rsidRPr="00802185" w:rsidRDefault="00802185" w:rsidP="00802185">
      <w:pPr>
        <w:autoSpaceDE w:val="0"/>
        <w:autoSpaceDN w:val="0"/>
        <w:adjustRightInd w:val="0"/>
        <w:spacing w:after="0" w:line="240" w:lineRule="auto"/>
        <w:jc w:val="both"/>
        <w:rPr>
          <w:rFonts w:cs="*Calibri-6520-Identity-H"/>
          <w:color w:val="333132"/>
        </w:rPr>
      </w:pPr>
      <w:r w:rsidRPr="00802185">
        <w:rPr>
          <w:rFonts w:cs="*Calibri-6520-Identity-H"/>
          <w:color w:val="333132"/>
        </w:rPr>
        <w:t>2021, en total 794 licencias de conformidad</w:t>
      </w:r>
      <w:r w:rsidRPr="00802185">
        <w:rPr>
          <w:rFonts w:cs="*Calibri-6520-Identity-H"/>
          <w:color w:val="333132"/>
        </w:rPr>
        <w:t xml:space="preserve"> con la normativa supra citada.</w:t>
      </w:r>
    </w:p>
    <w:p w:rsidR="00802185" w:rsidRPr="00F571A4" w:rsidRDefault="00802185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P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7E3351" w:rsidRDefault="007E3351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DF2" w:rsidRDefault="00920DF2">
      <w:pPr>
        <w:spacing w:after="0" w:line="240" w:lineRule="auto"/>
      </w:pPr>
      <w:r>
        <w:separator/>
      </w:r>
    </w:p>
  </w:endnote>
  <w:endnote w:type="continuationSeparator" w:id="0">
    <w:p w:rsidR="00920DF2" w:rsidRDefault="00920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BoldItalic-8611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60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6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2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52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6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DF2" w:rsidRDefault="00920DF2">
      <w:pPr>
        <w:spacing w:after="0" w:line="240" w:lineRule="auto"/>
      </w:pPr>
      <w:r>
        <w:separator/>
      </w:r>
    </w:p>
  </w:footnote>
  <w:footnote w:type="continuationSeparator" w:id="0">
    <w:p w:rsidR="00920DF2" w:rsidRDefault="00920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102194"/>
    <w:rsid w:val="001F66A8"/>
    <w:rsid w:val="00220AD8"/>
    <w:rsid w:val="002578A5"/>
    <w:rsid w:val="003E3F3A"/>
    <w:rsid w:val="00565A54"/>
    <w:rsid w:val="00605D98"/>
    <w:rsid w:val="00622705"/>
    <w:rsid w:val="006301C4"/>
    <w:rsid w:val="00684358"/>
    <w:rsid w:val="006A1B11"/>
    <w:rsid w:val="00772187"/>
    <w:rsid w:val="007E3351"/>
    <w:rsid w:val="00802185"/>
    <w:rsid w:val="00920DF2"/>
    <w:rsid w:val="00B0018C"/>
    <w:rsid w:val="00B22BA4"/>
    <w:rsid w:val="00CC05DC"/>
    <w:rsid w:val="00D55035"/>
    <w:rsid w:val="00DB42CD"/>
    <w:rsid w:val="00E1140A"/>
    <w:rsid w:val="00E46298"/>
    <w:rsid w:val="00EC743F"/>
    <w:rsid w:val="00F4177C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F4C43A-2CA1-4001-A9BF-16D424F9C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524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6</cp:revision>
  <dcterms:created xsi:type="dcterms:W3CDTF">2021-06-24T15:48:00Z</dcterms:created>
  <dcterms:modified xsi:type="dcterms:W3CDTF">2021-06-24T15:49:00Z</dcterms:modified>
</cp:coreProperties>
</file>