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C6B" w:rsidRDefault="00984C6B" w:rsidP="00984C6B">
      <w:pPr>
        <w:pStyle w:val="Ttulo1"/>
        <w:jc w:val="center"/>
        <w:rPr>
          <w:rFonts w:ascii="Candara" w:hAnsi="Candara"/>
        </w:rPr>
      </w:pPr>
      <w:bookmarkStart w:id="0" w:name="_GoBack"/>
      <w:bookmarkEnd w:id="0"/>
      <w:r w:rsidRPr="0000395A">
        <w:rPr>
          <w:b/>
        </w:rPr>
        <w:t>RESPUESTA A REQUERIMIENTO MINEC-</w:t>
      </w:r>
      <w:r w:rsidRPr="00CB4F6C">
        <w:t xml:space="preserve"> </w:t>
      </w:r>
      <w:r w:rsidRPr="00CB4F6C">
        <w:rPr>
          <w:b/>
        </w:rPr>
        <w:t>2021-0</w:t>
      </w:r>
      <w:r>
        <w:rPr>
          <w:b/>
        </w:rPr>
        <w:t>114</w:t>
      </w:r>
    </w:p>
    <w:p w:rsidR="00984C6B" w:rsidRDefault="00984C6B" w:rsidP="00984C6B">
      <w:pPr>
        <w:rPr>
          <w:rFonts w:ascii="Candara" w:hAnsi="Candara"/>
        </w:rPr>
      </w:pPr>
    </w:p>
    <w:p w:rsidR="00984C6B" w:rsidRPr="008A6FAB" w:rsidRDefault="00984C6B" w:rsidP="00984C6B">
      <w:pPr>
        <w:pStyle w:val="mcntmcntmcntmcntmsonormal1"/>
        <w:numPr>
          <w:ilvl w:val="0"/>
          <w:numId w:val="1"/>
        </w:numPr>
        <w:spacing w:before="100" w:beforeAutospacing="1" w:after="100" w:afterAutospacing="1"/>
        <w:jc w:val="both"/>
      </w:pPr>
      <w:r>
        <w:rPr>
          <w:rFonts w:ascii="Segoe UI" w:hAnsi="Segoe UI" w:cs="Segoe UI"/>
          <w:b/>
          <w:bCs/>
          <w:color w:val="000000"/>
          <w:sz w:val="20"/>
          <w:szCs w:val="20"/>
        </w:rPr>
        <w:t>Yo, Carlos Enrique Carias en calidad de propietario de la línea de cobro de subsidio, ante una denuncia de cobro ilegal de subsidio, nos lleva a desear conocer si dicha denuncia es válida ya que en nuestra cartera de clientes no cobramos de forma ilegal, nos mueve pensar que hay intenciones de afectarnos</w:t>
      </w:r>
      <w:r>
        <w:rPr>
          <w:rFonts w:ascii="Arial" w:hAnsi="Arial" w:cs="Arial"/>
          <w:color w:val="222222"/>
          <w:sz w:val="20"/>
          <w:szCs w:val="20"/>
        </w:rPr>
        <w:t>".</w:t>
      </w:r>
      <w:r>
        <w:rPr>
          <w:b/>
          <w:bCs/>
        </w:rPr>
        <w:t>”</w:t>
      </w:r>
    </w:p>
    <w:p w:rsidR="00984C6B" w:rsidRPr="008A6FAB" w:rsidRDefault="00984C6B" w:rsidP="00984C6B">
      <w:pPr>
        <w:pStyle w:val="mcntmcntmcntmcntmsonormal1"/>
        <w:spacing w:before="100" w:beforeAutospacing="1"/>
        <w:ind w:left="704"/>
        <w:jc w:val="both"/>
      </w:pPr>
    </w:p>
    <w:p w:rsidR="0037556F" w:rsidRPr="0037556F" w:rsidRDefault="0037556F" w:rsidP="0037556F">
      <w:pPr>
        <w:pStyle w:val="mcntmcntmcntmcntmsonormal1"/>
        <w:numPr>
          <w:ilvl w:val="1"/>
          <w:numId w:val="1"/>
        </w:numPr>
        <w:spacing w:before="100" w:beforeAutospacing="1" w:after="100" w:afterAutospacing="1"/>
        <w:jc w:val="both"/>
        <w:rPr>
          <w:lang w:val="es-ES"/>
        </w:rPr>
      </w:pPr>
      <w:r>
        <w:rPr>
          <w:lang w:eastAsia="en-US"/>
        </w:rPr>
        <w:t xml:space="preserve">Los instrumentos legales que norman la relación </w:t>
      </w:r>
      <w:r w:rsidRPr="0037556F">
        <w:rPr>
          <w:lang w:eastAsia="en-US"/>
        </w:rPr>
        <w:t xml:space="preserve">entre </w:t>
      </w:r>
      <w:r>
        <w:rPr>
          <w:lang w:eastAsia="en-US"/>
        </w:rPr>
        <w:t xml:space="preserve">el Ministerio de Economía </w:t>
      </w:r>
      <w:r w:rsidRPr="0037556F">
        <w:rPr>
          <w:lang w:eastAsia="en-US"/>
        </w:rPr>
        <w:t>y los Puntos de Venta Auto</w:t>
      </w:r>
      <w:r>
        <w:rPr>
          <w:lang w:eastAsia="en-US"/>
        </w:rPr>
        <w:t>rizados (Adheridos o afiliados)</w:t>
      </w:r>
      <w:r w:rsidRPr="0037556F">
        <w:rPr>
          <w:lang w:eastAsia="en-US"/>
        </w:rPr>
        <w:t xml:space="preserve"> son: Ley Reguladora del Depósito, Transporte y Distribución de Productos de Petróleo, Normativa para la Regulación de Puntos de Venta Adheridos al Sistema de Entrega del Subsidio al Gas Licuado del Petróleo (GLP) y Contrato de Adhesión al Sistema de Entrega del subs</w:t>
      </w:r>
      <w:r>
        <w:rPr>
          <w:lang w:eastAsia="en-US"/>
        </w:rPr>
        <w:t>idio al Gas Licuado de Petróleo.</w:t>
      </w:r>
    </w:p>
    <w:p w:rsidR="00EE3ABD" w:rsidRDefault="0037556F" w:rsidP="0037556F">
      <w:pPr>
        <w:pStyle w:val="mcntmcntmcntmcntmsonormal1"/>
        <w:spacing w:before="100" w:beforeAutospacing="1" w:after="100" w:afterAutospacing="1"/>
        <w:ind w:left="1364"/>
        <w:jc w:val="both"/>
        <w:rPr>
          <w:lang w:eastAsia="en-US"/>
        </w:rPr>
      </w:pPr>
      <w:r>
        <w:rPr>
          <w:lang w:eastAsia="en-US"/>
        </w:rPr>
        <w:t>E</w:t>
      </w:r>
      <w:r w:rsidRPr="0037556F">
        <w:rPr>
          <w:lang w:eastAsia="en-US"/>
        </w:rPr>
        <w:t xml:space="preserve">n el segundo instrumento antes mencionado </w:t>
      </w:r>
      <w:r>
        <w:rPr>
          <w:lang w:eastAsia="en-US"/>
        </w:rPr>
        <w:t xml:space="preserve">se </w:t>
      </w:r>
      <w:r w:rsidRPr="0037556F">
        <w:rPr>
          <w:lang w:eastAsia="en-US"/>
        </w:rPr>
        <w:t>expresa</w:t>
      </w:r>
      <w:r>
        <w:rPr>
          <w:lang w:eastAsia="en-US"/>
        </w:rPr>
        <w:t xml:space="preserve"> lo siguiente:</w:t>
      </w:r>
      <w:r w:rsidRPr="0037556F">
        <w:rPr>
          <w:lang w:eastAsia="en-US"/>
        </w:rPr>
        <w:t xml:space="preserve"> “</w:t>
      </w:r>
      <w:r w:rsidRPr="008305AD">
        <w:rPr>
          <w:i/>
          <w:lang w:eastAsia="en-US"/>
        </w:rPr>
        <w:t>4. DEFINICIONES Y TERMINOLOGÍA, Denuncia de Sustracción: Son todas aquellas denuncias realizadas por los beneficiarios a cualquier medio de comunicación oficial del MINEC, y en las cuales explícitamente se consta que el punto de venta ha cobrado el subsidio sin la autorización del beneficiario</w:t>
      </w:r>
      <w:r w:rsidRPr="0037556F">
        <w:rPr>
          <w:lang w:eastAsia="en-US"/>
        </w:rPr>
        <w:t xml:space="preserve">”; </w:t>
      </w:r>
      <w:r w:rsidR="008305AD">
        <w:rPr>
          <w:lang w:eastAsia="en-US"/>
        </w:rPr>
        <w:t>Así</w:t>
      </w:r>
      <w:r w:rsidR="00EE3ABD">
        <w:rPr>
          <w:lang w:eastAsia="en-US"/>
        </w:rPr>
        <w:t xml:space="preserve"> también </w:t>
      </w:r>
      <w:r w:rsidRPr="0037556F">
        <w:rPr>
          <w:lang w:eastAsia="en-US"/>
        </w:rPr>
        <w:t xml:space="preserve">en </w:t>
      </w:r>
      <w:r w:rsidR="00EE3ABD">
        <w:rPr>
          <w:lang w:eastAsia="en-US"/>
        </w:rPr>
        <w:t>el Contrato de adhesión se menciona</w:t>
      </w:r>
      <w:r w:rsidRPr="0037556F">
        <w:rPr>
          <w:lang w:eastAsia="en-US"/>
        </w:rPr>
        <w:t xml:space="preserve"> la cláusula “</w:t>
      </w:r>
      <w:r w:rsidRPr="008305AD">
        <w:rPr>
          <w:i/>
          <w:lang w:eastAsia="en-US"/>
        </w:rPr>
        <w:t>V) PROHIBICIONES. Literal e) Efectuar transacciones sin el consentimiento expreso del beneficiario</w:t>
      </w:r>
      <w:r w:rsidR="00EE3ABD">
        <w:rPr>
          <w:lang w:eastAsia="en-US"/>
        </w:rPr>
        <w:t>”</w:t>
      </w:r>
      <w:r w:rsidRPr="0037556F">
        <w:rPr>
          <w:lang w:eastAsia="en-US"/>
        </w:rPr>
        <w:t xml:space="preserve">. </w:t>
      </w:r>
    </w:p>
    <w:p w:rsidR="0051539E" w:rsidRDefault="0037556F" w:rsidP="0037556F">
      <w:pPr>
        <w:pStyle w:val="mcntmcntmcntmcntmsonormal1"/>
        <w:spacing w:before="100" w:beforeAutospacing="1" w:after="100" w:afterAutospacing="1"/>
        <w:ind w:left="1364"/>
        <w:jc w:val="both"/>
        <w:rPr>
          <w:lang w:eastAsia="en-US"/>
        </w:rPr>
      </w:pPr>
      <w:r w:rsidRPr="0037556F">
        <w:rPr>
          <w:lang w:eastAsia="en-US"/>
        </w:rPr>
        <w:t>CENADE actúa amparado bajo las normas antes mencionadas, las cuales no son del desconocimiento del Titular del punto de venta</w:t>
      </w:r>
      <w:r w:rsidR="00EE3ABD">
        <w:rPr>
          <w:lang w:eastAsia="en-US"/>
        </w:rPr>
        <w:t>,</w:t>
      </w:r>
      <w:r w:rsidRPr="0037556F">
        <w:rPr>
          <w:lang w:eastAsia="en-US"/>
        </w:rPr>
        <w:t xml:space="preserve"> ya que como requisito para la autorización es firmar y aceptar las condiciones en el Contrato de Adhesión al Sistema de Entrega del subsidio al Gas Licuado de Petróleo, que en su momento firmo.</w:t>
      </w:r>
      <w:r w:rsidR="00537450">
        <w:rPr>
          <w:lang w:eastAsia="en-US"/>
        </w:rPr>
        <w:t xml:space="preserve"> </w:t>
      </w:r>
    </w:p>
    <w:p w:rsidR="00984C6B" w:rsidRDefault="00537450" w:rsidP="0037556F">
      <w:pPr>
        <w:pStyle w:val="mcntmcntmcntmcntmsonormal1"/>
        <w:spacing w:before="100" w:beforeAutospacing="1" w:after="100" w:afterAutospacing="1"/>
        <w:ind w:left="1364"/>
        <w:jc w:val="both"/>
        <w:rPr>
          <w:lang w:val="es-ES"/>
        </w:rPr>
      </w:pPr>
      <w:r>
        <w:rPr>
          <w:lang w:eastAsia="en-US"/>
        </w:rPr>
        <w:t xml:space="preserve">No </w:t>
      </w:r>
      <w:r w:rsidR="0051539E">
        <w:rPr>
          <w:lang w:eastAsia="en-US"/>
        </w:rPr>
        <w:t>obstante,</w:t>
      </w:r>
      <w:r>
        <w:rPr>
          <w:lang w:eastAsia="en-US"/>
        </w:rPr>
        <w:t xml:space="preserve"> </w:t>
      </w:r>
      <w:r w:rsidR="0003319F">
        <w:rPr>
          <w:lang w:eastAsia="en-US"/>
        </w:rPr>
        <w:t xml:space="preserve">y </w:t>
      </w:r>
      <w:r>
        <w:rPr>
          <w:lang w:eastAsia="en-US"/>
        </w:rPr>
        <w:t xml:space="preserve">de acuerdo a nuestros procedimientos, si el Tendero </w:t>
      </w:r>
      <w:r w:rsidR="0051539E">
        <w:rPr>
          <w:lang w:eastAsia="en-US"/>
        </w:rPr>
        <w:t xml:space="preserve">fuese denunciado por sustracción indebida del subsidio y a raíz de esto fuese </w:t>
      </w:r>
      <w:r w:rsidR="0003319F">
        <w:rPr>
          <w:lang w:eastAsia="en-US"/>
        </w:rPr>
        <w:t xml:space="preserve">inactivado, puede presentar evidencias, </w:t>
      </w:r>
      <w:r w:rsidR="0051539E">
        <w:rPr>
          <w:lang w:eastAsia="en-US"/>
        </w:rPr>
        <w:t xml:space="preserve">las cuales </w:t>
      </w:r>
      <w:r>
        <w:rPr>
          <w:lang w:eastAsia="en-US"/>
        </w:rPr>
        <w:t>sustenten que no ha realizado ningún tipo de cobro sin consentimiento del</w:t>
      </w:r>
      <w:r w:rsidR="00903786">
        <w:rPr>
          <w:lang w:eastAsia="en-US"/>
        </w:rPr>
        <w:t xml:space="preserve"> Beneficiario, para luego ser reactivado </w:t>
      </w:r>
      <w:r w:rsidR="0051539E">
        <w:rPr>
          <w:lang w:eastAsia="en-US"/>
        </w:rPr>
        <w:t>conforme a la normativa.</w:t>
      </w:r>
    </w:p>
    <w:p w:rsidR="00984C6B" w:rsidRDefault="00984C6B" w:rsidP="00984C6B">
      <w:pPr>
        <w:spacing w:line="360" w:lineRule="auto"/>
        <w:jc w:val="center"/>
        <w:rPr>
          <w:lang w:val="es-ES"/>
        </w:rPr>
      </w:pPr>
    </w:p>
    <w:p w:rsidR="00984C6B" w:rsidRDefault="00984C6B" w:rsidP="00984C6B">
      <w:pPr>
        <w:spacing w:line="360" w:lineRule="auto"/>
        <w:jc w:val="center"/>
        <w:rPr>
          <w:lang w:val="es-ES"/>
        </w:rPr>
      </w:pPr>
    </w:p>
    <w:p w:rsidR="00984C6B" w:rsidRPr="004D1015" w:rsidRDefault="00984C6B" w:rsidP="00984C6B">
      <w:pPr>
        <w:spacing w:line="360" w:lineRule="auto"/>
        <w:jc w:val="center"/>
        <w:rPr>
          <w:lang w:val="es-ES"/>
        </w:rPr>
      </w:pPr>
    </w:p>
    <w:p w:rsidR="005E1E97" w:rsidRDefault="005E1E97"/>
    <w:sectPr w:rsidR="005E1E97" w:rsidSect="00065BDB">
      <w:headerReference w:type="default" r:id="rId7"/>
      <w:foot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760" w:rsidRDefault="000E4760">
      <w:r>
        <w:separator/>
      </w:r>
    </w:p>
  </w:endnote>
  <w:endnote w:type="continuationSeparator" w:id="0">
    <w:p w:rsidR="000E4760" w:rsidRDefault="000E4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C0D" w:rsidRPr="002C6C0D" w:rsidRDefault="008305AD" w:rsidP="002C6C0D">
    <w:pPr>
      <w:pStyle w:val="Piedepgina"/>
      <w:jc w:val="right"/>
      <w:rPr>
        <w:lang w:val="es-MX"/>
      </w:rPr>
    </w:pPr>
    <w:r>
      <w:rPr>
        <w:lang w:val="es-MX"/>
      </w:rPr>
      <w:t>1/1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760" w:rsidRDefault="000E4760">
      <w:r>
        <w:separator/>
      </w:r>
    </w:p>
  </w:footnote>
  <w:footnote w:type="continuationSeparator" w:id="0">
    <w:p w:rsidR="000E4760" w:rsidRDefault="000E47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8305AD">
    <w:pPr>
      <w:pStyle w:val="Encabezado"/>
    </w:pPr>
    <w:r>
      <w:rPr>
        <w:noProof/>
        <w:lang w:eastAsia="es-SV"/>
      </w:rPr>
      <w:drawing>
        <wp:inline distT="0" distB="0" distL="0" distR="0" wp14:anchorId="4D54B823" wp14:editId="462904DC">
          <wp:extent cx="1676562" cy="790575"/>
          <wp:effectExtent l="0" t="0" r="0" b="0"/>
          <wp:docPr id="4" name="Imagen 4" descr="Fondepro – Apoyamos a El Salvador…un emprendimiento a la v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epro – Apoyamos a El Salvador…un emprendimiento a la vez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" t="11347" r="2344" b="6383"/>
                  <a:stretch/>
                </pic:blipFill>
                <pic:spPr bwMode="auto">
                  <a:xfrm>
                    <a:off x="0" y="0"/>
                    <a:ext cx="1709955" cy="806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2EAC4636" wp14:editId="220E5ABD">
          <wp:simplePos x="0" y="0"/>
          <wp:positionH relativeFrom="column">
            <wp:posOffset>-1070610</wp:posOffset>
          </wp:positionH>
          <wp:positionV relativeFrom="paragraph">
            <wp:posOffset>845185</wp:posOffset>
          </wp:positionV>
          <wp:extent cx="7770495" cy="800100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3" b="8122"/>
                  <a:stretch/>
                </pic:blipFill>
                <pic:spPr bwMode="auto">
                  <a:xfrm>
                    <a:off x="0" y="0"/>
                    <a:ext cx="7770951" cy="8001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66487"/>
    <w:multiLevelType w:val="hybridMultilevel"/>
    <w:tmpl w:val="7AA6C37A"/>
    <w:lvl w:ilvl="0" w:tplc="81F4EC66">
      <w:start w:val="1"/>
      <w:numFmt w:val="decimal"/>
      <w:lvlText w:val="%1."/>
      <w:lvlJc w:val="left"/>
      <w:pPr>
        <w:ind w:left="704" w:hanging="420"/>
      </w:pPr>
      <w:rPr>
        <w:rFonts w:hint="default"/>
        <w:b/>
      </w:rPr>
    </w:lvl>
    <w:lvl w:ilvl="1" w:tplc="44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6B"/>
    <w:rsid w:val="0003319F"/>
    <w:rsid w:val="000E4760"/>
    <w:rsid w:val="002128E3"/>
    <w:rsid w:val="0037556F"/>
    <w:rsid w:val="0051539E"/>
    <w:rsid w:val="00537450"/>
    <w:rsid w:val="0054152C"/>
    <w:rsid w:val="005E1E97"/>
    <w:rsid w:val="00714A8C"/>
    <w:rsid w:val="008305AD"/>
    <w:rsid w:val="00903786"/>
    <w:rsid w:val="00984C6B"/>
    <w:rsid w:val="009931BA"/>
    <w:rsid w:val="00B90C6D"/>
    <w:rsid w:val="00C51143"/>
    <w:rsid w:val="00EE3ABD"/>
    <w:rsid w:val="00FA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0AF655-36EF-47C8-9170-EBF54248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984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4C6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984C6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84C6B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984C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C6B"/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customStyle="1" w:styleId="mcntmcntmcntmcntmsonormal1">
    <w:name w:val="mcntmcntmcntmcntmsonormal1"/>
    <w:basedOn w:val="Normal"/>
    <w:rsid w:val="00984C6B"/>
    <w:rPr>
      <w:rFonts w:ascii="Calibri" w:eastAsiaTheme="minorHAnsi" w:hAnsi="Calibr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0C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C6D"/>
    <w:rPr>
      <w:rFonts w:ascii="Tahoma" w:eastAsia="Times New Roman" w:hAnsi="Tahoma" w:cs="Tahoma"/>
      <w:sz w:val="16"/>
      <w:szCs w:val="16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0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 Franco Rivera Franco</dc:creator>
  <cp:lastModifiedBy>Maria Blanca Bachez Hernandez</cp:lastModifiedBy>
  <cp:revision>2</cp:revision>
  <dcterms:created xsi:type="dcterms:W3CDTF">2021-05-12T16:44:00Z</dcterms:created>
  <dcterms:modified xsi:type="dcterms:W3CDTF">2021-05-12T16:44:00Z</dcterms:modified>
</cp:coreProperties>
</file>