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263CCF" w:rsidRPr="00263CCF" w:rsidRDefault="00263CCF" w:rsidP="00263CC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02F12" w:rsidRPr="00302F12" w:rsidRDefault="00302F12" w:rsidP="00302F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02F12" w:rsidRPr="00302F12" w:rsidRDefault="00302F12" w:rsidP="00302F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02F12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302F12" w:rsidRPr="00302F12" w:rsidRDefault="00302F12" w:rsidP="00302F12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302F12">
        <w:rPr>
          <w:rFonts w:cstheme="minorHAnsi"/>
          <w:color w:val="000000"/>
        </w:rPr>
        <w:t xml:space="preserve">La </w:t>
      </w:r>
      <w:r w:rsidRPr="00302F12">
        <w:rPr>
          <w:rFonts w:cstheme="minorHAnsi"/>
          <w:b/>
          <w:bCs/>
          <w:color w:val="000000"/>
        </w:rPr>
        <w:t xml:space="preserve">Dirección de Hidrocarburos y Minas, </w:t>
      </w:r>
      <w:r w:rsidRPr="00302F12">
        <w:rPr>
          <w:rFonts w:cstheme="minorHAnsi"/>
          <w:color w:val="000000"/>
        </w:rPr>
        <w:t>en atención y respuesta al requerimiento de información, responde por medio de correo electrónico lo siguiente:</w:t>
      </w:r>
    </w:p>
    <w:p w:rsidR="00302F12" w:rsidRPr="00302F12" w:rsidRDefault="00302F12" w:rsidP="00302F12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</w:p>
    <w:p w:rsidR="00263CCF" w:rsidRPr="00302F12" w:rsidRDefault="00302F12" w:rsidP="00302F12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i/>
          <w:iCs/>
          <w:color w:val="000000"/>
        </w:rPr>
      </w:pPr>
      <w:r w:rsidRPr="00302F12">
        <w:rPr>
          <w:rFonts w:cstheme="minorHAnsi"/>
          <w:b/>
          <w:bCs/>
          <w:i/>
          <w:iCs/>
          <w:color w:val="000000"/>
        </w:rPr>
        <w:t>“Un gusto saludarle y al mismo tiempo me permito enviar a usted, respuesta relacionada con requerimiento de Gestión de solicitud MINEC- 2020 – 0111, según detalle siguiente:</w:t>
      </w:r>
    </w:p>
    <w:p w:rsidR="00302F12" w:rsidRPr="00302F12" w:rsidRDefault="00302F12" w:rsidP="00302F12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302F12">
        <w:rPr>
          <w:rFonts w:cstheme="minorHAnsi"/>
          <w:b/>
          <w:bCs/>
          <w:i/>
          <w:iCs/>
          <w:color w:val="000000"/>
        </w:rPr>
        <w:t xml:space="preserve">“R// Los precios internacionales del barril de petróleo no pueden ser compartidos al público, debido a que existe un contrato firmado entre “S &amp; P Global </w:t>
      </w:r>
      <w:proofErr w:type="spellStart"/>
      <w:r w:rsidRPr="00302F12">
        <w:rPr>
          <w:rFonts w:cstheme="minorHAnsi"/>
          <w:b/>
          <w:bCs/>
          <w:i/>
          <w:iCs/>
          <w:color w:val="000000"/>
        </w:rPr>
        <w:t>Platt´s</w:t>
      </w:r>
      <w:proofErr w:type="spellEnd"/>
      <w:r w:rsidRPr="00302F12">
        <w:rPr>
          <w:rFonts w:cstheme="minorHAnsi"/>
          <w:b/>
          <w:bCs/>
          <w:i/>
          <w:iCs/>
          <w:color w:val="000000"/>
        </w:rPr>
        <w:t xml:space="preserve">” y el MINEC. </w:t>
      </w:r>
    </w:p>
    <w:p w:rsidR="00302F12" w:rsidRPr="00302F12" w:rsidRDefault="00302F12" w:rsidP="00302F12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302F12">
        <w:rPr>
          <w:rFonts w:cstheme="minorHAnsi"/>
          <w:b/>
          <w:bCs/>
          <w:i/>
          <w:iCs/>
          <w:color w:val="000000"/>
        </w:rPr>
        <w:t>El MINEC paga una suscripción con la publicación “</w:t>
      </w:r>
      <w:proofErr w:type="spellStart"/>
      <w:r w:rsidRPr="00302F12">
        <w:rPr>
          <w:rFonts w:cstheme="minorHAnsi"/>
          <w:b/>
          <w:bCs/>
          <w:i/>
          <w:iCs/>
          <w:color w:val="000000"/>
        </w:rPr>
        <w:t>Platt´s</w:t>
      </w:r>
      <w:proofErr w:type="spellEnd"/>
      <w:r w:rsidRPr="00302F12">
        <w:rPr>
          <w:rFonts w:cstheme="minorHAnsi"/>
          <w:b/>
          <w:bCs/>
          <w:i/>
          <w:iCs/>
          <w:color w:val="000000"/>
        </w:rPr>
        <w:t>”, el cual capta las cotizaciones del petróleo y sus derivados en el mercado internacional, exigiendo confidencialidad según la letra “B” y limitante de redistribución en su letra “C”. (</w:t>
      </w:r>
      <w:bookmarkStart w:id="0" w:name="_GoBack"/>
      <w:bookmarkEnd w:id="0"/>
      <w:r w:rsidRPr="00302F12">
        <w:rPr>
          <w:rFonts w:cstheme="minorHAnsi"/>
          <w:b/>
          <w:bCs/>
          <w:i/>
          <w:iCs/>
          <w:color w:val="000000"/>
        </w:rPr>
        <w:t xml:space="preserve">SIC). </w:t>
      </w:r>
    </w:p>
    <w:p w:rsidR="00302F12" w:rsidRPr="00302F12" w:rsidRDefault="00302F12" w:rsidP="00302F12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</w:p>
    <w:p w:rsidR="00263CCF" w:rsidRPr="00302F12" w:rsidRDefault="00302F12" w:rsidP="00302F12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302F12">
        <w:rPr>
          <w:rFonts w:cstheme="minorHAnsi"/>
          <w:color w:val="000000"/>
        </w:rPr>
        <w:t>Que debido a la Emergencia decretada por el Órgano Ejecutivo por la Pandemia COVID-19, los plazos administrativos (LPA) se suspendieron, por lo tanto retomando el proceso establecido en la LAIP, se envía la resolución correspondiente.</w:t>
      </w: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D971D0" w:rsidRDefault="00D971D0" w:rsidP="009D55B5">
      <w:pPr>
        <w:pStyle w:val="Default"/>
        <w:spacing w:line="360" w:lineRule="auto"/>
        <w:jc w:val="both"/>
      </w:pPr>
    </w:p>
    <w:p w:rsidR="00263CCF" w:rsidRDefault="00263CCF" w:rsidP="009D55B5">
      <w:pPr>
        <w:pStyle w:val="Default"/>
        <w:spacing w:line="360" w:lineRule="auto"/>
        <w:jc w:val="both"/>
      </w:pPr>
    </w:p>
    <w:p w:rsidR="00263CCF" w:rsidRDefault="00263CCF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102" w:rsidRDefault="00AC2102">
      <w:pPr>
        <w:spacing w:after="0" w:line="240" w:lineRule="auto"/>
      </w:pPr>
      <w:r>
        <w:separator/>
      </w:r>
    </w:p>
  </w:endnote>
  <w:endnote w:type="continuationSeparator" w:id="0">
    <w:p w:rsidR="00AC2102" w:rsidRDefault="00AC2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71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102" w:rsidRDefault="00AC2102">
      <w:pPr>
        <w:spacing w:after="0" w:line="240" w:lineRule="auto"/>
      </w:pPr>
      <w:r>
        <w:separator/>
      </w:r>
    </w:p>
  </w:footnote>
  <w:footnote w:type="continuationSeparator" w:id="0">
    <w:p w:rsidR="00AC2102" w:rsidRDefault="00AC2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67F23"/>
    <w:rsid w:val="000E249E"/>
    <w:rsid w:val="000F3BDE"/>
    <w:rsid w:val="000F448E"/>
    <w:rsid w:val="00102194"/>
    <w:rsid w:val="00146CBE"/>
    <w:rsid w:val="0018544A"/>
    <w:rsid w:val="00185851"/>
    <w:rsid w:val="001F66A8"/>
    <w:rsid w:val="00201734"/>
    <w:rsid w:val="00202901"/>
    <w:rsid w:val="00225851"/>
    <w:rsid w:val="002341CF"/>
    <w:rsid w:val="00244C5B"/>
    <w:rsid w:val="002578A5"/>
    <w:rsid w:val="00263CCF"/>
    <w:rsid w:val="002B5E64"/>
    <w:rsid w:val="00302F12"/>
    <w:rsid w:val="003042AF"/>
    <w:rsid w:val="00305F2A"/>
    <w:rsid w:val="00390698"/>
    <w:rsid w:val="00390A9E"/>
    <w:rsid w:val="003A7BCD"/>
    <w:rsid w:val="003C2B36"/>
    <w:rsid w:val="003D5C3F"/>
    <w:rsid w:val="003E3F3A"/>
    <w:rsid w:val="003E46F4"/>
    <w:rsid w:val="003E6C79"/>
    <w:rsid w:val="00423A93"/>
    <w:rsid w:val="00445D44"/>
    <w:rsid w:val="00457812"/>
    <w:rsid w:val="0046210A"/>
    <w:rsid w:val="0047614E"/>
    <w:rsid w:val="004B3041"/>
    <w:rsid w:val="004F5CAE"/>
    <w:rsid w:val="005079BF"/>
    <w:rsid w:val="00510D52"/>
    <w:rsid w:val="005221D0"/>
    <w:rsid w:val="00564261"/>
    <w:rsid w:val="00565A54"/>
    <w:rsid w:val="00570BFB"/>
    <w:rsid w:val="005A72AB"/>
    <w:rsid w:val="005E7129"/>
    <w:rsid w:val="00605D98"/>
    <w:rsid w:val="00622705"/>
    <w:rsid w:val="00684358"/>
    <w:rsid w:val="006A403E"/>
    <w:rsid w:val="006F12D1"/>
    <w:rsid w:val="006F18A9"/>
    <w:rsid w:val="00767E6B"/>
    <w:rsid w:val="00772187"/>
    <w:rsid w:val="007925EF"/>
    <w:rsid w:val="007B6418"/>
    <w:rsid w:val="007E3351"/>
    <w:rsid w:val="008508C4"/>
    <w:rsid w:val="008B250E"/>
    <w:rsid w:val="008B6328"/>
    <w:rsid w:val="00945384"/>
    <w:rsid w:val="00962962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AC2102"/>
    <w:rsid w:val="00B0018C"/>
    <w:rsid w:val="00B05275"/>
    <w:rsid w:val="00B70905"/>
    <w:rsid w:val="00B93521"/>
    <w:rsid w:val="00C20D37"/>
    <w:rsid w:val="00C97F5C"/>
    <w:rsid w:val="00CA1188"/>
    <w:rsid w:val="00CB46E8"/>
    <w:rsid w:val="00D04764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A7206"/>
    <w:rsid w:val="00EC1A37"/>
    <w:rsid w:val="00EC743F"/>
    <w:rsid w:val="00F31FF2"/>
    <w:rsid w:val="00F3615D"/>
    <w:rsid w:val="00F52377"/>
    <w:rsid w:val="00F54EAF"/>
    <w:rsid w:val="00F57012"/>
    <w:rsid w:val="00F9721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2021-02-16T19:42:00Z</dcterms:created>
  <dcterms:modified xsi:type="dcterms:W3CDTF">2021-02-16T19:42:00Z</dcterms:modified>
</cp:coreProperties>
</file>