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5851" w:rsidRPr="00225851" w:rsidRDefault="00225851" w:rsidP="002258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5851" w:rsidRPr="00225851" w:rsidRDefault="00225851" w:rsidP="00225851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</w:rPr>
      </w:pPr>
      <w:r w:rsidRPr="00225851">
        <w:rPr>
          <w:rFonts w:ascii="Calibri" w:hAnsi="Calibri" w:cs="Calibri"/>
          <w:color w:val="000000"/>
        </w:rPr>
        <w:t xml:space="preserve"> </w:t>
      </w:r>
    </w:p>
    <w:p w:rsidR="00225851" w:rsidRPr="00225851" w:rsidRDefault="00225851" w:rsidP="00225851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</w:rPr>
      </w:pPr>
      <w:r w:rsidRPr="00225851">
        <w:rPr>
          <w:rFonts w:ascii="Calibri" w:hAnsi="Calibri" w:cs="Calibri"/>
          <w:color w:val="000000"/>
        </w:rPr>
        <w:t xml:space="preserve">La </w:t>
      </w:r>
      <w:r w:rsidRPr="00225851">
        <w:rPr>
          <w:rFonts w:ascii="Calibri" w:hAnsi="Calibri" w:cs="Calibri"/>
          <w:b/>
          <w:color w:val="000000"/>
        </w:rPr>
        <w:t>Dirección General de Estadísticas y Censos (DIGESTYC)</w:t>
      </w:r>
      <w:r w:rsidRPr="00225851">
        <w:rPr>
          <w:rFonts w:ascii="Calibri" w:hAnsi="Calibri" w:cs="Calibri"/>
          <w:color w:val="000000"/>
        </w:rPr>
        <w:t>, en atención y respuesta</w:t>
      </w:r>
      <w:r>
        <w:rPr>
          <w:rFonts w:ascii="Calibri" w:hAnsi="Calibri" w:cs="Calibri"/>
          <w:color w:val="000000"/>
        </w:rPr>
        <w:t xml:space="preserve"> al </w:t>
      </w:r>
      <w:r w:rsidRPr="00225851">
        <w:rPr>
          <w:rFonts w:ascii="Calibri" w:hAnsi="Calibri" w:cs="Calibri"/>
          <w:color w:val="000000"/>
        </w:rPr>
        <w:t>requerimiento de información, responde que “Se atendió al solicitante, y se envió</w:t>
      </w:r>
      <w:r>
        <w:rPr>
          <w:rFonts w:ascii="Calibri" w:hAnsi="Calibri" w:cs="Calibri"/>
          <w:color w:val="000000"/>
        </w:rPr>
        <w:t xml:space="preserve"> </w:t>
      </w:r>
      <w:r w:rsidRPr="00225851">
        <w:rPr>
          <w:rFonts w:ascii="Calibri" w:hAnsi="Calibri" w:cs="Calibri"/>
          <w:color w:val="000000"/>
        </w:rPr>
        <w:t>respuesta por medio de correo electrónico”. (SIC).</w:t>
      </w:r>
    </w:p>
    <w:p w:rsid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CA1188" w:rsidRPr="00CA1188" w:rsidRDefault="00CA1188" w:rsidP="00CA1188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CA1188">
        <w:rPr>
          <w:rFonts w:ascii="Calibri" w:hAnsi="Calibri" w:cs="Calibri"/>
          <w:color w:val="000000"/>
        </w:rPr>
        <w:t>Que debido a la Emergencia decretada por el Órgano Ejecutivo por la PandemiaCOVID-19, los plazos administrativos (LPA) se suspendieron, por lo tanto retomando el proceso establecido en la LAIP, se envía la resolución correspondiente.</w:t>
      </w:r>
    </w:p>
    <w:p w:rsidR="00064AB6" w:rsidRDefault="00064AB6" w:rsidP="009D55B5">
      <w:pPr>
        <w:pStyle w:val="Default"/>
      </w:pP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  <w:bookmarkStart w:id="0" w:name="_GoBack"/>
      <w:bookmarkEnd w:id="0"/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046" w:rsidRDefault="000C6046">
      <w:pPr>
        <w:spacing w:after="0" w:line="240" w:lineRule="auto"/>
      </w:pPr>
      <w:r>
        <w:separator/>
      </w:r>
    </w:p>
  </w:endnote>
  <w:endnote w:type="continuationSeparator" w:id="0">
    <w:p w:rsidR="000C6046" w:rsidRDefault="000C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046" w:rsidRDefault="000C6046">
      <w:pPr>
        <w:spacing w:after="0" w:line="240" w:lineRule="auto"/>
      </w:pPr>
      <w:r>
        <w:separator/>
      </w:r>
    </w:p>
  </w:footnote>
  <w:footnote w:type="continuationSeparator" w:id="0">
    <w:p w:rsidR="000C6046" w:rsidRDefault="000C6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64AB6"/>
    <w:rsid w:val="000C6046"/>
    <w:rsid w:val="000E249E"/>
    <w:rsid w:val="00102194"/>
    <w:rsid w:val="001F66A8"/>
    <w:rsid w:val="00225851"/>
    <w:rsid w:val="002578A5"/>
    <w:rsid w:val="00305F2A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A24168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2021-02-11T20:17:00Z</dcterms:created>
  <dcterms:modified xsi:type="dcterms:W3CDTF">2021-02-11T20:17:00Z</dcterms:modified>
</cp:coreProperties>
</file>