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33" w:rsidRDefault="004B0533" w:rsidP="004B0533">
      <w:pPr>
        <w:jc w:val="center"/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013319B0" wp14:editId="206D1CBA">
            <wp:simplePos x="0" y="0"/>
            <wp:positionH relativeFrom="column">
              <wp:posOffset>1621790</wp:posOffset>
            </wp:positionH>
            <wp:positionV relativeFrom="paragraph">
              <wp:posOffset>-194945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533" w:rsidRDefault="004B0533" w:rsidP="004B0533">
      <w:pPr>
        <w:jc w:val="center"/>
      </w:pPr>
    </w:p>
    <w:p w:rsidR="004B0533" w:rsidRDefault="004B0533" w:rsidP="004B0533">
      <w:pPr>
        <w:jc w:val="center"/>
      </w:pPr>
    </w:p>
    <w:p w:rsidR="004B0533" w:rsidRDefault="004B0533" w:rsidP="004B0533">
      <w:pPr>
        <w:rPr>
          <w:rFonts w:cstheme="minorHAnsi"/>
        </w:rPr>
      </w:pPr>
    </w:p>
    <w:p w:rsidR="004B0533" w:rsidRPr="00483824" w:rsidRDefault="004B0533" w:rsidP="004B0533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4B0533" w:rsidRPr="00684805" w:rsidRDefault="004B0533" w:rsidP="004B0533">
      <w:pPr>
        <w:rPr>
          <w:rFonts w:cstheme="minorHAnsi"/>
        </w:rPr>
      </w:pPr>
    </w:p>
    <w:p w:rsidR="004B0533" w:rsidRDefault="004B0533" w:rsidP="004B0533">
      <w:pPr>
        <w:spacing w:after="0" w:line="360" w:lineRule="auto"/>
        <w:jc w:val="both"/>
        <w:rPr>
          <w:rFonts w:cstheme="minorHAnsi"/>
        </w:rPr>
      </w:pPr>
    </w:p>
    <w:p w:rsidR="004B0533" w:rsidRPr="00684805" w:rsidRDefault="004B0533" w:rsidP="004B0533">
      <w:pPr>
        <w:spacing w:after="0" w:line="360" w:lineRule="auto"/>
        <w:jc w:val="both"/>
        <w:rPr>
          <w:rFonts w:cstheme="minorHAnsi"/>
        </w:rPr>
      </w:pPr>
      <w:r w:rsidRPr="00684805">
        <w:rPr>
          <w:rFonts w:cstheme="minorHAnsi"/>
        </w:rPr>
        <w:t xml:space="preserve">En la ciudad de San Salvador, a los </w:t>
      </w:r>
      <w:r>
        <w:rPr>
          <w:rFonts w:cstheme="minorHAnsi"/>
        </w:rPr>
        <w:t>30 días del mes de abril del  dos mil veinte</w:t>
      </w:r>
      <w:r w:rsidRPr="00684805">
        <w:rPr>
          <w:rFonts w:cstheme="minorHAnsi"/>
          <w:b/>
        </w:rPr>
        <w:t>, SE INFORMA AL PÚBLICO EN GENERAL:</w:t>
      </w:r>
    </w:p>
    <w:p w:rsidR="004B0533" w:rsidRPr="00684805" w:rsidRDefault="004B0533" w:rsidP="004B0533">
      <w:pPr>
        <w:spacing w:after="0" w:line="360" w:lineRule="auto"/>
        <w:jc w:val="both"/>
        <w:rPr>
          <w:rFonts w:cstheme="minorHAnsi"/>
        </w:rPr>
      </w:pPr>
    </w:p>
    <w:p w:rsidR="004B0533" w:rsidRPr="00684805" w:rsidRDefault="004B0533" w:rsidP="004B05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l. Que el articulo 10 numeral 20</w:t>
      </w:r>
      <w:r w:rsidRPr="00684805">
        <w:rPr>
          <w:rFonts w:cstheme="minorHAnsi"/>
        </w:rPr>
        <w:t xml:space="preserve"> de la Ley de Acceso a la Información Pública, establece que "</w:t>
      </w:r>
      <w:r>
        <w:rPr>
          <w:rFonts w:cstheme="minorHAnsi"/>
        </w:rPr>
        <w:t xml:space="preserve"> Los registros que se refieren los artículos 14 y 15 de la Ley de Adquisiciones</w:t>
      </w:r>
      <w:r w:rsidR="00A64CB0">
        <w:rPr>
          <w:rFonts w:cstheme="minorHAnsi"/>
        </w:rPr>
        <w:t xml:space="preserve"> y</w:t>
      </w:r>
      <w:r>
        <w:rPr>
          <w:rFonts w:cstheme="minorHAnsi"/>
        </w:rPr>
        <w:t xml:space="preserve"> Contrataciones de la Administración Pública”</w:t>
      </w:r>
      <w:r w:rsidRPr="0068480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4B0533" w:rsidRPr="00684805" w:rsidRDefault="004B0533" w:rsidP="004B0533">
      <w:pPr>
        <w:spacing w:after="0" w:line="360" w:lineRule="auto"/>
        <w:jc w:val="both"/>
        <w:rPr>
          <w:rFonts w:cstheme="minorHAnsi"/>
        </w:rPr>
      </w:pPr>
    </w:p>
    <w:p w:rsidR="004B0533" w:rsidRDefault="004B0533" w:rsidP="004B05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II</w:t>
      </w:r>
      <w:r w:rsidRPr="00684805">
        <w:rPr>
          <w:rFonts w:cstheme="minorHAnsi"/>
        </w:rPr>
        <w:t>. Que en relación a la información mencionada, el Ministerio de Economía, hace d</w:t>
      </w:r>
      <w:r>
        <w:rPr>
          <w:rFonts w:cstheme="minorHAnsi"/>
        </w:rPr>
        <w:t>el conocimiento a la ciudadanía:</w:t>
      </w:r>
    </w:p>
    <w:p w:rsidR="00672107" w:rsidRDefault="00672107" w:rsidP="004B0533">
      <w:pPr>
        <w:spacing w:after="0" w:line="360" w:lineRule="auto"/>
        <w:jc w:val="both"/>
        <w:rPr>
          <w:rFonts w:cstheme="minorHAnsi"/>
        </w:rPr>
      </w:pPr>
    </w:p>
    <w:p w:rsidR="00672107" w:rsidRPr="00A459A8" w:rsidRDefault="00672107" w:rsidP="0067210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50179">
        <w:rPr>
          <w:rFonts w:cstheme="minorHAnsi"/>
        </w:rPr>
        <w:t>Que el Art. 9 del Decreto No. 593, “Estado de Emergencia Nacional de la Pandemia COVID-19” establece que: suspéndase por el plazo de treinta días, contados a partir de la vigencia de este decreto, los términos y plazos legales concedidos a los particulares y los entes de la Administración Pública en los procedimientos administrativos y judiciales en que participan, cualquiera que sea su materia y la instancia en la que se encuentren, respecto a las personas naturales y jurídicas que sean afectadas por la medidas en el marco del presente decreto</w:t>
      </w:r>
      <w:r w:rsidRPr="00A459A8">
        <w:rPr>
          <w:rFonts w:cstheme="minorHAnsi"/>
        </w:rPr>
        <w:t>.</w:t>
      </w:r>
    </w:p>
    <w:p w:rsidR="00672107" w:rsidRDefault="00672107" w:rsidP="00672107">
      <w:pPr>
        <w:tabs>
          <w:tab w:val="left" w:pos="1200"/>
        </w:tabs>
        <w:spacing w:after="0" w:line="360" w:lineRule="auto"/>
        <w:ind w:firstLine="1200"/>
        <w:jc w:val="both"/>
        <w:rPr>
          <w:rFonts w:cstheme="minorHAnsi"/>
        </w:rPr>
      </w:pPr>
    </w:p>
    <w:p w:rsidR="00672107" w:rsidRPr="00750179" w:rsidRDefault="00672107" w:rsidP="0067210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50179">
        <w:rPr>
          <w:rFonts w:cstheme="minorHAnsi"/>
        </w:rPr>
        <w:t xml:space="preserve">En atención a </w:t>
      </w:r>
      <w:r w:rsidRPr="009347BD">
        <w:rPr>
          <w:rFonts w:cstheme="minorHAnsi"/>
          <w:b/>
        </w:rPr>
        <w:t>Directrices para el cumplimiento de obligaciones de transparencia y protección de datos personales en situación de emergencia sanitaria</w:t>
      </w:r>
      <w:r w:rsidRPr="00750179">
        <w:rPr>
          <w:rFonts w:cstheme="minorHAnsi"/>
        </w:rPr>
        <w:t xml:space="preserve">, dadas por el Instituto de Acceso a la Información Pública, </w:t>
      </w:r>
      <w:r w:rsidRPr="009347BD">
        <w:rPr>
          <w:rFonts w:cstheme="minorHAnsi"/>
          <w:b/>
        </w:rPr>
        <w:t>Actualización de información oficiosa Art. 2</w:t>
      </w:r>
      <w:r w:rsidRPr="00750179">
        <w:rPr>
          <w:rFonts w:cstheme="minorHAnsi"/>
        </w:rPr>
        <w:t xml:space="preserve">– Se insta a las instituciones actualizar la información oficiosa de acuerdo con la normativa aplicable. En todo caso, una vez finalicen las medidas adoptadas en el marco del referido </w:t>
      </w:r>
      <w:r w:rsidRPr="00750179">
        <w:rPr>
          <w:rFonts w:cstheme="minorHAnsi"/>
        </w:rPr>
        <w:lastRenderedPageBreak/>
        <w:t>decreto la información deberá actualizarse conforme a lo establecido en los lineamientos específicos en la materia.</w:t>
      </w:r>
    </w:p>
    <w:p w:rsidR="00672107" w:rsidRPr="00750179" w:rsidRDefault="00672107" w:rsidP="00672107">
      <w:pPr>
        <w:pStyle w:val="Prrafodelista"/>
        <w:rPr>
          <w:rFonts w:cstheme="minorHAnsi"/>
        </w:rPr>
      </w:pPr>
    </w:p>
    <w:p w:rsidR="00672107" w:rsidRDefault="00672107" w:rsidP="0067210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347BD">
        <w:rPr>
          <w:rFonts w:cstheme="minorHAnsi"/>
        </w:rPr>
        <w:t>El MINEC dando cumplimiento a las disposiciones no presentara información sobre los</w:t>
      </w:r>
      <w:r>
        <w:rPr>
          <w:rFonts w:cstheme="minorHAnsi"/>
        </w:rPr>
        <w:t xml:space="preserve"> REGISTROS DE OFERTANTES Y CONTRATISTAS </w:t>
      </w:r>
      <w:r w:rsidRPr="009347BD">
        <w:rPr>
          <w:rFonts w:cstheme="minorHAnsi"/>
        </w:rPr>
        <w:t xml:space="preserve"> durante el periodo de cuarentena nacional</w:t>
      </w:r>
      <w:r>
        <w:rPr>
          <w:rFonts w:cstheme="minorHAnsi"/>
        </w:rPr>
        <w:t>.</w:t>
      </w:r>
      <w:r w:rsidRPr="009347BD">
        <w:rPr>
          <w:rFonts w:cstheme="minorHAnsi"/>
        </w:rPr>
        <w:t xml:space="preserve"> </w:t>
      </w:r>
    </w:p>
    <w:p w:rsidR="00672107" w:rsidRPr="00672107" w:rsidRDefault="00672107" w:rsidP="00672107">
      <w:pPr>
        <w:pStyle w:val="Prrafodelista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224A9E0E" wp14:editId="239E43B9">
            <wp:simplePos x="0" y="0"/>
            <wp:positionH relativeFrom="column">
              <wp:posOffset>1301750</wp:posOffset>
            </wp:positionH>
            <wp:positionV relativeFrom="paragraph">
              <wp:posOffset>170815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107" w:rsidRPr="009347BD" w:rsidRDefault="00672107" w:rsidP="00672107">
      <w:pPr>
        <w:pStyle w:val="Prrafodelista"/>
        <w:spacing w:after="0" w:line="360" w:lineRule="auto"/>
        <w:jc w:val="both"/>
        <w:rPr>
          <w:rFonts w:cstheme="minorHAnsi"/>
        </w:rPr>
      </w:pPr>
    </w:p>
    <w:p w:rsidR="004B0533" w:rsidRDefault="004B0533" w:rsidP="004B0533">
      <w:pPr>
        <w:spacing w:after="0" w:line="360" w:lineRule="auto"/>
        <w:jc w:val="both"/>
        <w:rPr>
          <w:rFonts w:cstheme="minorHAnsi"/>
        </w:rPr>
      </w:pPr>
    </w:p>
    <w:p w:rsidR="004B0533" w:rsidRDefault="004B0533" w:rsidP="004B0533">
      <w:pPr>
        <w:spacing w:after="0" w:line="360" w:lineRule="auto"/>
        <w:jc w:val="both"/>
        <w:rPr>
          <w:rFonts w:cstheme="minorHAnsi"/>
        </w:rPr>
      </w:pPr>
    </w:p>
    <w:p w:rsidR="004B0533" w:rsidRPr="00684805" w:rsidRDefault="004B0533" w:rsidP="004B0533">
      <w:pPr>
        <w:spacing w:after="0" w:line="360" w:lineRule="auto"/>
        <w:jc w:val="both"/>
        <w:rPr>
          <w:rFonts w:cstheme="minorHAnsi"/>
        </w:rPr>
      </w:pPr>
    </w:p>
    <w:p w:rsidR="004B0533" w:rsidRPr="00684805" w:rsidRDefault="004B0533" w:rsidP="004B0533">
      <w:pPr>
        <w:rPr>
          <w:rFonts w:cstheme="minorHAnsi"/>
        </w:rPr>
      </w:pPr>
    </w:p>
    <w:p w:rsidR="004B0533" w:rsidRPr="00684805" w:rsidRDefault="004B0533" w:rsidP="004B0533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4B0533" w:rsidRPr="00684805" w:rsidRDefault="004B0533" w:rsidP="004B0533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4B0533" w:rsidRPr="00684805" w:rsidRDefault="004B0533" w:rsidP="004B0533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4B0533" w:rsidRPr="00684805" w:rsidRDefault="004B0533" w:rsidP="004B0533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E63B8B" w:rsidRDefault="00E63B8B"/>
    <w:sectPr w:rsidR="00E63B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4C6"/>
    <w:multiLevelType w:val="hybridMultilevel"/>
    <w:tmpl w:val="CEEE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33"/>
    <w:rsid w:val="004B0533"/>
    <w:rsid w:val="00582ECF"/>
    <w:rsid w:val="00672107"/>
    <w:rsid w:val="00A64CB0"/>
    <w:rsid w:val="00BE5195"/>
    <w:rsid w:val="00E6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4B05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0533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72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4B05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0533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7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mbachez</cp:lastModifiedBy>
  <cp:revision>2</cp:revision>
  <dcterms:created xsi:type="dcterms:W3CDTF">2021-01-21T20:46:00Z</dcterms:created>
  <dcterms:modified xsi:type="dcterms:W3CDTF">2021-01-21T20:46:00Z</dcterms:modified>
</cp:coreProperties>
</file>