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3C54FB" w14:textId="77777777" w:rsidR="00EF606B" w:rsidRPr="002B7F10" w:rsidRDefault="00EF606B" w:rsidP="002B7F10">
      <w:pPr>
        <w:pStyle w:val="Ttulo"/>
      </w:pPr>
      <w:bookmarkStart w:id="0" w:name="_GoBack"/>
      <w:bookmarkEnd w:id="0"/>
      <w:r w:rsidRPr="002B7F10">
        <w:t>INFORMACIÓN DE LOS USUARIOS DE LA L</w:t>
      </w:r>
      <w:r w:rsidR="002B7F10">
        <w:t>EY DE SERVICIOS INTERNACIONALES</w:t>
      </w:r>
    </w:p>
    <w:p w14:paraId="55950609" w14:textId="77777777" w:rsidR="002B7F10" w:rsidRDefault="002B7F10" w:rsidP="002B7F10">
      <w:pPr>
        <w:jc w:val="both"/>
      </w:pPr>
    </w:p>
    <w:p w14:paraId="511573FD" w14:textId="77777777" w:rsidR="00434476" w:rsidRDefault="00964521" w:rsidP="002B7F10">
      <w:pPr>
        <w:jc w:val="both"/>
      </w:pPr>
      <w:r>
        <w:t>Información</w:t>
      </w:r>
      <w:r w:rsidR="00434476" w:rsidRPr="00434476">
        <w:t xml:space="preserve"> referente a las empresas beneficiarias de la Ley de Servicios Internacionales que realizan las siguientes actividades: </w:t>
      </w:r>
    </w:p>
    <w:p w14:paraId="3F0FA041" w14:textId="77777777" w:rsidR="00434476" w:rsidRDefault="002B7F10" w:rsidP="002B7F10">
      <w:pPr>
        <w:jc w:val="both"/>
      </w:pPr>
      <w:r>
        <w:t>Distribución internacional,</w:t>
      </w:r>
      <w:r w:rsidR="00434476" w:rsidRPr="00434476">
        <w:t xml:space="preserve"> Operaciones Internacionales</w:t>
      </w:r>
      <w:r>
        <w:t xml:space="preserve"> Logísticas,</w:t>
      </w:r>
      <w:r w:rsidR="00434476" w:rsidRPr="00434476">
        <w:t xml:space="preserve"> Cent</w:t>
      </w:r>
      <w:r>
        <w:t>ros internacionales de llamadas, Tecnologías de información, Investigación y desarrollo,</w:t>
      </w:r>
      <w:r w:rsidR="00434476" w:rsidRPr="00434476">
        <w:t xml:space="preserve"> Reparación y mantenimi</w:t>
      </w:r>
      <w:r>
        <w:t>ento de embarcaciones marítimas,</w:t>
      </w:r>
      <w:r w:rsidR="00434476" w:rsidRPr="00434476">
        <w:t xml:space="preserve"> Reparaci</w:t>
      </w:r>
      <w:r>
        <w:t>ón y mantenimiento de aeronaves, Procesos empresariales (BPO),</w:t>
      </w:r>
      <w:r w:rsidR="00434476" w:rsidRPr="00434476">
        <w:t xml:space="preserve"> Servicios médicos-hospit</w:t>
      </w:r>
      <w:r>
        <w:t>alarios y</w:t>
      </w:r>
      <w:r w:rsidR="00434476" w:rsidRPr="00434476">
        <w:t xml:space="preserve"> Servicios financieros internacionales</w:t>
      </w:r>
      <w:r w:rsidR="00EF606B">
        <w:t>.</w:t>
      </w:r>
    </w:p>
    <w:p w14:paraId="5583B44E" w14:textId="77777777" w:rsidR="00EF606B" w:rsidRDefault="00EF606B"/>
    <w:p w14:paraId="38A8F43F" w14:textId="77777777" w:rsidR="00C645F7" w:rsidRPr="002B7F10" w:rsidRDefault="00434476" w:rsidP="000556FF">
      <w:pPr>
        <w:pStyle w:val="Prrafodelista"/>
        <w:numPr>
          <w:ilvl w:val="0"/>
          <w:numId w:val="1"/>
        </w:numPr>
        <w:rPr>
          <w:b/>
        </w:rPr>
      </w:pPr>
      <w:r w:rsidRPr="002B7F10">
        <w:rPr>
          <w:b/>
        </w:rPr>
        <w:t>¿Cuántas empresas se contabilizan por rubro?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0556FF" w14:paraId="61C96AE7" w14:textId="77777777" w:rsidTr="000556FF">
        <w:tc>
          <w:tcPr>
            <w:tcW w:w="4414" w:type="dxa"/>
          </w:tcPr>
          <w:p w14:paraId="44AEDB8B" w14:textId="77777777" w:rsidR="000556FF" w:rsidRDefault="000556FF" w:rsidP="007B06E6">
            <w:pPr>
              <w:jc w:val="center"/>
            </w:pPr>
            <w:r>
              <w:t>Rubro</w:t>
            </w:r>
          </w:p>
        </w:tc>
        <w:tc>
          <w:tcPr>
            <w:tcW w:w="4414" w:type="dxa"/>
          </w:tcPr>
          <w:p w14:paraId="0329485B" w14:textId="77777777" w:rsidR="000556FF" w:rsidRDefault="000556FF" w:rsidP="007B06E6">
            <w:pPr>
              <w:jc w:val="center"/>
            </w:pPr>
            <w:r>
              <w:t>Cantidad de empresas</w:t>
            </w:r>
          </w:p>
        </w:tc>
      </w:tr>
      <w:tr w:rsidR="000556FF" w14:paraId="043B1F74" w14:textId="77777777" w:rsidTr="000556FF">
        <w:tc>
          <w:tcPr>
            <w:tcW w:w="4414" w:type="dxa"/>
          </w:tcPr>
          <w:p w14:paraId="07170155" w14:textId="77777777" w:rsidR="000556FF" w:rsidRPr="00D17BBF" w:rsidRDefault="000556FF" w:rsidP="000556FF">
            <w:r w:rsidRPr="00D17BBF">
              <w:t>Distribución internacional</w:t>
            </w:r>
          </w:p>
        </w:tc>
        <w:tc>
          <w:tcPr>
            <w:tcW w:w="4414" w:type="dxa"/>
          </w:tcPr>
          <w:p w14:paraId="189AC318" w14:textId="77777777" w:rsidR="000556FF" w:rsidRPr="00D17BBF" w:rsidRDefault="007B06E6" w:rsidP="007B06E6">
            <w:pPr>
              <w:jc w:val="center"/>
            </w:pPr>
            <w:r>
              <w:t>4</w:t>
            </w:r>
          </w:p>
        </w:tc>
      </w:tr>
      <w:tr w:rsidR="000556FF" w14:paraId="54225183" w14:textId="77777777" w:rsidTr="000556FF">
        <w:tc>
          <w:tcPr>
            <w:tcW w:w="4414" w:type="dxa"/>
          </w:tcPr>
          <w:p w14:paraId="6B324D4D" w14:textId="77777777" w:rsidR="000556FF" w:rsidRPr="00D17BBF" w:rsidRDefault="000556FF" w:rsidP="002B7F10">
            <w:r w:rsidRPr="00D17BBF">
              <w:t xml:space="preserve">Operaciones </w:t>
            </w:r>
            <w:r w:rsidR="002B7F10">
              <w:t>internacionales l</w:t>
            </w:r>
            <w:r w:rsidRPr="00D17BBF">
              <w:t xml:space="preserve">ogísticas </w:t>
            </w:r>
          </w:p>
        </w:tc>
        <w:tc>
          <w:tcPr>
            <w:tcW w:w="4414" w:type="dxa"/>
          </w:tcPr>
          <w:p w14:paraId="03CC6A9A" w14:textId="77777777" w:rsidR="000556FF" w:rsidRPr="00D17BBF" w:rsidRDefault="007B06E6" w:rsidP="007B06E6">
            <w:pPr>
              <w:jc w:val="center"/>
            </w:pPr>
            <w:r>
              <w:t>16</w:t>
            </w:r>
          </w:p>
        </w:tc>
      </w:tr>
      <w:tr w:rsidR="000556FF" w14:paraId="3C6AE09C" w14:textId="77777777" w:rsidTr="000556FF">
        <w:tc>
          <w:tcPr>
            <w:tcW w:w="4414" w:type="dxa"/>
          </w:tcPr>
          <w:p w14:paraId="439DF7F0" w14:textId="77777777" w:rsidR="000556FF" w:rsidRPr="00D17BBF" w:rsidRDefault="000556FF" w:rsidP="007B06E6">
            <w:r w:rsidRPr="00D17BBF">
              <w:t xml:space="preserve">Centros internacionales de llamadas </w:t>
            </w:r>
          </w:p>
        </w:tc>
        <w:tc>
          <w:tcPr>
            <w:tcW w:w="4414" w:type="dxa"/>
          </w:tcPr>
          <w:p w14:paraId="1E3D9ADD" w14:textId="77777777" w:rsidR="000556FF" w:rsidRPr="00D17BBF" w:rsidRDefault="007B06E6" w:rsidP="007B06E6">
            <w:pPr>
              <w:jc w:val="center"/>
            </w:pPr>
            <w:r>
              <w:t>28</w:t>
            </w:r>
          </w:p>
        </w:tc>
      </w:tr>
      <w:tr w:rsidR="000556FF" w14:paraId="60B1049F" w14:textId="77777777" w:rsidTr="000556FF">
        <w:tc>
          <w:tcPr>
            <w:tcW w:w="4414" w:type="dxa"/>
          </w:tcPr>
          <w:p w14:paraId="6B378FB8" w14:textId="77777777" w:rsidR="000556FF" w:rsidRPr="00D17BBF" w:rsidRDefault="000556FF" w:rsidP="007B06E6">
            <w:r w:rsidRPr="00D17BBF">
              <w:t xml:space="preserve">Tecnologías de información </w:t>
            </w:r>
            <w:r w:rsidR="007B06E6">
              <w:t>(TI)</w:t>
            </w:r>
          </w:p>
        </w:tc>
        <w:tc>
          <w:tcPr>
            <w:tcW w:w="4414" w:type="dxa"/>
          </w:tcPr>
          <w:p w14:paraId="4D9177E2" w14:textId="77777777" w:rsidR="000556FF" w:rsidRPr="00D17BBF" w:rsidRDefault="007B06E6" w:rsidP="007B06E6">
            <w:pPr>
              <w:jc w:val="center"/>
            </w:pPr>
            <w:r>
              <w:t>1</w:t>
            </w:r>
          </w:p>
        </w:tc>
      </w:tr>
      <w:tr w:rsidR="000556FF" w14:paraId="0A6B322A" w14:textId="77777777" w:rsidTr="000556FF">
        <w:tc>
          <w:tcPr>
            <w:tcW w:w="4414" w:type="dxa"/>
          </w:tcPr>
          <w:p w14:paraId="020B3AB5" w14:textId="77777777" w:rsidR="000556FF" w:rsidRPr="00D17BBF" w:rsidRDefault="000556FF" w:rsidP="007B06E6">
            <w:r w:rsidRPr="00D17BBF">
              <w:t xml:space="preserve">Investigación y desarrollo </w:t>
            </w:r>
          </w:p>
        </w:tc>
        <w:tc>
          <w:tcPr>
            <w:tcW w:w="4414" w:type="dxa"/>
          </w:tcPr>
          <w:p w14:paraId="03D7D74C" w14:textId="77777777" w:rsidR="000556FF" w:rsidRPr="00D17BBF" w:rsidRDefault="007B06E6" w:rsidP="007B06E6">
            <w:pPr>
              <w:jc w:val="center"/>
            </w:pPr>
            <w:r>
              <w:t>0</w:t>
            </w:r>
          </w:p>
        </w:tc>
      </w:tr>
      <w:tr w:rsidR="000556FF" w14:paraId="4D7CE570" w14:textId="77777777" w:rsidTr="000556FF">
        <w:tc>
          <w:tcPr>
            <w:tcW w:w="4414" w:type="dxa"/>
          </w:tcPr>
          <w:p w14:paraId="4D703E87" w14:textId="77777777" w:rsidR="000556FF" w:rsidRPr="00D17BBF" w:rsidRDefault="000556FF" w:rsidP="007B06E6">
            <w:r w:rsidRPr="00D17BBF">
              <w:t xml:space="preserve">Reparación y mantenimiento de embarcaciones marítimas </w:t>
            </w:r>
          </w:p>
        </w:tc>
        <w:tc>
          <w:tcPr>
            <w:tcW w:w="4414" w:type="dxa"/>
          </w:tcPr>
          <w:p w14:paraId="661BA459" w14:textId="77777777" w:rsidR="000556FF" w:rsidRPr="00D17BBF" w:rsidRDefault="007B06E6" w:rsidP="007B06E6">
            <w:pPr>
              <w:jc w:val="center"/>
            </w:pPr>
            <w:r>
              <w:t>4</w:t>
            </w:r>
          </w:p>
        </w:tc>
      </w:tr>
      <w:tr w:rsidR="000556FF" w14:paraId="4B7E8A7D" w14:textId="77777777" w:rsidTr="000556FF">
        <w:tc>
          <w:tcPr>
            <w:tcW w:w="4414" w:type="dxa"/>
          </w:tcPr>
          <w:p w14:paraId="4B7AE43C" w14:textId="77777777" w:rsidR="000556FF" w:rsidRPr="00D17BBF" w:rsidRDefault="000556FF" w:rsidP="007B06E6">
            <w:r w:rsidRPr="00D17BBF">
              <w:t xml:space="preserve">Reparación y mantenimiento de aeronaves </w:t>
            </w:r>
          </w:p>
        </w:tc>
        <w:tc>
          <w:tcPr>
            <w:tcW w:w="4414" w:type="dxa"/>
          </w:tcPr>
          <w:p w14:paraId="4492B6E0" w14:textId="77777777" w:rsidR="000556FF" w:rsidRPr="00D17BBF" w:rsidRDefault="007B06E6" w:rsidP="007B06E6">
            <w:pPr>
              <w:jc w:val="center"/>
            </w:pPr>
            <w:r>
              <w:t>0</w:t>
            </w:r>
          </w:p>
        </w:tc>
      </w:tr>
      <w:tr w:rsidR="000556FF" w14:paraId="0F3F3520" w14:textId="77777777" w:rsidTr="000556FF">
        <w:tc>
          <w:tcPr>
            <w:tcW w:w="4414" w:type="dxa"/>
          </w:tcPr>
          <w:p w14:paraId="5093B274" w14:textId="77777777" w:rsidR="000556FF" w:rsidRPr="00D17BBF" w:rsidRDefault="000556FF" w:rsidP="007B06E6">
            <w:r w:rsidRPr="00D17BBF">
              <w:t xml:space="preserve">Procesos empresariales (BPO) </w:t>
            </w:r>
          </w:p>
        </w:tc>
        <w:tc>
          <w:tcPr>
            <w:tcW w:w="4414" w:type="dxa"/>
          </w:tcPr>
          <w:p w14:paraId="4D31EC33" w14:textId="77777777" w:rsidR="000556FF" w:rsidRPr="00D17BBF" w:rsidRDefault="007B06E6" w:rsidP="007B06E6">
            <w:pPr>
              <w:jc w:val="center"/>
            </w:pPr>
            <w:r>
              <w:t>8</w:t>
            </w:r>
          </w:p>
        </w:tc>
      </w:tr>
      <w:tr w:rsidR="000556FF" w14:paraId="249EE13F" w14:textId="77777777" w:rsidTr="000556FF">
        <w:tc>
          <w:tcPr>
            <w:tcW w:w="4414" w:type="dxa"/>
          </w:tcPr>
          <w:p w14:paraId="06E5C2E0" w14:textId="77777777" w:rsidR="000556FF" w:rsidRPr="00D17BBF" w:rsidRDefault="000556FF" w:rsidP="007B06E6">
            <w:r w:rsidRPr="00D17BBF">
              <w:t xml:space="preserve">Servicios médicos-hospitalarios </w:t>
            </w:r>
          </w:p>
        </w:tc>
        <w:tc>
          <w:tcPr>
            <w:tcW w:w="4414" w:type="dxa"/>
          </w:tcPr>
          <w:p w14:paraId="3771D255" w14:textId="77777777" w:rsidR="000556FF" w:rsidRPr="00D17BBF" w:rsidRDefault="007B06E6" w:rsidP="007B06E6">
            <w:pPr>
              <w:jc w:val="center"/>
            </w:pPr>
            <w:r>
              <w:t>0</w:t>
            </w:r>
          </w:p>
        </w:tc>
      </w:tr>
      <w:tr w:rsidR="000556FF" w14:paraId="1B95909E" w14:textId="77777777" w:rsidTr="000556FF">
        <w:tc>
          <w:tcPr>
            <w:tcW w:w="4414" w:type="dxa"/>
          </w:tcPr>
          <w:p w14:paraId="7E33E39B" w14:textId="77777777" w:rsidR="000556FF" w:rsidRDefault="000556FF" w:rsidP="000556FF">
            <w:r w:rsidRPr="00D17BBF">
              <w:t>Servicios financieros internacionales</w:t>
            </w:r>
          </w:p>
        </w:tc>
        <w:tc>
          <w:tcPr>
            <w:tcW w:w="4414" w:type="dxa"/>
          </w:tcPr>
          <w:p w14:paraId="27AFBA94" w14:textId="77777777" w:rsidR="000556FF" w:rsidRDefault="007B06E6" w:rsidP="007B06E6">
            <w:pPr>
              <w:jc w:val="center"/>
            </w:pPr>
            <w:r>
              <w:t>0</w:t>
            </w:r>
          </w:p>
        </w:tc>
      </w:tr>
    </w:tbl>
    <w:p w14:paraId="53D9B080" w14:textId="77777777" w:rsidR="007B06E6" w:rsidRDefault="007B06E6" w:rsidP="000556FF"/>
    <w:p w14:paraId="6154F3B1" w14:textId="77777777" w:rsidR="00EF606B" w:rsidRDefault="00EF606B" w:rsidP="000556FF"/>
    <w:p w14:paraId="1315BB4C" w14:textId="77777777" w:rsidR="00EF606B" w:rsidRDefault="00EF606B" w:rsidP="000556FF"/>
    <w:p w14:paraId="43BF1EF6" w14:textId="77777777" w:rsidR="00EF606B" w:rsidRDefault="00EF606B" w:rsidP="000556FF"/>
    <w:p w14:paraId="1613A0BB" w14:textId="77777777" w:rsidR="00EF606B" w:rsidRDefault="00EF606B" w:rsidP="000556FF"/>
    <w:p w14:paraId="0A09E5DA" w14:textId="77777777" w:rsidR="00EF606B" w:rsidRDefault="00EF606B" w:rsidP="000556FF"/>
    <w:p w14:paraId="38C38D59" w14:textId="77777777" w:rsidR="00EF606B" w:rsidRDefault="00EF606B" w:rsidP="000556FF"/>
    <w:p w14:paraId="41126F2A" w14:textId="77777777" w:rsidR="00EF606B" w:rsidRDefault="00EF606B" w:rsidP="000556FF"/>
    <w:p w14:paraId="7B3F844F" w14:textId="77777777" w:rsidR="00EF606B" w:rsidRDefault="00EF606B" w:rsidP="000556FF"/>
    <w:p w14:paraId="4EC3B3AC" w14:textId="77777777" w:rsidR="00EF606B" w:rsidRDefault="00EF606B" w:rsidP="000556FF"/>
    <w:p w14:paraId="44D0B9C1" w14:textId="77777777" w:rsidR="00EF606B" w:rsidRDefault="00EF606B" w:rsidP="000556FF"/>
    <w:p w14:paraId="16730D03" w14:textId="77777777" w:rsidR="00EF606B" w:rsidRDefault="00EF606B" w:rsidP="000556FF"/>
    <w:p w14:paraId="56C6F525" w14:textId="77777777" w:rsidR="002B7F10" w:rsidRDefault="002B7F10" w:rsidP="000556FF"/>
    <w:p w14:paraId="29B76A1A" w14:textId="77777777" w:rsidR="00C645F7" w:rsidRPr="00517E8B" w:rsidRDefault="00434476" w:rsidP="000556FF">
      <w:pPr>
        <w:pStyle w:val="Prrafodelista"/>
        <w:numPr>
          <w:ilvl w:val="0"/>
          <w:numId w:val="1"/>
        </w:numPr>
        <w:rPr>
          <w:b/>
        </w:rPr>
      </w:pPr>
      <w:r w:rsidRPr="00517E8B">
        <w:rPr>
          <w:b/>
        </w:rPr>
        <w:lastRenderedPageBreak/>
        <w:t xml:space="preserve">¿Cuáles son estas empresas? </w:t>
      </w:r>
    </w:p>
    <w:p w14:paraId="7C6E433B" w14:textId="77777777" w:rsidR="00715411" w:rsidRDefault="00715411" w:rsidP="007B06E6">
      <w:r w:rsidRPr="00715411">
        <w:t xml:space="preserve"> </w:t>
      </w:r>
      <w:r w:rsidRPr="00715411">
        <w:rPr>
          <w:noProof/>
          <w:lang w:eastAsia="es-SV"/>
        </w:rPr>
        <w:drawing>
          <wp:inline distT="0" distB="0" distL="0" distR="0" wp14:anchorId="7D9247A3" wp14:editId="6FD34620">
            <wp:extent cx="5611964" cy="6315075"/>
            <wp:effectExtent l="0" t="0" r="8255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6351" cy="6320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161BD5" w14:textId="77777777" w:rsidR="00715411" w:rsidRDefault="00715411" w:rsidP="007B06E6"/>
    <w:p w14:paraId="44367559" w14:textId="77777777" w:rsidR="00715411" w:rsidRDefault="00715411" w:rsidP="007B06E6"/>
    <w:p w14:paraId="7840AF4B" w14:textId="77777777" w:rsidR="00715411" w:rsidRDefault="00715411" w:rsidP="000556FF"/>
    <w:p w14:paraId="6491D9E3" w14:textId="77777777" w:rsidR="00964521" w:rsidRDefault="00964521" w:rsidP="000556FF"/>
    <w:p w14:paraId="4A60CD3B" w14:textId="77777777" w:rsidR="00F60110" w:rsidRDefault="00F60110" w:rsidP="000556FF"/>
    <w:p w14:paraId="7EAE1C42" w14:textId="77777777" w:rsidR="00C645F7" w:rsidRPr="00517E8B" w:rsidRDefault="00434476">
      <w:pPr>
        <w:rPr>
          <w:b/>
        </w:rPr>
      </w:pPr>
      <w:r w:rsidRPr="00517E8B">
        <w:rPr>
          <w:b/>
        </w:rPr>
        <w:lastRenderedPageBreak/>
        <w:t xml:space="preserve">3. ¿Cuáles son las actividades que realizan?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C645F7" w14:paraId="17910900" w14:textId="77777777" w:rsidTr="00C645F7">
        <w:tc>
          <w:tcPr>
            <w:tcW w:w="4414" w:type="dxa"/>
          </w:tcPr>
          <w:p w14:paraId="787F0948" w14:textId="77777777" w:rsidR="00C645F7" w:rsidRDefault="00C645F7" w:rsidP="000556FF">
            <w:pPr>
              <w:jc w:val="center"/>
            </w:pPr>
            <w:r>
              <w:t>Rubro</w:t>
            </w:r>
          </w:p>
        </w:tc>
        <w:tc>
          <w:tcPr>
            <w:tcW w:w="4414" w:type="dxa"/>
          </w:tcPr>
          <w:p w14:paraId="3C94125B" w14:textId="77777777" w:rsidR="00C645F7" w:rsidRDefault="00C645F7" w:rsidP="000556FF">
            <w:pPr>
              <w:jc w:val="center"/>
            </w:pPr>
            <w:r>
              <w:t>Actividades</w:t>
            </w:r>
          </w:p>
        </w:tc>
      </w:tr>
      <w:tr w:rsidR="00C645F7" w14:paraId="6D50D3C4" w14:textId="77777777" w:rsidTr="00C645F7">
        <w:tc>
          <w:tcPr>
            <w:tcW w:w="4414" w:type="dxa"/>
          </w:tcPr>
          <w:p w14:paraId="3212F39B" w14:textId="77777777" w:rsidR="00C645F7" w:rsidRDefault="00C645F7">
            <w:r w:rsidRPr="00C645F7">
              <w:t>Distribución internacional</w:t>
            </w:r>
          </w:p>
        </w:tc>
        <w:tc>
          <w:tcPr>
            <w:tcW w:w="4414" w:type="dxa"/>
          </w:tcPr>
          <w:p w14:paraId="1C185A67" w14:textId="77777777" w:rsidR="00C645F7" w:rsidRDefault="0068611D" w:rsidP="00D071B0">
            <w:r>
              <w:t>A</w:t>
            </w:r>
            <w:r w:rsidR="00C645F7">
              <w:t>lmacenamiento, acopio,</w:t>
            </w:r>
            <w:r w:rsidR="00D071B0">
              <w:t xml:space="preserve"> </w:t>
            </w:r>
            <w:r w:rsidR="00C645F7">
              <w:t>consolidación y desconsolidación de mercancías de terceros</w:t>
            </w:r>
            <w:r>
              <w:t>.</w:t>
            </w:r>
          </w:p>
        </w:tc>
      </w:tr>
      <w:tr w:rsidR="00C645F7" w14:paraId="225D78E7" w14:textId="77777777" w:rsidTr="00C645F7">
        <w:tc>
          <w:tcPr>
            <w:tcW w:w="4414" w:type="dxa"/>
          </w:tcPr>
          <w:p w14:paraId="50D908CD" w14:textId="77777777" w:rsidR="00C645F7" w:rsidRDefault="00C645F7">
            <w:r w:rsidRPr="00C645F7">
              <w:t>Operaciones internacionales de logística</w:t>
            </w:r>
          </w:p>
        </w:tc>
        <w:tc>
          <w:tcPr>
            <w:tcW w:w="4414" w:type="dxa"/>
          </w:tcPr>
          <w:p w14:paraId="31339164" w14:textId="77777777" w:rsidR="00C645F7" w:rsidRDefault="0068611D" w:rsidP="00D071B0">
            <w:pPr>
              <w:jc w:val="both"/>
            </w:pPr>
            <w:r>
              <w:t>L</w:t>
            </w:r>
            <w:r w:rsidR="00B554AF">
              <w:t>a pla</w:t>
            </w:r>
            <w:r w:rsidR="00D071B0">
              <w:t xml:space="preserve">nificación, control y manejo de </w:t>
            </w:r>
            <w:r w:rsidR="00B554AF">
              <w:t>inventarios, selección, empaque,</w:t>
            </w:r>
            <w:r w:rsidR="00D071B0">
              <w:t xml:space="preserve"> </w:t>
            </w:r>
            <w:r w:rsidR="00B554AF">
              <w:t xml:space="preserve">embalaje, fraccionamiento, clasificación, </w:t>
            </w:r>
            <w:proofErr w:type="spellStart"/>
            <w:r w:rsidR="00B554AF">
              <w:t>enviñetado</w:t>
            </w:r>
            <w:proofErr w:type="spellEnd"/>
            <w:r w:rsidR="00B554AF">
              <w:t>, etiquetado, rotulados, facturación, inspección de carga y otras actividades que no transformen sustancialmente la naturaleza de las mercancías.</w:t>
            </w:r>
          </w:p>
        </w:tc>
      </w:tr>
      <w:tr w:rsidR="00C645F7" w:rsidRPr="00D071B0" w14:paraId="453F7040" w14:textId="77777777" w:rsidTr="00C645F7">
        <w:tc>
          <w:tcPr>
            <w:tcW w:w="4414" w:type="dxa"/>
          </w:tcPr>
          <w:p w14:paraId="76F40C02" w14:textId="77777777" w:rsidR="00C645F7" w:rsidRPr="00B554AF" w:rsidRDefault="00F91AE0" w:rsidP="00F91AE0">
            <w:pPr>
              <w:rPr>
                <w:lang w:val="en-US"/>
              </w:rPr>
            </w:pPr>
            <w:r>
              <w:rPr>
                <w:lang w:val="en-US"/>
              </w:rPr>
              <w:t>C</w:t>
            </w:r>
            <w:r w:rsidR="00517E8B">
              <w:rPr>
                <w:lang w:val="en-US"/>
              </w:rPr>
              <w:t>all C</w:t>
            </w:r>
            <w:r w:rsidRPr="00B554AF">
              <w:rPr>
                <w:lang w:val="en-US"/>
              </w:rPr>
              <w:t xml:space="preserve">enter o </w:t>
            </w:r>
            <w:r>
              <w:rPr>
                <w:lang w:val="en-US"/>
              </w:rPr>
              <w:t>C</w:t>
            </w:r>
            <w:r w:rsidRPr="00B554AF">
              <w:rPr>
                <w:lang w:val="en-US"/>
              </w:rPr>
              <w:t xml:space="preserve">ontact </w:t>
            </w:r>
            <w:r>
              <w:rPr>
                <w:lang w:val="en-US"/>
              </w:rPr>
              <w:t>C</w:t>
            </w:r>
            <w:r w:rsidRPr="00B554AF">
              <w:rPr>
                <w:lang w:val="en-US"/>
              </w:rPr>
              <w:t>enter</w:t>
            </w:r>
          </w:p>
        </w:tc>
        <w:tc>
          <w:tcPr>
            <w:tcW w:w="4414" w:type="dxa"/>
          </w:tcPr>
          <w:p w14:paraId="0B7D9D9E" w14:textId="77777777" w:rsidR="00B554AF" w:rsidRPr="00B554AF" w:rsidRDefault="005E1649" w:rsidP="00D071B0">
            <w:pPr>
              <w:jc w:val="both"/>
            </w:pPr>
            <w:r>
              <w:t xml:space="preserve">La </w:t>
            </w:r>
            <w:r w:rsidR="00B554AF" w:rsidRPr="00B554AF">
              <w:t>recepción de pedidos, atención de quejas, reservac</w:t>
            </w:r>
            <w:r w:rsidR="00D071B0">
              <w:t xml:space="preserve">iones, saldos de </w:t>
            </w:r>
            <w:r w:rsidR="00B554AF" w:rsidRPr="00B554AF">
              <w:t>cuentas, telemercadeo y venta de prod</w:t>
            </w:r>
            <w:r w:rsidR="00D071B0">
              <w:t xml:space="preserve">uctos o servicios los cuales se </w:t>
            </w:r>
            <w:r w:rsidR="00B554AF" w:rsidRPr="00B554AF">
              <w:t>pueden realizar por canales adicionales al teléfono, tales como correos</w:t>
            </w:r>
          </w:p>
          <w:p w14:paraId="6D1477A9" w14:textId="77777777" w:rsidR="00C645F7" w:rsidRPr="00D071B0" w:rsidRDefault="00F60110" w:rsidP="00D071B0">
            <w:pPr>
              <w:jc w:val="both"/>
            </w:pPr>
            <w:r w:rsidRPr="00B554AF">
              <w:t>Electrónicos</w:t>
            </w:r>
            <w:r w:rsidR="00B554AF" w:rsidRPr="00B554AF">
              <w:t>, chat y mensajes multimed</w:t>
            </w:r>
            <w:r w:rsidR="00D071B0">
              <w:t xml:space="preserve">ia; sin perjuicio que parte del </w:t>
            </w:r>
            <w:r w:rsidR="00B554AF" w:rsidRPr="00B554AF">
              <w:t xml:space="preserve">servicio se destine al mercado nacional. </w:t>
            </w:r>
          </w:p>
        </w:tc>
      </w:tr>
      <w:tr w:rsidR="00C645F7" w:rsidRPr="00B554AF" w14:paraId="30BF7E40" w14:textId="77777777" w:rsidTr="00C645F7">
        <w:tc>
          <w:tcPr>
            <w:tcW w:w="4414" w:type="dxa"/>
          </w:tcPr>
          <w:p w14:paraId="2DC229C8" w14:textId="77777777" w:rsidR="00C645F7" w:rsidRPr="00B554AF" w:rsidRDefault="00B554AF" w:rsidP="00EF606B">
            <w:pPr>
              <w:rPr>
                <w:lang w:val="en-US"/>
              </w:rPr>
            </w:pPr>
            <w:r w:rsidRPr="00B554AF">
              <w:rPr>
                <w:lang w:val="en-US"/>
              </w:rPr>
              <w:t xml:space="preserve">Tecnologías de </w:t>
            </w:r>
            <w:r w:rsidR="00EF606B">
              <w:rPr>
                <w:lang w:val="en-US"/>
              </w:rPr>
              <w:t>I</w:t>
            </w:r>
            <w:r w:rsidRPr="00B554AF">
              <w:rPr>
                <w:lang w:val="en-US"/>
              </w:rPr>
              <w:t>nformación</w:t>
            </w:r>
          </w:p>
        </w:tc>
        <w:tc>
          <w:tcPr>
            <w:tcW w:w="4414" w:type="dxa"/>
          </w:tcPr>
          <w:p w14:paraId="0CC9B207" w14:textId="77777777" w:rsidR="00C645F7" w:rsidRPr="00B554AF" w:rsidRDefault="005E1649" w:rsidP="005E1649">
            <w:pPr>
              <w:jc w:val="both"/>
            </w:pPr>
            <w:r>
              <w:t>S</w:t>
            </w:r>
            <w:r w:rsidR="00B554AF" w:rsidRPr="00B554AF">
              <w:t>ervicios prestados por una</w:t>
            </w:r>
            <w:r w:rsidR="00D071B0">
              <w:t xml:space="preserve"> </w:t>
            </w:r>
            <w:r w:rsidR="00B554AF" w:rsidRPr="00B554AF">
              <w:t>empresa beneficiada por la presente Ley, a personas j</w:t>
            </w:r>
            <w:r w:rsidR="00D071B0">
              <w:t xml:space="preserve">urídicas domiciliadas fuera del </w:t>
            </w:r>
            <w:r w:rsidR="00B554AF" w:rsidRPr="00B554AF">
              <w:t>territorio nacional, en diseño y desarrollo de software, sistem</w:t>
            </w:r>
            <w:r w:rsidR="00D071B0">
              <w:t xml:space="preserve">as y aplicaciones informáticas; </w:t>
            </w:r>
            <w:r w:rsidR="00B554AF" w:rsidRPr="00B554AF">
              <w:t>sin perjuicio que parte del servicio se destine al mercado nacional</w:t>
            </w:r>
            <w:r w:rsidR="0068611D">
              <w:t>.</w:t>
            </w:r>
          </w:p>
        </w:tc>
      </w:tr>
      <w:tr w:rsidR="00C645F7" w:rsidRPr="00B554AF" w14:paraId="6D59CC71" w14:textId="77777777" w:rsidTr="00C645F7">
        <w:tc>
          <w:tcPr>
            <w:tcW w:w="4414" w:type="dxa"/>
          </w:tcPr>
          <w:p w14:paraId="3D5B3092" w14:textId="77777777" w:rsidR="00C645F7" w:rsidRPr="00B554AF" w:rsidRDefault="00B554AF" w:rsidP="005E1649">
            <w:r w:rsidRPr="00B554AF">
              <w:t xml:space="preserve"> Investigación y desarrollo</w:t>
            </w:r>
          </w:p>
        </w:tc>
        <w:tc>
          <w:tcPr>
            <w:tcW w:w="4414" w:type="dxa"/>
          </w:tcPr>
          <w:p w14:paraId="6E632A47" w14:textId="77777777" w:rsidR="00C645F7" w:rsidRPr="00B554AF" w:rsidRDefault="00D071B0" w:rsidP="00D071B0">
            <w:pPr>
              <w:jc w:val="both"/>
            </w:pPr>
            <w:r>
              <w:t>Servicios</w:t>
            </w:r>
            <w:r w:rsidR="00B554AF">
              <w:t xml:space="preserve"> de investigación y</w:t>
            </w:r>
            <w:r>
              <w:t xml:space="preserve"> </w:t>
            </w:r>
            <w:r w:rsidR="00B554AF">
              <w:t>desarrollo experimental, científico o tecnológico, en áreas de</w:t>
            </w:r>
            <w:r>
              <w:t xml:space="preserve"> la química, biología, ciencias </w:t>
            </w:r>
            <w:r w:rsidR="00B554AF">
              <w:t>médicas y farmacia, ciencias agrícolas y otras, destinadas al m</w:t>
            </w:r>
            <w:r>
              <w:t xml:space="preserve">ejoramiento de productos </w:t>
            </w:r>
            <w:r w:rsidR="00B554AF">
              <w:t>y procesos productivos y al desarrollo humano.</w:t>
            </w:r>
          </w:p>
        </w:tc>
      </w:tr>
      <w:tr w:rsidR="00B554AF" w:rsidRPr="00B554AF" w14:paraId="5A42D659" w14:textId="77777777" w:rsidTr="00C645F7">
        <w:tc>
          <w:tcPr>
            <w:tcW w:w="4414" w:type="dxa"/>
          </w:tcPr>
          <w:p w14:paraId="2905058F" w14:textId="77777777" w:rsidR="00B554AF" w:rsidRPr="00B554AF" w:rsidRDefault="00B554AF">
            <w:r w:rsidRPr="00B554AF">
              <w:t>Reparación y mantenimiento de embarcaciones marítimas</w:t>
            </w:r>
          </w:p>
        </w:tc>
        <w:tc>
          <w:tcPr>
            <w:tcW w:w="4414" w:type="dxa"/>
          </w:tcPr>
          <w:p w14:paraId="40B31830" w14:textId="77777777" w:rsidR="000556FF" w:rsidRDefault="000556FF" w:rsidP="00D071B0">
            <w:pPr>
              <w:jc w:val="both"/>
            </w:pPr>
            <w:r>
              <w:t>Reparación y mantenimiento, prestados a</w:t>
            </w:r>
          </w:p>
          <w:p w14:paraId="31B3D017" w14:textId="77777777" w:rsidR="00B554AF" w:rsidRPr="00B554AF" w:rsidRDefault="005E1649" w:rsidP="00D071B0">
            <w:pPr>
              <w:jc w:val="both"/>
            </w:pPr>
            <w:r>
              <w:t>Personas</w:t>
            </w:r>
            <w:r w:rsidR="000556FF">
              <w:t xml:space="preserve"> dedicadas al transporte maríti</w:t>
            </w:r>
            <w:r w:rsidR="00D071B0">
              <w:t xml:space="preserve">mo internacional de mercancías, </w:t>
            </w:r>
            <w:r w:rsidR="000556FF">
              <w:t>cruceros, embarcaciones médicas y/o de i</w:t>
            </w:r>
            <w:r w:rsidR="00D071B0">
              <w:t xml:space="preserve">nvestigación científica y pesca </w:t>
            </w:r>
            <w:r w:rsidR="000556FF">
              <w:t>industrial.</w:t>
            </w:r>
          </w:p>
        </w:tc>
      </w:tr>
      <w:tr w:rsidR="00B554AF" w:rsidRPr="00B554AF" w14:paraId="01C092BE" w14:textId="77777777" w:rsidTr="00C645F7">
        <w:tc>
          <w:tcPr>
            <w:tcW w:w="4414" w:type="dxa"/>
          </w:tcPr>
          <w:p w14:paraId="512605EC" w14:textId="77777777" w:rsidR="00B554AF" w:rsidRPr="00B554AF" w:rsidRDefault="000556FF">
            <w:r w:rsidRPr="000556FF">
              <w:t>Reparación y mantenimient</w:t>
            </w:r>
            <w:r w:rsidR="0068611D">
              <w:t>o de aeronaves</w:t>
            </w:r>
          </w:p>
        </w:tc>
        <w:tc>
          <w:tcPr>
            <w:tcW w:w="4414" w:type="dxa"/>
          </w:tcPr>
          <w:p w14:paraId="3ABE16A9" w14:textId="77777777" w:rsidR="000556FF" w:rsidRDefault="0068611D" w:rsidP="00D071B0">
            <w:pPr>
              <w:jc w:val="both"/>
            </w:pPr>
            <w:r>
              <w:t>A</w:t>
            </w:r>
            <w:r w:rsidR="000556FF">
              <w:t>quellos servicios de</w:t>
            </w:r>
            <w:r w:rsidR="00D071B0">
              <w:t xml:space="preserve"> </w:t>
            </w:r>
            <w:r w:rsidR="000556FF">
              <w:t>reparación y mantenimiento que se realiza en una aeron</w:t>
            </w:r>
            <w:r w:rsidR="00D071B0">
              <w:t xml:space="preserve">ave o parte de ella, reparación </w:t>
            </w:r>
            <w:r w:rsidR="000556FF">
              <w:t>de componentes y accesorios de aeronaves, servici</w:t>
            </w:r>
            <w:r w:rsidR="003F3DDA">
              <w:t xml:space="preserve">os de asesoría, entrenamiento a </w:t>
            </w:r>
            <w:r w:rsidR="000556FF">
              <w:t>personal técnico o cualquier otro servicio relacionado co</w:t>
            </w:r>
            <w:r w:rsidR="003F3DDA">
              <w:t xml:space="preserve">n el mantenimiento y reparación </w:t>
            </w:r>
            <w:r w:rsidR="000556FF">
              <w:t>de aeronaves y componentes, excepto el mantenimiento realizado en la terminal de</w:t>
            </w:r>
            <w:r w:rsidR="003F3DDA">
              <w:t xml:space="preserve"> </w:t>
            </w:r>
            <w:r w:rsidR="000556FF">
              <w:t xml:space="preserve">pasajeros, salvo que esta actividad </w:t>
            </w:r>
            <w:r w:rsidR="000556FF">
              <w:lastRenderedPageBreak/>
              <w:t>sea complementaria a la actividad principal de</w:t>
            </w:r>
          </w:p>
          <w:p w14:paraId="297828C3" w14:textId="77777777" w:rsidR="00B554AF" w:rsidRPr="00B554AF" w:rsidRDefault="000556FF" w:rsidP="00D071B0">
            <w:pPr>
              <w:jc w:val="both"/>
            </w:pPr>
            <w:r>
              <w:t>mantenimiento y reparación de aeronaves.</w:t>
            </w:r>
          </w:p>
        </w:tc>
      </w:tr>
      <w:tr w:rsidR="00B554AF" w:rsidRPr="00B554AF" w14:paraId="1F991283" w14:textId="77777777" w:rsidTr="00C645F7">
        <w:tc>
          <w:tcPr>
            <w:tcW w:w="4414" w:type="dxa"/>
          </w:tcPr>
          <w:p w14:paraId="53CA2497" w14:textId="77777777" w:rsidR="00B554AF" w:rsidRPr="00B554AF" w:rsidRDefault="000556FF">
            <w:r w:rsidRPr="000556FF">
              <w:lastRenderedPageBreak/>
              <w:t>Proc</w:t>
            </w:r>
            <w:r w:rsidR="0068611D">
              <w:t>esos empresariales (BPO)</w:t>
            </w:r>
          </w:p>
        </w:tc>
        <w:tc>
          <w:tcPr>
            <w:tcW w:w="4414" w:type="dxa"/>
          </w:tcPr>
          <w:p w14:paraId="0CEA9D16" w14:textId="77777777" w:rsidR="00B554AF" w:rsidRPr="00B554AF" w:rsidRDefault="0068611D" w:rsidP="0068611D">
            <w:pPr>
              <w:jc w:val="both"/>
            </w:pPr>
            <w:r>
              <w:t>S</w:t>
            </w:r>
            <w:r w:rsidR="000556FF">
              <w:t>ubcontratación de procesos de administración prestados por una</w:t>
            </w:r>
            <w:r w:rsidR="00D071B0">
              <w:t xml:space="preserve"> </w:t>
            </w:r>
            <w:r w:rsidR="000556FF">
              <w:t>empresa establecida en un parque de servicios o un centro de servicios,</w:t>
            </w:r>
            <w:r>
              <w:t xml:space="preserve"> </w:t>
            </w:r>
            <w:r w:rsidR="000556FF">
              <w:t>a personas radicadas y con operaciones</w:t>
            </w:r>
            <w:r w:rsidR="00D071B0">
              <w:t xml:space="preserve"> fuera del territorio nacional, </w:t>
            </w:r>
            <w:r w:rsidR="000556FF">
              <w:t>en apoyo a los procesos de negocios de empresas, como son: captura de información, procesamiento y manejo de client</w:t>
            </w:r>
            <w:r w:rsidR="00D071B0">
              <w:t xml:space="preserve">es, sondeos e investigación </w:t>
            </w:r>
            <w:r w:rsidR="000556FF">
              <w:t>de mercados, estudios, análisis, su</w:t>
            </w:r>
            <w:r w:rsidR="00D071B0">
              <w:t xml:space="preserve">pervisión y control de calidad, </w:t>
            </w:r>
            <w:r w:rsidR="000556FF">
              <w:t>contabilidad, elaboración de planillas y</w:t>
            </w:r>
            <w:r w:rsidR="00D071B0">
              <w:t xml:space="preserve"> otras actividades relacionadas </w:t>
            </w:r>
            <w:r w:rsidR="000556FF">
              <w:t>con recursos humanos; procesamie</w:t>
            </w:r>
            <w:r w:rsidR="00D071B0">
              <w:t xml:space="preserve">nto y manejo de datos; diseño y </w:t>
            </w:r>
            <w:r w:rsidR="000556FF">
              <w:t>elaboración de planos; traducción</w:t>
            </w:r>
            <w:r w:rsidR="00D071B0">
              <w:t xml:space="preserve"> de documentos, transcripción e </w:t>
            </w:r>
            <w:r w:rsidR="000556FF">
              <w:t>impresión de textos; captura de información.</w:t>
            </w:r>
          </w:p>
        </w:tc>
      </w:tr>
      <w:tr w:rsidR="00B554AF" w:rsidRPr="00B554AF" w14:paraId="57A2211D" w14:textId="77777777" w:rsidTr="00C645F7">
        <w:tc>
          <w:tcPr>
            <w:tcW w:w="4414" w:type="dxa"/>
          </w:tcPr>
          <w:p w14:paraId="4E67E3EF" w14:textId="77777777" w:rsidR="00B554AF" w:rsidRPr="00B554AF" w:rsidRDefault="000556FF">
            <w:r w:rsidRPr="000556FF">
              <w:t>Servicios médicos-hospitalarios</w:t>
            </w:r>
          </w:p>
        </w:tc>
        <w:tc>
          <w:tcPr>
            <w:tcW w:w="4414" w:type="dxa"/>
          </w:tcPr>
          <w:p w14:paraId="02A03872" w14:textId="77777777" w:rsidR="00B554AF" w:rsidRPr="00B554AF" w:rsidRDefault="00D071B0" w:rsidP="00D071B0">
            <w:pPr>
              <w:jc w:val="both"/>
            </w:pPr>
            <w:r>
              <w:t>S</w:t>
            </w:r>
            <w:r w:rsidR="000556FF">
              <w:t>ervicios</w:t>
            </w:r>
            <w:r>
              <w:t xml:space="preserve"> </w:t>
            </w:r>
            <w:r w:rsidR="000556FF">
              <w:t xml:space="preserve">médicos generales y especializados en el </w:t>
            </w:r>
            <w:r>
              <w:t xml:space="preserve">tratamiento de enfermedades que </w:t>
            </w:r>
            <w:r w:rsidR="000556FF">
              <w:t>ameriten intervención quirúrgica o si</w:t>
            </w:r>
            <w:r>
              <w:t xml:space="preserve">n ella, inclusive los servicios </w:t>
            </w:r>
            <w:r w:rsidR="000556FF">
              <w:t>odontológicos, prestados por una in</w:t>
            </w:r>
            <w:r>
              <w:t xml:space="preserve">stitución médico-hospitalaria a </w:t>
            </w:r>
            <w:r w:rsidR="000556FF">
              <w:t>pacientes con domicilio permanente fuera del territorio salvadoreño</w:t>
            </w:r>
            <w:r w:rsidR="0068611D">
              <w:t>.</w:t>
            </w:r>
          </w:p>
        </w:tc>
      </w:tr>
      <w:tr w:rsidR="00B554AF" w:rsidRPr="00B554AF" w14:paraId="0F4D68F7" w14:textId="77777777" w:rsidTr="00C645F7">
        <w:tc>
          <w:tcPr>
            <w:tcW w:w="4414" w:type="dxa"/>
          </w:tcPr>
          <w:p w14:paraId="01DD3C1E" w14:textId="77777777" w:rsidR="00B554AF" w:rsidRPr="00B554AF" w:rsidRDefault="000556FF">
            <w:r w:rsidRPr="000556FF">
              <w:t>Servicios financieros internacionales</w:t>
            </w:r>
          </w:p>
        </w:tc>
        <w:tc>
          <w:tcPr>
            <w:tcW w:w="4414" w:type="dxa"/>
          </w:tcPr>
          <w:p w14:paraId="1F580891" w14:textId="77777777" w:rsidR="00B554AF" w:rsidRPr="00B554AF" w:rsidRDefault="0068611D" w:rsidP="00D071B0">
            <w:pPr>
              <w:jc w:val="both"/>
            </w:pPr>
            <w:r>
              <w:t>S</w:t>
            </w:r>
            <w:r w:rsidR="000556FF">
              <w:t>ervicios financieros</w:t>
            </w:r>
            <w:r w:rsidR="00D071B0">
              <w:t xml:space="preserve"> </w:t>
            </w:r>
            <w:r w:rsidR="000556FF">
              <w:t>consistentes en la subcontratación de procesos de ad</w:t>
            </w:r>
            <w:r w:rsidR="00D071B0">
              <w:t xml:space="preserve">ministración, prestados por una </w:t>
            </w:r>
            <w:r w:rsidR="000556FF">
              <w:t>empresa establecida en un parque de servicios, a entida</w:t>
            </w:r>
            <w:r w:rsidR="00D071B0">
              <w:t xml:space="preserve">des financieras, en apoyo a los </w:t>
            </w:r>
            <w:r w:rsidR="000556FF">
              <w:t>procesos de negocios de empresas, como son: la captur</w:t>
            </w:r>
            <w:r w:rsidR="00D071B0">
              <w:t xml:space="preserve">a de información, procesamiento </w:t>
            </w:r>
            <w:r w:rsidR="000556FF">
              <w:t>y manejo de clientes, sondeos e investigación de merca</w:t>
            </w:r>
            <w:r w:rsidR="00D071B0">
              <w:t xml:space="preserve">dos y estudios de factibilidad, </w:t>
            </w:r>
            <w:r w:rsidR="000556FF">
              <w:t>supervisión y control de calidad, contabilidad, elaborac</w:t>
            </w:r>
            <w:r w:rsidR="00D071B0">
              <w:t xml:space="preserve">ión de planillas e historial de </w:t>
            </w:r>
            <w:r w:rsidR="000556FF">
              <w:t>recursos humanos; procesamiento y manejo de datos</w:t>
            </w:r>
            <w:r>
              <w:t>.</w:t>
            </w:r>
          </w:p>
        </w:tc>
      </w:tr>
    </w:tbl>
    <w:p w14:paraId="27C07E62" w14:textId="77777777" w:rsidR="00C645F7" w:rsidRPr="00B554AF" w:rsidRDefault="00C645F7"/>
    <w:p w14:paraId="1EBD475A" w14:textId="77777777" w:rsidR="00C645F7" w:rsidRDefault="00C645F7"/>
    <w:p w14:paraId="5E6701B0" w14:textId="77777777" w:rsidR="00C645F7" w:rsidRPr="0068611D" w:rsidRDefault="00434476" w:rsidP="007E434F">
      <w:pPr>
        <w:pStyle w:val="Prrafodelista"/>
        <w:numPr>
          <w:ilvl w:val="0"/>
          <w:numId w:val="3"/>
        </w:numPr>
        <w:rPr>
          <w:b/>
        </w:rPr>
      </w:pPr>
      <w:r w:rsidRPr="0068611D">
        <w:rPr>
          <w:b/>
        </w:rPr>
        <w:t xml:space="preserve">¿Desde cuándo operan en El Salvador? </w:t>
      </w:r>
    </w:p>
    <w:p w14:paraId="30B8AD68" w14:textId="77777777" w:rsidR="00245970" w:rsidRDefault="0068611D" w:rsidP="007E434F">
      <w:r>
        <w:tab/>
      </w:r>
      <w:r w:rsidR="00EF606B">
        <w:t>D</w:t>
      </w:r>
      <w:r w:rsidR="007E434F">
        <w:t xml:space="preserve">esde el año 2008 en que surgió la Ley de </w:t>
      </w:r>
      <w:r w:rsidR="00EF606B">
        <w:t>S</w:t>
      </w:r>
      <w:r w:rsidR="007E434F">
        <w:t>ervicios Internacionales</w:t>
      </w:r>
      <w:r w:rsidR="00EF606B">
        <w:t>.</w:t>
      </w:r>
    </w:p>
    <w:p w14:paraId="37E13AE9" w14:textId="77777777" w:rsidR="00EF606B" w:rsidRDefault="00EF606B" w:rsidP="007E434F"/>
    <w:p w14:paraId="569DC519" w14:textId="77777777" w:rsidR="003F3DDA" w:rsidRDefault="003F3DDA" w:rsidP="007E434F"/>
    <w:p w14:paraId="7D9F42B8" w14:textId="77777777" w:rsidR="003F3DDA" w:rsidRDefault="003F3DDA" w:rsidP="007E434F"/>
    <w:p w14:paraId="61CF8999" w14:textId="77777777" w:rsidR="007E434F" w:rsidRPr="0068611D" w:rsidRDefault="00434476" w:rsidP="0068611D">
      <w:pPr>
        <w:pStyle w:val="Textoindependiente"/>
      </w:pPr>
      <w:r w:rsidRPr="0068611D">
        <w:lastRenderedPageBreak/>
        <w:t>5. ¿</w:t>
      </w:r>
      <w:r w:rsidR="00BD5CB8" w:rsidRPr="0068611D">
        <w:t>Qué</w:t>
      </w:r>
      <w:r w:rsidR="00245970" w:rsidRPr="0068611D">
        <w:t xml:space="preserve"> beneficios se han obtenido con la entrada en vigencia de la Ley de Servicios Internacionales?</w:t>
      </w:r>
    </w:p>
    <w:p w14:paraId="71DE9D0D" w14:textId="77777777" w:rsidR="00245970" w:rsidRDefault="003F3DDA" w:rsidP="007E434F">
      <w:r>
        <w:t>L</w:t>
      </w:r>
      <w:r w:rsidR="00245970">
        <w:t xml:space="preserve">a Ley  describe 2 </w:t>
      </w:r>
      <w:r w:rsidR="0068611D">
        <w:t>tipos de beneficiarios:</w:t>
      </w:r>
      <w:r>
        <w:t xml:space="preserve"> </w:t>
      </w:r>
      <w:r w:rsidR="00245970" w:rsidRPr="003F3DDA">
        <w:rPr>
          <w:b/>
        </w:rPr>
        <w:t>Usuarios directos</w:t>
      </w:r>
      <w:r w:rsidR="00245970">
        <w:t xml:space="preserve"> y </w:t>
      </w:r>
      <w:r w:rsidR="00245970" w:rsidRPr="003F3DDA">
        <w:rPr>
          <w:b/>
        </w:rPr>
        <w:t>Centros de servicios</w:t>
      </w:r>
      <w:r w:rsidR="00245970">
        <w:t xml:space="preserve"> y los beneficios </w:t>
      </w:r>
      <w:r>
        <w:t xml:space="preserve">para cada uno </w:t>
      </w:r>
      <w:r w:rsidR="00245970">
        <w:t xml:space="preserve">son los siguientes: </w:t>
      </w:r>
    </w:p>
    <w:p w14:paraId="043C0033" w14:textId="77777777" w:rsidR="007E434F" w:rsidRPr="00245970" w:rsidRDefault="007E434F" w:rsidP="007E434F">
      <w:pPr>
        <w:rPr>
          <w:b/>
        </w:rPr>
      </w:pPr>
      <w:r w:rsidRPr="00245970">
        <w:rPr>
          <w:b/>
        </w:rPr>
        <w:t>USUARIOS DIRECTOS DEL PARQUE DE SERVICIOS</w:t>
      </w:r>
      <w:r w:rsidR="00EF606B">
        <w:rPr>
          <w:b/>
        </w:rPr>
        <w:t xml:space="preserve"> (Art.21 LSI)</w:t>
      </w:r>
    </w:p>
    <w:p w14:paraId="0CE05D67" w14:textId="77777777" w:rsidR="003F3DDA" w:rsidRDefault="007E434F" w:rsidP="003F3DDA">
      <w:pPr>
        <w:jc w:val="both"/>
      </w:pPr>
      <w:r w:rsidRPr="003F3DDA">
        <w:rPr>
          <w:b/>
        </w:rPr>
        <w:t>a)</w:t>
      </w:r>
      <w:r>
        <w:t xml:space="preserve"> Libre internación al parque de servicios, por el período que realicen sus operaciones en</w:t>
      </w:r>
      <w:r w:rsidR="003F3DDA">
        <w:t xml:space="preserve"> </w:t>
      </w:r>
      <w:r>
        <w:t xml:space="preserve">el país, de maquinaria, equipo, herramientas, repuestos, </w:t>
      </w:r>
      <w:r w:rsidR="003F3DDA">
        <w:t xml:space="preserve">accesorios, mobiliario y equipo </w:t>
      </w:r>
      <w:r>
        <w:t xml:space="preserve">de oficina y demás bienes, que sean necesarios para </w:t>
      </w:r>
      <w:r w:rsidR="003F3DDA">
        <w:t>la ejecución de la actividad de servicios incentivada.</w:t>
      </w:r>
    </w:p>
    <w:p w14:paraId="166BE6BA" w14:textId="77777777" w:rsidR="003F3DDA" w:rsidRDefault="007E434F" w:rsidP="003F3DDA">
      <w:pPr>
        <w:jc w:val="both"/>
      </w:pPr>
      <w:r>
        <w:t>Se exceptúan de este beneficio los bienes y servicios siguientes: al</w:t>
      </w:r>
      <w:r w:rsidR="003F3DDA">
        <w:t xml:space="preserve">imentación y bebidas, productos </w:t>
      </w:r>
      <w:r>
        <w:t>que contengan tabaco, bebidas alcohólicas, arrendamiento de vivienda, muebles y enseres de</w:t>
      </w:r>
      <w:r w:rsidR="003F3DDA">
        <w:t xml:space="preserve">l hogar, </w:t>
      </w:r>
      <w:r>
        <w:t xml:space="preserve">artículos de limpieza, artículos suntuarios o de lujo, vehículos para </w:t>
      </w:r>
      <w:r w:rsidR="003F3DDA">
        <w:t xml:space="preserve">transporte de personas de forma </w:t>
      </w:r>
      <w:r>
        <w:t>individual o colectiva y mercancías, servicios de hotel, en cuyo caso, su ingres</w:t>
      </w:r>
      <w:r w:rsidR="003F3DDA">
        <w:t xml:space="preserve">o al parque de servicios estará </w:t>
      </w:r>
      <w:r>
        <w:t>supeditado a la presentación de la declaración de mercancías definitiva a</w:t>
      </w:r>
      <w:r w:rsidR="003F3DDA">
        <w:t xml:space="preserve"> pago si se trata de mercancías </w:t>
      </w:r>
      <w:r>
        <w:t>extranjeras o la presentación de los comprobantes de crédito fiscal o fac</w:t>
      </w:r>
      <w:r w:rsidR="003F3DDA">
        <w:t xml:space="preserve">tura de consumidor final, si se </w:t>
      </w:r>
      <w:r>
        <w:t>tratare de compras de dichos bienes en el mercado local, en los cuales conste q</w:t>
      </w:r>
      <w:r w:rsidR="003F3DDA">
        <w:t xml:space="preserve">ue se ha pagado el </w:t>
      </w:r>
      <w:r w:rsidR="00BD5CB8">
        <w:t>impuesto correspondiente.</w:t>
      </w:r>
    </w:p>
    <w:p w14:paraId="447F2AC9" w14:textId="77777777" w:rsidR="007E434F" w:rsidRDefault="007E434F" w:rsidP="003F3DDA">
      <w:pPr>
        <w:jc w:val="both"/>
      </w:pPr>
      <w:r w:rsidRPr="003F3DDA">
        <w:rPr>
          <w:b/>
        </w:rPr>
        <w:t>b)</w:t>
      </w:r>
      <w:r>
        <w:t xml:space="preserve"> Exención del Impuesto sobre la Renta, exclusivamente p</w:t>
      </w:r>
      <w:r w:rsidR="003F3DDA">
        <w:t xml:space="preserve">or los ingresos provenientes de </w:t>
      </w:r>
      <w:r>
        <w:t>la actividad incentivada, durante el período que reali</w:t>
      </w:r>
      <w:r w:rsidR="003F3DDA">
        <w:t xml:space="preserve">cen sus operaciones en el país, </w:t>
      </w:r>
      <w:r>
        <w:t>contados a partir del ejercicio impositivo en que el beneficiario inicie sus operaciones.</w:t>
      </w:r>
    </w:p>
    <w:p w14:paraId="5D994A38" w14:textId="77777777" w:rsidR="007E434F" w:rsidRDefault="007E434F" w:rsidP="003F3DDA">
      <w:pPr>
        <w:jc w:val="both"/>
      </w:pPr>
      <w:r>
        <w:t>Esta exención, en caso de las sociedades, se aplicará tanto a la Soc</w:t>
      </w:r>
      <w:r w:rsidR="003F3DDA">
        <w:t xml:space="preserve">iedad titular como a los socios </w:t>
      </w:r>
      <w:r>
        <w:t>individualmente considerados, respecto a las utilidades o dividendos provenientes de la actividad favorecida.</w:t>
      </w:r>
    </w:p>
    <w:p w14:paraId="5CC12115" w14:textId="77777777" w:rsidR="007E434F" w:rsidRDefault="007E434F" w:rsidP="003F3DDA">
      <w:pPr>
        <w:jc w:val="both"/>
      </w:pPr>
      <w:r>
        <w:t>En caso que uno o más socios sean personas jurídicas, este derecho será</w:t>
      </w:r>
      <w:r w:rsidR="003F3DDA">
        <w:t xml:space="preserve"> exclusivo de éstas, el cual no </w:t>
      </w:r>
      <w:r>
        <w:t>podrá trasladarse a sus socios.</w:t>
      </w:r>
    </w:p>
    <w:p w14:paraId="781EFB31" w14:textId="77777777" w:rsidR="003F3DDA" w:rsidRDefault="007E434F" w:rsidP="003F3DDA">
      <w:pPr>
        <w:jc w:val="both"/>
      </w:pPr>
      <w:r>
        <w:t>Dicha exención no libera al beneficiario, de la obligación de presentar la re</w:t>
      </w:r>
      <w:r w:rsidR="003F3DDA">
        <w:t xml:space="preserve">spectiva declaración </w:t>
      </w:r>
      <w:r>
        <w:t>tributaria en cada ejerci</w:t>
      </w:r>
      <w:r w:rsidR="003F3DDA">
        <w:t>cio impositivo de su operación.</w:t>
      </w:r>
    </w:p>
    <w:p w14:paraId="57977B77" w14:textId="77777777" w:rsidR="003F3DDA" w:rsidRDefault="007E434F" w:rsidP="003F3DDA">
      <w:pPr>
        <w:jc w:val="both"/>
      </w:pPr>
      <w:r w:rsidRPr="003F3DDA">
        <w:rPr>
          <w:b/>
        </w:rPr>
        <w:t>c)</w:t>
      </w:r>
      <w:r>
        <w:t xml:space="preserve"> Exención de los impuestos municipales sobre el activo de</w:t>
      </w:r>
      <w:r w:rsidR="003F3DDA">
        <w:t xml:space="preserve"> la empresa, durante el período </w:t>
      </w:r>
      <w:r>
        <w:t xml:space="preserve">que realicen sus operaciones en el país, contados a partir del ejercicio fiscal en que </w:t>
      </w:r>
      <w:r w:rsidR="003F3DDA">
        <w:t xml:space="preserve">el </w:t>
      </w:r>
      <w:r>
        <w:t xml:space="preserve">beneficiario inicie sus operaciones. </w:t>
      </w:r>
    </w:p>
    <w:p w14:paraId="69685706" w14:textId="77777777" w:rsidR="00C645F7" w:rsidRPr="00245970" w:rsidRDefault="007E434F" w:rsidP="003F3DDA">
      <w:pPr>
        <w:jc w:val="both"/>
        <w:rPr>
          <w:b/>
        </w:rPr>
      </w:pPr>
      <w:r w:rsidRPr="00245970">
        <w:rPr>
          <w:b/>
        </w:rPr>
        <w:t>LOS CENTROS DE SERVICIOS</w:t>
      </w:r>
      <w:r w:rsidR="00EF606B">
        <w:rPr>
          <w:b/>
        </w:rPr>
        <w:t xml:space="preserve"> (Art.25 LSI)</w:t>
      </w:r>
    </w:p>
    <w:p w14:paraId="62DF765E" w14:textId="77777777" w:rsidR="007E434F" w:rsidRDefault="007E434F" w:rsidP="003F3DDA">
      <w:pPr>
        <w:jc w:val="both"/>
      </w:pPr>
      <w:r>
        <w:t>El titular de una empresa, cuyo establecimiento haya sido</w:t>
      </w:r>
      <w:r w:rsidR="0068611D">
        <w:t xml:space="preserve"> declarado Centro de S</w:t>
      </w:r>
      <w:r w:rsidR="003F3DDA">
        <w:t xml:space="preserve">ervicios, </w:t>
      </w:r>
      <w:r>
        <w:t>tendrá derecho a gozar de los siguientes beneficios e incentivos fiscales:</w:t>
      </w:r>
    </w:p>
    <w:p w14:paraId="31CCD149" w14:textId="77777777" w:rsidR="007E434F" w:rsidRDefault="007E434F" w:rsidP="003F3DDA">
      <w:pPr>
        <w:jc w:val="both"/>
      </w:pPr>
      <w:r w:rsidRPr="003F3DDA">
        <w:rPr>
          <w:b/>
        </w:rPr>
        <w:t>a)</w:t>
      </w:r>
      <w:r>
        <w:t xml:space="preserve"> Exención total de derechos arancelarios y demás impu</w:t>
      </w:r>
      <w:r w:rsidR="003F3DDA">
        <w:t xml:space="preserve">estos que graven la Importación </w:t>
      </w:r>
      <w:r>
        <w:t>de la maquinaria, equipo, herramientas, repuestos, acc</w:t>
      </w:r>
      <w:r w:rsidR="003F3DDA">
        <w:t xml:space="preserve">esorios, mobiliario y equipo de </w:t>
      </w:r>
      <w:r>
        <w:t>oficina, y demás bienes, que sean necesarios para la ejecución de la actividad incentivada.</w:t>
      </w:r>
    </w:p>
    <w:p w14:paraId="1985AEE5" w14:textId="77777777" w:rsidR="007E434F" w:rsidRDefault="007E434F" w:rsidP="003F3DDA">
      <w:pPr>
        <w:jc w:val="both"/>
      </w:pPr>
      <w:r>
        <w:t>Se exceptúan de este beneficio los bienes y servicios siguientes: alimentación y bebidas, productos</w:t>
      </w:r>
      <w:r w:rsidR="003F3DDA">
        <w:t xml:space="preserve"> </w:t>
      </w:r>
      <w:r>
        <w:t>que contengan tabaco, bebidas alcohólicas, arrendamiento de viviend</w:t>
      </w:r>
      <w:r w:rsidR="003F3DDA">
        <w:t xml:space="preserve">a, muebles y enseres del </w:t>
      </w:r>
      <w:r w:rsidR="003F3DDA">
        <w:lastRenderedPageBreak/>
        <w:t xml:space="preserve">hogar, </w:t>
      </w:r>
      <w:r>
        <w:t xml:space="preserve">artículos de limpieza, artículos suntuarios o de lujo, vehículos para </w:t>
      </w:r>
      <w:r w:rsidR="003F3DDA">
        <w:t xml:space="preserve">transporte de personas de forma </w:t>
      </w:r>
      <w:r>
        <w:t>individual o colectiva y mercancías, servicios de hotel, en cuyo caso, su ingres</w:t>
      </w:r>
      <w:r w:rsidR="003F3DDA">
        <w:t xml:space="preserve">o al centro de servicios estará </w:t>
      </w:r>
      <w:r>
        <w:t>supeditado a la presentación de la declaración de mercancías definitiva a pago</w:t>
      </w:r>
      <w:r w:rsidR="003F3DDA">
        <w:t xml:space="preserve"> si se trata de mercancías </w:t>
      </w:r>
      <w:r>
        <w:t>extranjeras o la presentación de los comprobantes de crédito fiscal o fac</w:t>
      </w:r>
      <w:r w:rsidR="003F3DDA">
        <w:t xml:space="preserve">tura de consumidor final, si se </w:t>
      </w:r>
      <w:r>
        <w:t>tratare de compras de dichos bienes o servicios en el mercado local, en los</w:t>
      </w:r>
      <w:r w:rsidR="003F3DDA">
        <w:t xml:space="preserve"> cuales conste que se ha pagado </w:t>
      </w:r>
      <w:r>
        <w:t>el impuesto correspondiente.</w:t>
      </w:r>
    </w:p>
    <w:p w14:paraId="389344B5" w14:textId="77777777" w:rsidR="007E434F" w:rsidRDefault="007E434F" w:rsidP="003F3DDA">
      <w:pPr>
        <w:jc w:val="both"/>
      </w:pPr>
      <w:r w:rsidRPr="003F3DDA">
        <w:rPr>
          <w:b/>
        </w:rPr>
        <w:t>b)</w:t>
      </w:r>
      <w:r>
        <w:t xml:space="preserve"> Exención del Impuesto sobre la Renta, exclusivamente p</w:t>
      </w:r>
      <w:r w:rsidR="003F3DDA">
        <w:t xml:space="preserve">or los ingresos provenientes de </w:t>
      </w:r>
      <w:r>
        <w:t>la actividad incentivada, durante el período que reali</w:t>
      </w:r>
      <w:r w:rsidR="003F3DDA">
        <w:t xml:space="preserve">cen sus operaciones en el país, </w:t>
      </w:r>
      <w:r>
        <w:t>contados a pa</w:t>
      </w:r>
      <w:r w:rsidR="003F3DDA">
        <w:t xml:space="preserve">rtir del inicio de operaciones. </w:t>
      </w:r>
      <w:r>
        <w:t>Esta exención, en caso de las sociedades, se aplicará tanto a la Soc</w:t>
      </w:r>
      <w:r w:rsidR="003F3DDA">
        <w:t xml:space="preserve">iedad titular como a los socios </w:t>
      </w:r>
      <w:r>
        <w:t>individualmente considerados, respecto a las utilidades o dividendos provenientes de la actividad favorecida.</w:t>
      </w:r>
    </w:p>
    <w:p w14:paraId="04BFB278" w14:textId="77777777" w:rsidR="007E434F" w:rsidRDefault="007E434F" w:rsidP="003F3DDA">
      <w:pPr>
        <w:jc w:val="both"/>
      </w:pPr>
      <w:r>
        <w:t>En caso que uno o más socios sean personas jurídicas, este derecho será</w:t>
      </w:r>
      <w:r w:rsidR="003F3DDA">
        <w:t xml:space="preserve"> exclusivo de éstas, el cual no podrá trasladarse a sus socios. </w:t>
      </w:r>
      <w:r>
        <w:t>Dicha exención no libera al beneficiario, de la obligación de pres</w:t>
      </w:r>
      <w:r w:rsidR="003F3DDA">
        <w:t xml:space="preserve">entar la respectiva declaración </w:t>
      </w:r>
      <w:r>
        <w:t>tributaria en cada período fiscal de su operación.</w:t>
      </w:r>
    </w:p>
    <w:p w14:paraId="492E497C" w14:textId="77777777" w:rsidR="007E434F" w:rsidRDefault="007E434F" w:rsidP="003F3DDA">
      <w:pPr>
        <w:jc w:val="both"/>
      </w:pPr>
      <w:r w:rsidRPr="003F3DDA">
        <w:rPr>
          <w:b/>
        </w:rPr>
        <w:t>c)</w:t>
      </w:r>
      <w:r>
        <w:t xml:space="preserve"> Exención de los impuestos municipales sobre el activo de</w:t>
      </w:r>
      <w:r w:rsidR="00443682">
        <w:t xml:space="preserve"> la empresa, durante el período </w:t>
      </w:r>
      <w:r>
        <w:t>que realicen sus operaciones en el país, contados a partir del inicio de operaciones.</w:t>
      </w:r>
    </w:p>
    <w:p w14:paraId="0FC5F41D" w14:textId="77777777" w:rsidR="003F3DDA" w:rsidRDefault="003F3DDA"/>
    <w:p w14:paraId="3832BCC0" w14:textId="77777777" w:rsidR="0028202F" w:rsidRPr="0068611D" w:rsidRDefault="00434476" w:rsidP="0068611D">
      <w:pPr>
        <w:pStyle w:val="Textoindependiente2"/>
      </w:pPr>
      <w:r w:rsidRPr="0068611D">
        <w:t>6. ¿Cuáles eran los servicios que regulaba la Ley de Zonas Francas Industriales y de Comercialización, que</w:t>
      </w:r>
      <w:r w:rsidR="00443682" w:rsidRPr="0068611D">
        <w:t xml:space="preserve"> </w:t>
      </w:r>
      <w:r w:rsidRPr="0068611D">
        <w:t xml:space="preserve"> con la entrada en vigencia de la LSI, pasaron a ser regulados por ésta?</w:t>
      </w:r>
    </w:p>
    <w:p w14:paraId="0D7FDEC8" w14:textId="77777777" w:rsidR="00EF606B" w:rsidRDefault="00245970" w:rsidP="00C645F7">
      <w:r w:rsidRPr="00245970">
        <w:t xml:space="preserve">Reparación y mantenimiento de aeronaves </w:t>
      </w:r>
      <w:r>
        <w:t>(1 empresa)</w:t>
      </w:r>
      <w:r w:rsidRPr="00245970">
        <w:t xml:space="preserve"> y </w:t>
      </w:r>
      <w:proofErr w:type="spellStart"/>
      <w:r w:rsidRPr="00245970">
        <w:t>Call</w:t>
      </w:r>
      <w:proofErr w:type="spellEnd"/>
      <w:r w:rsidRPr="00245970">
        <w:t xml:space="preserve"> </w:t>
      </w:r>
      <w:r w:rsidR="007B06E6">
        <w:t>C</w:t>
      </w:r>
      <w:r w:rsidRPr="00245970">
        <w:t>enter</w:t>
      </w:r>
      <w:r>
        <w:t xml:space="preserve"> (5 empresas)</w:t>
      </w:r>
      <w:r w:rsidR="00EF606B" w:rsidRPr="00EF606B">
        <w:t xml:space="preserve"> que ya existían antes de entrar en vigencia la Ley</w:t>
      </w:r>
      <w:r w:rsidR="00EF606B">
        <w:t xml:space="preserve"> y pasaron de pleno derecho bajo la LSI</w:t>
      </w:r>
      <w:r w:rsidR="00EF606B" w:rsidRPr="00EF606B">
        <w:t>.</w:t>
      </w:r>
    </w:p>
    <w:sectPr w:rsidR="00EF606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6317F"/>
    <w:multiLevelType w:val="hybridMultilevel"/>
    <w:tmpl w:val="AAC6E208"/>
    <w:lvl w:ilvl="0" w:tplc="C630C13C">
      <w:start w:val="4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85" w:hanging="360"/>
      </w:pPr>
    </w:lvl>
    <w:lvl w:ilvl="2" w:tplc="440A001B" w:tentative="1">
      <w:start w:val="1"/>
      <w:numFmt w:val="lowerRoman"/>
      <w:lvlText w:val="%3."/>
      <w:lvlJc w:val="right"/>
      <w:pPr>
        <w:ind w:left="2205" w:hanging="180"/>
      </w:pPr>
    </w:lvl>
    <w:lvl w:ilvl="3" w:tplc="440A000F" w:tentative="1">
      <w:start w:val="1"/>
      <w:numFmt w:val="decimal"/>
      <w:lvlText w:val="%4."/>
      <w:lvlJc w:val="left"/>
      <w:pPr>
        <w:ind w:left="2925" w:hanging="360"/>
      </w:pPr>
    </w:lvl>
    <w:lvl w:ilvl="4" w:tplc="440A0019" w:tentative="1">
      <w:start w:val="1"/>
      <w:numFmt w:val="lowerLetter"/>
      <w:lvlText w:val="%5."/>
      <w:lvlJc w:val="left"/>
      <w:pPr>
        <w:ind w:left="3645" w:hanging="360"/>
      </w:pPr>
    </w:lvl>
    <w:lvl w:ilvl="5" w:tplc="440A001B" w:tentative="1">
      <w:start w:val="1"/>
      <w:numFmt w:val="lowerRoman"/>
      <w:lvlText w:val="%6."/>
      <w:lvlJc w:val="right"/>
      <w:pPr>
        <w:ind w:left="4365" w:hanging="180"/>
      </w:pPr>
    </w:lvl>
    <w:lvl w:ilvl="6" w:tplc="440A000F" w:tentative="1">
      <w:start w:val="1"/>
      <w:numFmt w:val="decimal"/>
      <w:lvlText w:val="%7."/>
      <w:lvlJc w:val="left"/>
      <w:pPr>
        <w:ind w:left="5085" w:hanging="360"/>
      </w:pPr>
    </w:lvl>
    <w:lvl w:ilvl="7" w:tplc="440A0019" w:tentative="1">
      <w:start w:val="1"/>
      <w:numFmt w:val="lowerLetter"/>
      <w:lvlText w:val="%8."/>
      <w:lvlJc w:val="left"/>
      <w:pPr>
        <w:ind w:left="5805" w:hanging="360"/>
      </w:pPr>
    </w:lvl>
    <w:lvl w:ilvl="8" w:tplc="440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2CF73B04"/>
    <w:multiLevelType w:val="hybridMultilevel"/>
    <w:tmpl w:val="5E5093FC"/>
    <w:lvl w:ilvl="0" w:tplc="EF0E901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125" w:hanging="360"/>
      </w:pPr>
    </w:lvl>
    <w:lvl w:ilvl="2" w:tplc="440A001B" w:tentative="1">
      <w:start w:val="1"/>
      <w:numFmt w:val="lowerRoman"/>
      <w:lvlText w:val="%3."/>
      <w:lvlJc w:val="right"/>
      <w:pPr>
        <w:ind w:left="1845" w:hanging="180"/>
      </w:pPr>
    </w:lvl>
    <w:lvl w:ilvl="3" w:tplc="440A000F" w:tentative="1">
      <w:start w:val="1"/>
      <w:numFmt w:val="decimal"/>
      <w:lvlText w:val="%4."/>
      <w:lvlJc w:val="left"/>
      <w:pPr>
        <w:ind w:left="2565" w:hanging="360"/>
      </w:pPr>
    </w:lvl>
    <w:lvl w:ilvl="4" w:tplc="440A0019" w:tentative="1">
      <w:start w:val="1"/>
      <w:numFmt w:val="lowerLetter"/>
      <w:lvlText w:val="%5."/>
      <w:lvlJc w:val="left"/>
      <w:pPr>
        <w:ind w:left="3285" w:hanging="360"/>
      </w:pPr>
    </w:lvl>
    <w:lvl w:ilvl="5" w:tplc="440A001B" w:tentative="1">
      <w:start w:val="1"/>
      <w:numFmt w:val="lowerRoman"/>
      <w:lvlText w:val="%6."/>
      <w:lvlJc w:val="right"/>
      <w:pPr>
        <w:ind w:left="4005" w:hanging="180"/>
      </w:pPr>
    </w:lvl>
    <w:lvl w:ilvl="6" w:tplc="440A000F" w:tentative="1">
      <w:start w:val="1"/>
      <w:numFmt w:val="decimal"/>
      <w:lvlText w:val="%7."/>
      <w:lvlJc w:val="left"/>
      <w:pPr>
        <w:ind w:left="4725" w:hanging="360"/>
      </w:pPr>
    </w:lvl>
    <w:lvl w:ilvl="7" w:tplc="440A0019" w:tentative="1">
      <w:start w:val="1"/>
      <w:numFmt w:val="lowerLetter"/>
      <w:lvlText w:val="%8."/>
      <w:lvlJc w:val="left"/>
      <w:pPr>
        <w:ind w:left="5445" w:hanging="360"/>
      </w:pPr>
    </w:lvl>
    <w:lvl w:ilvl="8" w:tplc="44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72E76A78"/>
    <w:multiLevelType w:val="hybridMultilevel"/>
    <w:tmpl w:val="B92A1836"/>
    <w:lvl w:ilvl="0" w:tplc="440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476"/>
    <w:rsid w:val="00013BA6"/>
    <w:rsid w:val="00045A30"/>
    <w:rsid w:val="000556FF"/>
    <w:rsid w:val="002435C0"/>
    <w:rsid w:val="00245970"/>
    <w:rsid w:val="0028202F"/>
    <w:rsid w:val="002B7F10"/>
    <w:rsid w:val="003F3DDA"/>
    <w:rsid w:val="00434476"/>
    <w:rsid w:val="00443682"/>
    <w:rsid w:val="00517E8B"/>
    <w:rsid w:val="005E1649"/>
    <w:rsid w:val="0068611D"/>
    <w:rsid w:val="00715411"/>
    <w:rsid w:val="00777338"/>
    <w:rsid w:val="007B06E6"/>
    <w:rsid w:val="007C0F43"/>
    <w:rsid w:val="007E434F"/>
    <w:rsid w:val="00964521"/>
    <w:rsid w:val="00B554AF"/>
    <w:rsid w:val="00BD5CB8"/>
    <w:rsid w:val="00BF775A"/>
    <w:rsid w:val="00C645F7"/>
    <w:rsid w:val="00D071B0"/>
    <w:rsid w:val="00EF606B"/>
    <w:rsid w:val="00F60110"/>
    <w:rsid w:val="00F91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8349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645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556F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B7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7F10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2B7F10"/>
    <w:pPr>
      <w:jc w:val="center"/>
    </w:pPr>
    <w:rPr>
      <w:b/>
    </w:rPr>
  </w:style>
  <w:style w:type="character" w:customStyle="1" w:styleId="TtuloCar">
    <w:name w:val="Título Car"/>
    <w:basedOn w:val="Fuentedeprrafopredeter"/>
    <w:link w:val="Ttulo"/>
    <w:uiPriority w:val="10"/>
    <w:rsid w:val="002B7F10"/>
    <w:rPr>
      <w:b/>
    </w:rPr>
  </w:style>
  <w:style w:type="paragraph" w:styleId="Textoindependiente">
    <w:name w:val="Body Text"/>
    <w:basedOn w:val="Normal"/>
    <w:link w:val="TextoindependienteCar"/>
    <w:uiPriority w:val="99"/>
    <w:unhideWhenUsed/>
    <w:rsid w:val="0068611D"/>
    <w:rPr>
      <w:b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68611D"/>
    <w:rPr>
      <w:b/>
    </w:rPr>
  </w:style>
  <w:style w:type="paragraph" w:styleId="Textoindependiente2">
    <w:name w:val="Body Text 2"/>
    <w:basedOn w:val="Normal"/>
    <w:link w:val="Textoindependiente2Car"/>
    <w:uiPriority w:val="99"/>
    <w:unhideWhenUsed/>
    <w:rsid w:val="0068611D"/>
    <w:pPr>
      <w:jc w:val="both"/>
    </w:pPr>
    <w:rPr>
      <w:b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68611D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645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556F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B7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7F10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2B7F10"/>
    <w:pPr>
      <w:jc w:val="center"/>
    </w:pPr>
    <w:rPr>
      <w:b/>
    </w:rPr>
  </w:style>
  <w:style w:type="character" w:customStyle="1" w:styleId="TtuloCar">
    <w:name w:val="Título Car"/>
    <w:basedOn w:val="Fuentedeprrafopredeter"/>
    <w:link w:val="Ttulo"/>
    <w:uiPriority w:val="10"/>
    <w:rsid w:val="002B7F10"/>
    <w:rPr>
      <w:b/>
    </w:rPr>
  </w:style>
  <w:style w:type="paragraph" w:styleId="Textoindependiente">
    <w:name w:val="Body Text"/>
    <w:basedOn w:val="Normal"/>
    <w:link w:val="TextoindependienteCar"/>
    <w:uiPriority w:val="99"/>
    <w:unhideWhenUsed/>
    <w:rsid w:val="0068611D"/>
    <w:rPr>
      <w:b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68611D"/>
    <w:rPr>
      <w:b/>
    </w:rPr>
  </w:style>
  <w:style w:type="paragraph" w:styleId="Textoindependiente2">
    <w:name w:val="Body Text 2"/>
    <w:basedOn w:val="Normal"/>
    <w:link w:val="Textoindependiente2Car"/>
    <w:uiPriority w:val="99"/>
    <w:unhideWhenUsed/>
    <w:rsid w:val="0068611D"/>
    <w:pPr>
      <w:jc w:val="both"/>
    </w:pPr>
    <w:rPr>
      <w:b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68611D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4406B4-6C21-4872-8155-50808D62C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1497</Words>
  <Characters>8235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luis gustavo garcia diaz</cp:lastModifiedBy>
  <cp:revision>2</cp:revision>
  <dcterms:created xsi:type="dcterms:W3CDTF">2020-07-30T18:14:00Z</dcterms:created>
  <dcterms:modified xsi:type="dcterms:W3CDTF">2020-07-30T18:14:00Z</dcterms:modified>
</cp:coreProperties>
</file>