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59DF836" wp14:editId="1847E844">
            <wp:simplePos x="0" y="0"/>
            <wp:positionH relativeFrom="column">
              <wp:posOffset>1796415</wp:posOffset>
            </wp:positionH>
            <wp:positionV relativeFrom="paragraph">
              <wp:posOffset>-611505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6F3EB7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818BF77" wp14:editId="287602DC">
                <wp:simplePos x="0" y="0"/>
                <wp:positionH relativeFrom="column">
                  <wp:posOffset>-108585</wp:posOffset>
                </wp:positionH>
                <wp:positionV relativeFrom="paragraph">
                  <wp:posOffset>264795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55pt;margin-top:20.8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MQS/b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/>
    <w:p w:rsidR="005F5DF9" w:rsidRDefault="005F5DF9" w:rsidP="00B220EC"/>
    <w:p w:rsidR="00BC2E23" w:rsidRDefault="00BC2E23" w:rsidP="00B220EC"/>
    <w:p w:rsidR="00BC2E23" w:rsidRPr="005F5DF9" w:rsidRDefault="00BC2E23" w:rsidP="00B220EC"/>
    <w:p w:rsidR="006F3EB7" w:rsidRDefault="001A09BB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6F3EB7">
        <w:rPr>
          <w:rFonts w:cstheme="minorHAnsi"/>
          <w:color w:val="161918"/>
          <w:sz w:val="24"/>
          <w:szCs w:val="24"/>
        </w:rPr>
        <w:t>La</w:t>
      </w:r>
      <w:r w:rsidR="006F3EB7" w:rsidRPr="006F3EB7">
        <w:rPr>
          <w:rFonts w:cstheme="minorHAnsi"/>
          <w:color w:val="161918"/>
          <w:sz w:val="24"/>
          <w:szCs w:val="24"/>
        </w:rPr>
        <w:t xml:space="preserve"> </w:t>
      </w:r>
      <w:r w:rsidR="006F3EB7" w:rsidRPr="001A09BB">
        <w:rPr>
          <w:rFonts w:cstheme="minorHAnsi"/>
          <w:b/>
          <w:color w:val="161918"/>
          <w:sz w:val="24"/>
          <w:szCs w:val="24"/>
        </w:rPr>
        <w:t>Dirección General de Estadísticas y Censos, (DIGESTYC)</w:t>
      </w:r>
      <w:r w:rsidR="006F3EB7" w:rsidRPr="006F3EB7">
        <w:rPr>
          <w:rFonts w:cstheme="minorHAnsi"/>
          <w:color w:val="161918"/>
          <w:sz w:val="24"/>
          <w:szCs w:val="24"/>
        </w:rPr>
        <w:t>, en atención y respuesta al requerimiento de información, hace de su conocimiento lo siguiente: "La Gerencia de Estadísticas Sociales responde:</w:t>
      </w:r>
    </w:p>
    <w:p w:rsidR="006F3EB7" w:rsidRDefault="006F3EB7" w:rsidP="006F3E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6F3EB7">
        <w:rPr>
          <w:rFonts w:cstheme="minorHAnsi"/>
          <w:color w:val="272928"/>
          <w:sz w:val="24"/>
          <w:szCs w:val="24"/>
        </w:rPr>
        <w:t xml:space="preserve">- Población de 16 años y más que devenga salarios de $500 y más: R/ 275,505. </w:t>
      </w:r>
    </w:p>
    <w:p w:rsidR="006F3EB7" w:rsidRPr="006F3EB7" w:rsidRDefault="006F3EB7" w:rsidP="006F3E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6F3EB7">
        <w:rPr>
          <w:rFonts w:cstheme="minorHAnsi"/>
          <w:color w:val="272928"/>
          <w:sz w:val="24"/>
          <w:szCs w:val="24"/>
        </w:rPr>
        <w:t>- Población de 16 años y más de Santa Tecla que devenga salarios de $500 y más: R/ 15,626.</w:t>
      </w:r>
      <w:bookmarkStart w:id="0" w:name="_GoBack"/>
      <w:bookmarkEnd w:id="0"/>
    </w:p>
    <w:p w:rsidR="006F3EB7" w:rsidRDefault="006F3EB7" w:rsidP="006F3E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6F3EB7">
        <w:rPr>
          <w:rFonts w:cstheme="minorHAnsi"/>
          <w:color w:val="272928"/>
          <w:sz w:val="24"/>
          <w:szCs w:val="24"/>
        </w:rPr>
        <w:t xml:space="preserve">Fuente: Dirección General de Estadística y Censos. Encuesta de Hogares de Propósitos Múltiples, 2018. </w:t>
      </w:r>
    </w:p>
    <w:p w:rsidR="006F3EB7" w:rsidRPr="006F3EB7" w:rsidRDefault="006F3EB7" w:rsidP="006F3E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6F3EB7" w:rsidRDefault="006F3EB7" w:rsidP="006F3E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6F3EB7">
        <w:rPr>
          <w:rFonts w:cstheme="minorHAnsi"/>
          <w:color w:val="272928"/>
          <w:sz w:val="24"/>
          <w:szCs w:val="24"/>
        </w:rPr>
        <w:t>Respecto la población con Síndrome de Down en El Salvador, hacemos de su conocimiento que no se tiene información al respecto</w:t>
      </w: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8F4AE7" w:rsidRPr="008F4AE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7E" w:rsidRDefault="0031517E" w:rsidP="00065BDB">
      <w:pPr>
        <w:spacing w:after="0" w:line="240" w:lineRule="auto"/>
      </w:pPr>
      <w:r>
        <w:separator/>
      </w:r>
    </w:p>
  </w:endnote>
  <w:end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7E" w:rsidRDefault="0031517E" w:rsidP="00065BDB">
      <w:pPr>
        <w:spacing w:after="0" w:line="240" w:lineRule="auto"/>
      </w:pPr>
      <w:r>
        <w:separator/>
      </w:r>
    </w:p>
  </w:footnote>
  <w:foot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A09BB"/>
    <w:rsid w:val="001F04A3"/>
    <w:rsid w:val="00204153"/>
    <w:rsid w:val="00235F5C"/>
    <w:rsid w:val="00245025"/>
    <w:rsid w:val="00260FB6"/>
    <w:rsid w:val="002D3506"/>
    <w:rsid w:val="0031517E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5F5DF9"/>
    <w:rsid w:val="00632563"/>
    <w:rsid w:val="006D5F22"/>
    <w:rsid w:val="006F3EB7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C2E23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30F0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4</cp:revision>
  <cp:lastPrinted>2019-06-14T17:42:00Z</cp:lastPrinted>
  <dcterms:created xsi:type="dcterms:W3CDTF">2020-03-25T14:15:00Z</dcterms:created>
  <dcterms:modified xsi:type="dcterms:W3CDTF">2020-03-25T14:16:00Z</dcterms:modified>
</cp:coreProperties>
</file>