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201"/>
        <w:tblW w:w="95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2220"/>
        <w:gridCol w:w="2160"/>
        <w:gridCol w:w="3800"/>
      </w:tblGrid>
      <w:tr w:rsidR="00FD2E29" w:rsidRPr="00E76806" w14:paraId="08D5AA27" w14:textId="77777777" w:rsidTr="00FD2E29">
        <w:trPr>
          <w:trHeight w:val="300"/>
        </w:trPr>
        <w:tc>
          <w:tcPr>
            <w:tcW w:w="9599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7D9C7E0" w14:textId="5F9EBE21" w:rsidR="00FD2E29" w:rsidRPr="00FD2E29" w:rsidRDefault="00FD2E29" w:rsidP="002A760F">
            <w:pPr>
              <w:pStyle w:val="Prrafodelista"/>
              <w:numPr>
                <w:ilvl w:val="0"/>
                <w:numId w:val="2"/>
              </w:numPr>
              <w:jc w:val="both"/>
              <w:rPr>
                <w:rFonts w:eastAsia="Times New Roman"/>
                <w:b/>
                <w:bCs/>
                <w:color w:val="000000"/>
              </w:rPr>
            </w:pPr>
            <w:bookmarkStart w:id="0" w:name="_GoBack"/>
            <w:bookmarkEnd w:id="0"/>
            <w:r w:rsidRPr="00FD2E2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Impuestos que actualmente gravan los combustibles (confirmarme o corregirme cuadro abajo), y leyes/decretos/reglamento que los habilitan (solo mencionarme las leyes)</w:t>
            </w:r>
          </w:p>
        </w:tc>
      </w:tr>
      <w:tr w:rsidR="00C1334B" w:rsidRPr="00E76806" w14:paraId="0029CCB9" w14:textId="77777777" w:rsidTr="00FD2E29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1A7F" w14:textId="0AB314AC" w:rsidR="00E76806" w:rsidRPr="00E76806" w:rsidRDefault="00E76806" w:rsidP="00FD2E29">
            <w:pPr>
              <w:rPr>
                <w:rFonts w:eastAsia="Times New Roman"/>
                <w:color w:val="000000"/>
              </w:rPr>
            </w:pPr>
            <w:r w:rsidRPr="00E76806">
              <w:rPr>
                <w:rFonts w:eastAsia="Times New Roman"/>
                <w:color w:val="000000"/>
              </w:rPr>
              <w:t>Nombre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6A9A" w14:textId="23B0C52E" w:rsidR="00E76806" w:rsidRPr="00E76806" w:rsidRDefault="00E76806" w:rsidP="00FD2E29">
            <w:pPr>
              <w:rPr>
                <w:rFonts w:eastAsia="Times New Roman"/>
                <w:color w:val="000000"/>
              </w:rPr>
            </w:pPr>
            <w:r w:rsidRPr="00E76806">
              <w:rPr>
                <w:rFonts w:eastAsia="Times New Roman"/>
                <w:color w:val="000000"/>
              </w:rPr>
              <w:t>Impuesto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886F" w14:textId="68DB0CBC" w:rsidR="00E76806" w:rsidRPr="00E76806" w:rsidRDefault="00E76806" w:rsidP="00FD2E29">
            <w:pPr>
              <w:rPr>
                <w:rFonts w:eastAsia="Times New Roman"/>
                <w:color w:val="000000"/>
              </w:rPr>
            </w:pPr>
            <w:r w:rsidRPr="00E76806">
              <w:rPr>
                <w:rFonts w:eastAsia="Times New Roman"/>
                <w:color w:val="000000"/>
              </w:rPr>
              <w:t>Aplicable a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F924" w14:textId="77777777" w:rsidR="00E76806" w:rsidRPr="00E76806" w:rsidRDefault="00E76806" w:rsidP="00FD2E29">
            <w:pPr>
              <w:rPr>
                <w:rFonts w:eastAsia="Times New Roman"/>
                <w:color w:val="000000"/>
              </w:rPr>
            </w:pPr>
            <w:r w:rsidRPr="00E76806">
              <w:rPr>
                <w:rFonts w:eastAsia="Times New Roman"/>
                <w:color w:val="000000"/>
              </w:rPr>
              <w:t>Ley</w:t>
            </w:r>
          </w:p>
        </w:tc>
      </w:tr>
      <w:tr w:rsidR="00C1334B" w:rsidRPr="00E76806" w14:paraId="69DA06C0" w14:textId="77777777" w:rsidTr="00FD2E29">
        <w:trPr>
          <w:trHeight w:val="225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853C" w14:textId="3D0DDC46" w:rsidR="00E76806" w:rsidRPr="00E76806" w:rsidRDefault="00E76806" w:rsidP="00FD2E29">
            <w:pPr>
              <w:jc w:val="center"/>
              <w:rPr>
                <w:rFonts w:eastAsia="Times New Roman"/>
                <w:color w:val="000000"/>
              </w:rPr>
            </w:pPr>
            <w:r w:rsidRPr="00E76806">
              <w:rPr>
                <w:rFonts w:eastAsia="Times New Roman"/>
                <w:color w:val="000000"/>
              </w:rPr>
              <w:t>FOVIAL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3933" w14:textId="3AB95EE8" w:rsidR="00E76806" w:rsidRPr="00E76806" w:rsidRDefault="00E76806" w:rsidP="00FD2E29">
            <w:pPr>
              <w:jc w:val="center"/>
              <w:rPr>
                <w:rFonts w:eastAsia="Times New Roman"/>
                <w:color w:val="000000"/>
              </w:rPr>
            </w:pPr>
            <w:r w:rsidRPr="00E76806">
              <w:rPr>
                <w:rFonts w:eastAsia="Times New Roman"/>
                <w:color w:val="000000"/>
              </w:rPr>
              <w:t>US$0.20 ctvs/ galón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18B0" w14:textId="526953D9" w:rsidR="00E76806" w:rsidRPr="00E76806" w:rsidRDefault="00E76806" w:rsidP="00FD2E29">
            <w:pPr>
              <w:jc w:val="center"/>
              <w:rPr>
                <w:rFonts w:eastAsia="Times New Roman"/>
                <w:color w:val="000000"/>
              </w:rPr>
            </w:pPr>
            <w:r w:rsidRPr="00E76806">
              <w:rPr>
                <w:rFonts w:eastAsia="Times New Roman"/>
                <w:color w:val="000000"/>
              </w:rPr>
              <w:t>Gasolinas y Diésel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1CDD" w14:textId="5C985EE4" w:rsidR="00E76806" w:rsidRPr="00E76806" w:rsidRDefault="00E76806" w:rsidP="00FD2E29">
            <w:pPr>
              <w:rPr>
                <w:rFonts w:eastAsia="Times New Roman"/>
                <w:color w:val="000000"/>
              </w:rPr>
            </w:pPr>
            <w:r w:rsidRPr="00E76806">
              <w:rPr>
                <w:rFonts w:eastAsia="Times New Roman"/>
                <w:color w:val="000000"/>
              </w:rPr>
              <w:t xml:space="preserve">LEY DEL FONDO DE CONSERVACIÓN VIAL   Fecha de emisión: 30/11/2000       Número del decreto: 208      REGLAMENTO DE LA </w:t>
            </w:r>
            <w:r w:rsidR="00C1334B" w:rsidRPr="00E76806">
              <w:rPr>
                <w:rFonts w:eastAsia="Times New Roman"/>
                <w:color w:val="000000"/>
              </w:rPr>
              <w:t>LEY DEL</w:t>
            </w:r>
            <w:r w:rsidRPr="00E76806">
              <w:rPr>
                <w:rFonts w:eastAsia="Times New Roman"/>
                <w:color w:val="000000"/>
              </w:rPr>
              <w:t xml:space="preserve"> </w:t>
            </w:r>
            <w:r w:rsidR="00C1334B" w:rsidRPr="00E76806">
              <w:rPr>
                <w:rFonts w:eastAsia="Times New Roman"/>
                <w:color w:val="000000"/>
              </w:rPr>
              <w:t>FONDO DE</w:t>
            </w:r>
            <w:r w:rsidRPr="00E76806">
              <w:rPr>
                <w:rFonts w:eastAsia="Times New Roman"/>
                <w:color w:val="000000"/>
              </w:rPr>
              <w:t xml:space="preserve"> CONSERVACIÓN VIAL                              Fecha de emisión: 19/07/2001       Número del decreto: 73    </w:t>
            </w:r>
          </w:p>
        </w:tc>
      </w:tr>
      <w:tr w:rsidR="00C1334B" w:rsidRPr="00E76806" w14:paraId="4E46DD32" w14:textId="77777777" w:rsidTr="00FD2E29">
        <w:trPr>
          <w:trHeight w:val="15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E3FD" w14:textId="5994C893" w:rsidR="00E76806" w:rsidRPr="00E76806" w:rsidRDefault="00E76806" w:rsidP="00FD2E29">
            <w:pPr>
              <w:jc w:val="center"/>
              <w:rPr>
                <w:rFonts w:eastAsia="Times New Roman"/>
                <w:color w:val="000000"/>
              </w:rPr>
            </w:pPr>
            <w:r w:rsidRPr="00E76806">
              <w:rPr>
                <w:rFonts w:eastAsia="Times New Roman"/>
                <w:color w:val="000000"/>
              </w:rPr>
              <w:t>IVA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64DC" w14:textId="484FEF1F" w:rsidR="00E76806" w:rsidRPr="00E76806" w:rsidRDefault="00E76806" w:rsidP="00FD2E29">
            <w:pPr>
              <w:jc w:val="center"/>
              <w:rPr>
                <w:rFonts w:eastAsia="Times New Roman"/>
                <w:color w:val="000000"/>
              </w:rPr>
            </w:pPr>
            <w:r w:rsidRPr="00E76806">
              <w:rPr>
                <w:rFonts w:eastAsia="Times New Roman"/>
                <w:color w:val="000000"/>
              </w:rPr>
              <w:t>13%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20D2" w14:textId="5323DCC1" w:rsidR="00E76806" w:rsidRPr="00E76806" w:rsidRDefault="00E76806" w:rsidP="00FD2E29">
            <w:pPr>
              <w:jc w:val="center"/>
              <w:rPr>
                <w:rFonts w:eastAsia="Times New Roman"/>
                <w:color w:val="000000"/>
              </w:rPr>
            </w:pPr>
            <w:r w:rsidRPr="00E76806">
              <w:rPr>
                <w:rFonts w:eastAsia="Times New Roman"/>
                <w:color w:val="000000"/>
              </w:rPr>
              <w:t>Gasolinas y Diésel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C40C" w14:textId="239C2AF7" w:rsidR="00E76806" w:rsidRPr="00E76806" w:rsidRDefault="00E76806" w:rsidP="00FD2E29">
            <w:pPr>
              <w:rPr>
                <w:rFonts w:eastAsia="Times New Roman"/>
                <w:color w:val="000000"/>
              </w:rPr>
            </w:pPr>
            <w:r w:rsidRPr="00E76806">
              <w:rPr>
                <w:rFonts w:eastAsia="Times New Roman"/>
                <w:color w:val="000000"/>
              </w:rPr>
              <w:t xml:space="preserve">LEY DE IMPUESTO A LA TRANSFERENCIA DE BIENES MUEBLES Y A LA PRESTACIÓN DE SERVICIOS      </w:t>
            </w:r>
            <w:r w:rsidR="00867582">
              <w:rPr>
                <w:rFonts w:eastAsia="Times New Roman"/>
                <w:color w:val="000000"/>
              </w:rPr>
              <w:t xml:space="preserve">                       </w:t>
            </w:r>
            <w:r w:rsidRPr="00E76806">
              <w:rPr>
                <w:rFonts w:eastAsia="Times New Roman"/>
                <w:color w:val="000000"/>
              </w:rPr>
              <w:t xml:space="preserve">           Fecha de emisión: 24/07/1992       Número del decreto: 296          </w:t>
            </w:r>
          </w:p>
        </w:tc>
      </w:tr>
      <w:tr w:rsidR="00C1334B" w:rsidRPr="00E76806" w14:paraId="6ED5DE8D" w14:textId="77777777" w:rsidTr="00FD2E29">
        <w:trPr>
          <w:trHeight w:val="39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0A308" w14:textId="44252DC0" w:rsidR="00E76806" w:rsidRPr="00E76806" w:rsidRDefault="00E76806" w:rsidP="00FD2E29">
            <w:pPr>
              <w:jc w:val="center"/>
              <w:rPr>
                <w:rFonts w:eastAsia="Times New Roman"/>
                <w:color w:val="000000"/>
              </w:rPr>
            </w:pPr>
            <w:r w:rsidRPr="00E76806">
              <w:rPr>
                <w:rFonts w:eastAsia="Times New Roman"/>
                <w:color w:val="000000"/>
              </w:rPr>
              <w:t>COTRANS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118C" w14:textId="608FF065" w:rsidR="00E76806" w:rsidRPr="00E76806" w:rsidRDefault="00E76806" w:rsidP="00FD2E29">
            <w:pPr>
              <w:jc w:val="center"/>
              <w:rPr>
                <w:rFonts w:eastAsia="Times New Roman"/>
                <w:color w:val="000000"/>
              </w:rPr>
            </w:pPr>
            <w:r w:rsidRPr="00E76806">
              <w:rPr>
                <w:rFonts w:eastAsia="Times New Roman"/>
                <w:color w:val="000000"/>
              </w:rPr>
              <w:t>US$0.10 ctvs/ galón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DEB4" w14:textId="3DACF572" w:rsidR="00E76806" w:rsidRPr="00E76806" w:rsidRDefault="00E76806" w:rsidP="00FD2E29">
            <w:pPr>
              <w:jc w:val="center"/>
              <w:rPr>
                <w:rFonts w:eastAsia="Times New Roman"/>
                <w:color w:val="000000"/>
              </w:rPr>
            </w:pPr>
            <w:r w:rsidRPr="00E76806">
              <w:rPr>
                <w:rFonts w:eastAsia="Times New Roman"/>
                <w:color w:val="000000"/>
              </w:rPr>
              <w:t>Gasolinas y Diésel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9E18" w14:textId="617D2CF2" w:rsidR="00E76806" w:rsidRPr="00E76806" w:rsidRDefault="00E76806" w:rsidP="00FD2E29">
            <w:pPr>
              <w:rPr>
                <w:rFonts w:eastAsia="Times New Roman"/>
                <w:color w:val="000000"/>
              </w:rPr>
            </w:pPr>
            <w:r w:rsidRPr="00E76806">
              <w:rPr>
                <w:rFonts w:eastAsia="Times New Roman"/>
                <w:color w:val="000000"/>
              </w:rPr>
              <w:t xml:space="preserve">LEY TRANSITORIA PARA LA ESTABILIZACIÓN DE LAS TARIFAS DEL SERVICIO PÚBLICO DE TRANSPORTE COLECTIVO DE PASAJEROS                   Fecha de emisión: 23/11/2007       Número del decreto: 208     </w:t>
            </w:r>
            <w:r w:rsidR="00867582">
              <w:rPr>
                <w:rFonts w:eastAsia="Times New Roman"/>
                <w:color w:val="000000"/>
              </w:rPr>
              <w:t xml:space="preserve">                 </w:t>
            </w:r>
            <w:r w:rsidRPr="00E76806">
              <w:rPr>
                <w:rFonts w:eastAsia="Times New Roman"/>
                <w:color w:val="000000"/>
              </w:rPr>
              <w:t xml:space="preserve"> LEY TRANSITORIA PARA LA ENTREGA DE LA COMPENSACIÓN ECONÓMICA Y ESTABILIZACIÓN DE LAS TARIFAS DEL SERVICIO PÚBLICO DE TRANSPORTE COLECTIVO DE PASAJEROS                              Fecha de emisión: 3/01/2018        Número del decreto: 874 </w:t>
            </w:r>
          </w:p>
        </w:tc>
      </w:tr>
      <w:tr w:rsidR="00C1334B" w:rsidRPr="00E76806" w14:paraId="2B1DFE50" w14:textId="77777777" w:rsidTr="00FD2E29">
        <w:trPr>
          <w:trHeight w:val="18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AD47" w14:textId="5F9FD629" w:rsidR="00E76806" w:rsidRPr="00E76806" w:rsidRDefault="00E76806" w:rsidP="00FD2E29">
            <w:pPr>
              <w:jc w:val="center"/>
              <w:rPr>
                <w:rFonts w:eastAsia="Times New Roman"/>
                <w:color w:val="000000"/>
              </w:rPr>
            </w:pPr>
            <w:r w:rsidRPr="00E76806">
              <w:rPr>
                <w:rFonts w:eastAsia="Times New Roman"/>
                <w:color w:val="000000"/>
              </w:rPr>
              <w:t>FEFE (Fondo de Estabilización para el Fomento Económico)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3F8F" w14:textId="4C57FE98" w:rsidR="00E76806" w:rsidRPr="00E76806" w:rsidRDefault="00E76806" w:rsidP="00FD2E29">
            <w:pPr>
              <w:jc w:val="center"/>
              <w:rPr>
                <w:rFonts w:eastAsia="Times New Roman"/>
                <w:color w:val="000000"/>
              </w:rPr>
            </w:pPr>
            <w:r w:rsidRPr="00E76806">
              <w:rPr>
                <w:rFonts w:eastAsia="Times New Roman"/>
                <w:color w:val="000000"/>
              </w:rPr>
              <w:t>US$0.1591 ctvs/ galón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FE5B" w14:textId="72A958D5" w:rsidR="00E76806" w:rsidRPr="00E76806" w:rsidRDefault="00E76806" w:rsidP="00FD2E29">
            <w:pPr>
              <w:jc w:val="center"/>
              <w:rPr>
                <w:rFonts w:eastAsia="Times New Roman"/>
                <w:color w:val="000000"/>
              </w:rPr>
            </w:pPr>
            <w:r w:rsidRPr="00E76806">
              <w:rPr>
                <w:rFonts w:eastAsia="Times New Roman"/>
                <w:color w:val="000000"/>
              </w:rPr>
              <w:t>Gasolinas únicamente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C5BE" w14:textId="3694C496" w:rsidR="00E76806" w:rsidRPr="00E76806" w:rsidRDefault="00E76806" w:rsidP="00FD2E29">
            <w:pPr>
              <w:rPr>
                <w:rFonts w:eastAsia="Times New Roman"/>
                <w:color w:val="000000"/>
              </w:rPr>
            </w:pPr>
            <w:r w:rsidRPr="00E76806">
              <w:rPr>
                <w:rFonts w:eastAsia="Times New Roman"/>
                <w:color w:val="000000"/>
              </w:rPr>
              <w:t xml:space="preserve">Fecha de emisión: 24/07/1981       Número del decreto: 762    </w:t>
            </w:r>
          </w:p>
        </w:tc>
      </w:tr>
      <w:tr w:rsidR="00C1334B" w:rsidRPr="00E76806" w14:paraId="0D967694" w14:textId="77777777" w:rsidTr="00FD2E29">
        <w:trPr>
          <w:trHeight w:val="2959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194E" w14:textId="77777777" w:rsidR="00E76806" w:rsidRPr="00E76806" w:rsidRDefault="00E76806" w:rsidP="00FD2E29">
            <w:pPr>
              <w:jc w:val="center"/>
              <w:rPr>
                <w:rFonts w:eastAsia="Times New Roman"/>
                <w:color w:val="000000"/>
              </w:rPr>
            </w:pPr>
            <w:r w:rsidRPr="00E76806">
              <w:rPr>
                <w:rFonts w:eastAsia="Times New Roman"/>
                <w:color w:val="000000"/>
              </w:rPr>
              <w:lastRenderedPageBreak/>
              <w:t>IEC (Impuesto Especial a los Combustibles)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A1CD" w14:textId="66CEFB96" w:rsidR="00E76806" w:rsidRPr="00E76806" w:rsidRDefault="00C1334B" w:rsidP="00FD2E2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BC8F707" wp14:editId="50E02C7D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-1680845</wp:posOffset>
                  </wp:positionV>
                  <wp:extent cx="1320800" cy="1626870"/>
                  <wp:effectExtent l="0" t="0" r="0" b="0"/>
                  <wp:wrapThrough wrapText="bothSides">
                    <wp:wrapPolygon edited="0">
                      <wp:start x="0" y="0"/>
                      <wp:lineTo x="0" y="21246"/>
                      <wp:lineTo x="21185" y="21246"/>
                      <wp:lineTo x="211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26" t="37839" r="50781" b="35400"/>
                          <a:stretch/>
                        </pic:blipFill>
                        <pic:spPr bwMode="auto">
                          <a:xfrm>
                            <a:off x="0" y="0"/>
                            <a:ext cx="1320800" cy="1626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6806" w:rsidRPr="00E76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EE7E" w14:textId="54148E60" w:rsidR="00E76806" w:rsidRPr="00E76806" w:rsidRDefault="00E76806" w:rsidP="00FD2E29">
            <w:pPr>
              <w:jc w:val="center"/>
              <w:rPr>
                <w:rFonts w:eastAsia="Times New Roman"/>
                <w:color w:val="000000"/>
              </w:rPr>
            </w:pPr>
            <w:r w:rsidRPr="00E76806">
              <w:rPr>
                <w:rFonts w:eastAsia="Times New Roman"/>
                <w:color w:val="000000"/>
              </w:rPr>
              <w:t>Gasolinas y Diésel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73F1" w14:textId="7A39C08D" w:rsidR="009D3333" w:rsidRDefault="009D3333" w:rsidP="00FD2E2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LEY DE IMPUESTO ESPECIAL SOBRE COMBUSTIBLES</w:t>
            </w:r>
          </w:p>
          <w:p w14:paraId="20523A62" w14:textId="76377286" w:rsidR="00E76806" w:rsidRPr="00E76806" w:rsidRDefault="00E76806" w:rsidP="00FD2E29">
            <w:pPr>
              <w:rPr>
                <w:rFonts w:eastAsia="Times New Roman"/>
                <w:color w:val="000000"/>
              </w:rPr>
            </w:pPr>
            <w:r w:rsidRPr="00E76806">
              <w:rPr>
                <w:rFonts w:eastAsia="Times New Roman"/>
                <w:color w:val="000000"/>
              </w:rPr>
              <w:t xml:space="preserve">Fecha de emisión: 12/12/2009       Número del decreto: 225    </w:t>
            </w:r>
          </w:p>
        </w:tc>
      </w:tr>
    </w:tbl>
    <w:p w14:paraId="5775AEE3" w14:textId="45CC77E2" w:rsidR="00C1334B" w:rsidRDefault="00C1334B" w:rsidP="00C1334B">
      <w:pPr>
        <w:tabs>
          <w:tab w:val="left" w:pos="1305"/>
        </w:tabs>
      </w:pPr>
    </w:p>
    <w:p w14:paraId="501FEFDE" w14:textId="7441FE86" w:rsidR="00FD2E29" w:rsidRDefault="00FD2E29" w:rsidP="00C1334B">
      <w:pPr>
        <w:tabs>
          <w:tab w:val="left" w:pos="1305"/>
        </w:tabs>
      </w:pPr>
    </w:p>
    <w:p w14:paraId="22CE4395" w14:textId="5E0369FE" w:rsidR="00FD2E29" w:rsidRDefault="00FD2E29" w:rsidP="00C1334B">
      <w:pPr>
        <w:tabs>
          <w:tab w:val="left" w:pos="1305"/>
        </w:tabs>
      </w:pPr>
    </w:p>
    <w:p w14:paraId="44061E53" w14:textId="4D116913" w:rsidR="00FD2E29" w:rsidRPr="00FD2E29" w:rsidRDefault="00FD2E29" w:rsidP="002A760F">
      <w:pPr>
        <w:pStyle w:val="Prrafodelista"/>
        <w:numPr>
          <w:ilvl w:val="0"/>
          <w:numId w:val="2"/>
        </w:numPr>
        <w:tabs>
          <w:tab w:val="left" w:pos="1305"/>
        </w:tabs>
        <w:jc w:val="both"/>
        <w:rPr>
          <w:b/>
          <w:bCs/>
          <w:sz w:val="24"/>
          <w:szCs w:val="24"/>
        </w:rPr>
      </w:pPr>
      <w:r w:rsidRPr="00FD2E29">
        <w:rPr>
          <w:b/>
          <w:bCs/>
          <w:sz w:val="24"/>
          <w:szCs w:val="24"/>
        </w:rPr>
        <w:t>Precios de referencia: fórmula vigente, componentes (interpretación de la fórmula) e instrumento jurídico que habilita este cálculo que entiendo es por quincenal.</w:t>
      </w:r>
    </w:p>
    <w:p w14:paraId="0137CB74" w14:textId="5484C854" w:rsidR="00FD2E29" w:rsidRDefault="00FD2E29" w:rsidP="00C1334B">
      <w:pPr>
        <w:tabs>
          <w:tab w:val="left" w:pos="1305"/>
        </w:tabs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"/>
        <w:gridCol w:w="1612"/>
        <w:gridCol w:w="1843"/>
        <w:gridCol w:w="1701"/>
        <w:gridCol w:w="1701"/>
        <w:gridCol w:w="113"/>
        <w:gridCol w:w="1565"/>
      </w:tblGrid>
      <w:tr w:rsidR="00FD2E29" w:rsidRPr="001766F9" w14:paraId="1E0BEE26" w14:textId="77777777" w:rsidTr="00FD2E29">
        <w:trPr>
          <w:trHeight w:val="75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B01E" w14:textId="77777777" w:rsidR="00FD2E29" w:rsidRPr="001766F9" w:rsidRDefault="00FD2E29" w:rsidP="00FD2E29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5A46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Precios de referencia para los combustibles líquidos Zona Central</w:t>
            </w:r>
          </w:p>
        </w:tc>
      </w:tr>
      <w:tr w:rsidR="00FD2E29" w:rsidRPr="001766F9" w14:paraId="131EB4FB" w14:textId="77777777" w:rsidTr="00FD2E29">
        <w:trPr>
          <w:trHeight w:val="915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DC8E" w14:textId="77777777" w:rsidR="00FD2E29" w:rsidRPr="001766F9" w:rsidRDefault="00FD2E29" w:rsidP="00FD2E29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40908A2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Detalle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99CE88D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Diésel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3921774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Diésel bajo en azufre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69A99C0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Gasolina Regular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4094813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Gasolina Especial</w:t>
            </w:r>
          </w:p>
        </w:tc>
      </w:tr>
      <w:tr w:rsidR="00FD2E29" w:rsidRPr="001766F9" w14:paraId="771C4FBF" w14:textId="77777777" w:rsidTr="00FD2E29">
        <w:trPr>
          <w:trHeight w:val="66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C11BDE1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Precio CIF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1928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Precio FOB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0B1F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CONFIDENCIAL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53D8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CONFIDENCIAL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460F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CONFIDENCIAL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76F4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CONFIDENCIAL</w:t>
            </w:r>
          </w:p>
        </w:tc>
      </w:tr>
      <w:tr w:rsidR="00FD2E29" w:rsidRPr="001766F9" w14:paraId="0A0F7D5A" w14:textId="77777777" w:rsidTr="00FD2E29">
        <w:trPr>
          <w:trHeight w:val="2355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C3BD0" w14:textId="77777777" w:rsidR="00FD2E29" w:rsidRPr="001766F9" w:rsidRDefault="00FD2E29" w:rsidP="00FD2E29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63EA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Ajuste de calidad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018C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Costo del aditivo multiplicado por la cantidad porcentual para que un galón de diésel con índice de cetano 40 llegue al valor de 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FCF4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Costo del aditivo multiplicado por la cantidad porcentual para que un galón de diésel con índice de cetano 40 llegue al valor de 45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CCBE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0.028*(Promedio 6 meses Precio Platt’s UNL-87 – Promedio 6 meses Precio Platt’s Butano normal Mt. Belvieu) + ((Promedio 6 meses Precio Platt’s UNL-87  – Promedio 6 meses Precio Platt’s UNL-93)/6)*2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8663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0.028*(Promedio 6 meses Precio Platt’s UNL-87 – Promedio 6 meses Precio Platt’s Butano normal Mt. Belvieu) + ((Promedio 6 meses Precio Platt’s UNL-87  – Promedio 6 meses Precio Platt’s UNL-93)/6)*4       </w:t>
            </w:r>
          </w:p>
        </w:tc>
      </w:tr>
      <w:tr w:rsidR="00FD2E29" w:rsidRPr="001766F9" w14:paraId="16ABFC47" w14:textId="77777777" w:rsidTr="00FD2E29">
        <w:trPr>
          <w:trHeight w:val="1292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A311" w14:textId="77777777" w:rsidR="00FD2E29" w:rsidRPr="001766F9" w:rsidRDefault="00FD2E29" w:rsidP="00FD2E29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6D95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Flete Marítimo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E5FC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2516EB53" wp14:editId="7B4EA3AB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161290</wp:posOffset>
                  </wp:positionV>
                  <wp:extent cx="2035175" cy="682625"/>
                  <wp:effectExtent l="0" t="0" r="3175" b="3175"/>
                  <wp:wrapThrough wrapText="bothSides">
                    <wp:wrapPolygon edited="0">
                      <wp:start x="0" y="0"/>
                      <wp:lineTo x="0" y="21098"/>
                      <wp:lineTo x="21432" y="21098"/>
                      <wp:lineTo x="21432" y="0"/>
                      <wp:lineTo x="0" y="0"/>
                    </wp:wrapPolygon>
                  </wp:wrapThrough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495" t="43769" r="15360" b="31694"/>
                          <a:stretch/>
                        </pic:blipFill>
                        <pic:spPr bwMode="auto">
                          <a:xfrm>
                            <a:off x="0" y="0"/>
                            <a:ext cx="2035175" cy="682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F44C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12E9D321" wp14:editId="2F556425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-481965</wp:posOffset>
                  </wp:positionV>
                  <wp:extent cx="1820545" cy="953770"/>
                  <wp:effectExtent l="0" t="0" r="8255" b="0"/>
                  <wp:wrapThrough wrapText="bothSides">
                    <wp:wrapPolygon edited="0">
                      <wp:start x="0" y="0"/>
                      <wp:lineTo x="0" y="21140"/>
                      <wp:lineTo x="21472" y="21140"/>
                      <wp:lineTo x="21472" y="0"/>
                      <wp:lineTo x="0" y="0"/>
                    </wp:wrapPolygon>
                  </wp:wrapThrough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83" t="51104" r="22847" b="21135"/>
                          <a:stretch/>
                        </pic:blipFill>
                        <pic:spPr bwMode="auto">
                          <a:xfrm>
                            <a:off x="0" y="0"/>
                            <a:ext cx="1820545" cy="953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D2E29" w:rsidRPr="001766F9" w14:paraId="5D07FB4F" w14:textId="77777777" w:rsidTr="00FD2E29">
        <w:trPr>
          <w:trHeight w:val="1200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9DC26" w14:textId="77777777" w:rsidR="00FD2E29" w:rsidRPr="001766F9" w:rsidRDefault="00FD2E29" w:rsidP="00FD2E29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8C06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Seguro Marítimo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A36F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Resulta de aplicar la tasa de 0.0375 % a la sumatoria del precio FOB del producto y el flete marítimo.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D0AF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Resulta de aplicar la tasa de 0.0375 % a la sumatoria del precio FOB del producto y el flete marítimo.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B0FA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Resulta de aplicar la tasa de 0.0375 % a la sumatoria del precio FOB del producto y el flete marítimo. 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33C5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Resulta de aplicar la tasa de 0.0375 % a la sumatoria del precio FOB del producto y el flete marítimo. </w:t>
            </w:r>
          </w:p>
        </w:tc>
      </w:tr>
      <w:tr w:rsidR="00FD2E29" w:rsidRPr="001766F9" w14:paraId="0BEF21CC" w14:textId="77777777" w:rsidTr="00FD2E29">
        <w:trPr>
          <w:trHeight w:val="1545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F186" w14:textId="77777777" w:rsidR="00FD2E29" w:rsidRPr="001766F9" w:rsidRDefault="00FD2E29" w:rsidP="00FD2E29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63C4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Pérdidas en tránsito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37FD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Resultan de aplicar la tasa de 0.13% a la sumatoria del precio FOB del producto, el flete marítimo y el seguro marítimo.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99F6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Resultan de aplicar la tasa de 0.13% a la sumatoria del precio FOB del producto, el flete marítimo y el seguro marítimo.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3CEC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Resultan de aplicar la tasa de 0.13% a la sumatoria del precio FOB del producto, el flete marítimo y el seguro marítimo.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F94E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Resultan de aplicar la tasa de 0.13% a la sumatoria del precio FOB del producto, el flete marítimo y el seguro marítimo.</w:t>
            </w:r>
          </w:p>
        </w:tc>
      </w:tr>
      <w:tr w:rsidR="00FD2E29" w:rsidRPr="001766F9" w14:paraId="55752201" w14:textId="77777777" w:rsidTr="00FD2E29">
        <w:trPr>
          <w:trHeight w:val="555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3758" w14:textId="77777777" w:rsidR="00FD2E29" w:rsidRPr="001766F9" w:rsidRDefault="00FD2E29" w:rsidP="00FD2E29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198F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Costo de internación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870D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$0.0300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BA31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$0.0300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B3AD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$0.0300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F7CC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$0.0300</w:t>
            </w:r>
          </w:p>
        </w:tc>
      </w:tr>
      <w:tr w:rsidR="00FD2E29" w:rsidRPr="001766F9" w14:paraId="0E06C76B" w14:textId="77777777" w:rsidTr="00FD2E29">
        <w:trPr>
          <w:trHeight w:val="510"/>
        </w:trPr>
        <w:tc>
          <w:tcPr>
            <w:tcW w:w="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9A6527D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Márgenes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3BE2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Margen minorista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28F7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CONFIDENCIAL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59BA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CONFIDENCIAL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3826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CONFIDENCIAL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BBC8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CONFIDENCIAL</w:t>
            </w:r>
          </w:p>
        </w:tc>
      </w:tr>
      <w:tr w:rsidR="00FD2E29" w:rsidRPr="001766F9" w14:paraId="568A9ABF" w14:textId="77777777" w:rsidTr="00FD2E29">
        <w:trPr>
          <w:trHeight w:val="525"/>
        </w:trPr>
        <w:tc>
          <w:tcPr>
            <w:tcW w:w="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0C98" w14:textId="77777777" w:rsidR="00FD2E29" w:rsidRPr="001766F9" w:rsidRDefault="00FD2E29" w:rsidP="00FD2E29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8E9F4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Margen mayorista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FB19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CONFIDENCIAL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D689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CONFIDENCIAL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012F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CONFIDENCIAL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69DA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CONFIDENCIAL</w:t>
            </w:r>
          </w:p>
        </w:tc>
      </w:tr>
      <w:tr w:rsidR="00FD2E29" w:rsidRPr="001766F9" w14:paraId="62CB1AE7" w14:textId="77777777" w:rsidTr="00FD2E29">
        <w:trPr>
          <w:trHeight w:val="57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8754" w14:textId="77777777" w:rsidR="00FD2E29" w:rsidRPr="001766F9" w:rsidRDefault="00FD2E29" w:rsidP="00FD2E29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513F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Flete Zona Central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AC69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$0.036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1FC5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$0.036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AA6B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$0.036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D39E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$0.036</w:t>
            </w:r>
          </w:p>
        </w:tc>
      </w:tr>
      <w:tr w:rsidR="00FD2E29" w:rsidRPr="001766F9" w14:paraId="6C31E578" w14:textId="77777777" w:rsidTr="00FD2E29">
        <w:trPr>
          <w:trHeight w:val="1140"/>
        </w:trPr>
        <w:tc>
          <w:tcPr>
            <w:tcW w:w="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4D40D33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Tributos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2BF9" w14:textId="7D56FAAF" w:rsidR="00FD2E29" w:rsidRPr="001766F9" w:rsidRDefault="00820C7A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IEC Zona</w:t>
            </w:r>
            <w:r w:rsidR="00FD2E29"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Central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F67B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Costo variable determinado por el precio internacional del barril del crudo del WTI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8C72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Costo variable determinado por el precio internacional del barril del crudo del WTI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E15B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Costo variable determinado por el precio internacional del barril del crudo del WTI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4848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Costo variable determinado por el precio internacional del barril del crudo del WTI</w:t>
            </w:r>
          </w:p>
        </w:tc>
      </w:tr>
      <w:tr w:rsidR="00FD2E29" w:rsidRPr="001766F9" w14:paraId="3017C9FE" w14:textId="77777777" w:rsidTr="00FD2E29">
        <w:trPr>
          <w:trHeight w:val="300"/>
        </w:trPr>
        <w:tc>
          <w:tcPr>
            <w:tcW w:w="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D1B56" w14:textId="77777777" w:rsidR="00FD2E29" w:rsidRPr="001766F9" w:rsidRDefault="00FD2E29" w:rsidP="00FD2E29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9E11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FOVIAL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B443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$0.20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5020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$0.20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90AD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$0.20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0766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$0.20</w:t>
            </w:r>
          </w:p>
        </w:tc>
      </w:tr>
      <w:tr w:rsidR="00FD2E29" w:rsidRPr="001766F9" w14:paraId="2E016A5B" w14:textId="77777777" w:rsidTr="00FD2E29">
        <w:trPr>
          <w:trHeight w:val="300"/>
        </w:trPr>
        <w:tc>
          <w:tcPr>
            <w:tcW w:w="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CEB5E" w14:textId="77777777" w:rsidR="00FD2E29" w:rsidRPr="001766F9" w:rsidRDefault="00FD2E29" w:rsidP="00FD2E29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43AC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COTRANS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051D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$0.10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E507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$0.10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1FED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$0.10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8D88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$0.10</w:t>
            </w:r>
          </w:p>
        </w:tc>
      </w:tr>
      <w:tr w:rsidR="00FD2E29" w:rsidRPr="001766F9" w14:paraId="039F679E" w14:textId="77777777" w:rsidTr="00FD2E29">
        <w:trPr>
          <w:trHeight w:val="360"/>
        </w:trPr>
        <w:tc>
          <w:tcPr>
            <w:tcW w:w="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F7A2" w14:textId="77777777" w:rsidR="00FD2E29" w:rsidRPr="001766F9" w:rsidRDefault="00FD2E29" w:rsidP="00FD2E29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BBC6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FEFE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5E10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826C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57C1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$0.1591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5DE1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$0.1591</w:t>
            </w:r>
          </w:p>
        </w:tc>
      </w:tr>
      <w:tr w:rsidR="00FD2E29" w:rsidRPr="001766F9" w14:paraId="50B29052" w14:textId="77777777" w:rsidTr="00FD2E29">
        <w:trPr>
          <w:trHeight w:val="3405"/>
        </w:trPr>
        <w:tc>
          <w:tcPr>
            <w:tcW w:w="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DB03" w14:textId="77777777" w:rsidR="00FD2E29" w:rsidRPr="001766F9" w:rsidRDefault="00FD2E29" w:rsidP="00FD2E29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C7EC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IVA Zona Central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8DAA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Resulta de aplicar la tasa de 13 % a la sumatoria del precio FOB del producto, ajuste de calidad, flete marítimo, seguro marítimo, pérdidas en tránsito, costo de internación, margen mayorista, margen minorista, flete de zona central e IEC zona central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7FEF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Resulta de aplicar la tasa de 13 % a la sumatoria del precio FOB del producto, ajuste de calidad, flete marítimo, seguro marítimo, pérdidas en tránsito, costo de internación, margen mayorista, margen minorista, flete de zona central e IEC zona central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D11D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Resulta de aplicar la tasa de 13 % a la sumatoria del precio FOB del producto, ajuste de calidad, flete marítimo, seguro marítimo, pérdidas en tránsito, costo de internación, margen mayorista, margen minorista, flete de zona central, IEC zona central y  FEFE 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FE7A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Resulta de aplicar la tasa de 13 % a la sumatoria del precio FOB del producto, ajuste de calidad, flete marítimo, seguro marítimo, pérdidas en tránsito, costo de internación, margen mayorista, margen minorista, flete de zona central, IEC zona central y  FEFE </w:t>
            </w:r>
          </w:p>
        </w:tc>
      </w:tr>
      <w:tr w:rsidR="00FD2E29" w:rsidRPr="001766F9" w14:paraId="5D5FDD72" w14:textId="77777777" w:rsidTr="00FD2E29">
        <w:trPr>
          <w:trHeight w:val="105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7952" w14:textId="77777777" w:rsidR="00FD2E29" w:rsidRPr="001766F9" w:rsidRDefault="00FD2E29" w:rsidP="00FD2E29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2F55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Precio de referencia Zona Central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A31F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Sumatoria de todos los eslabones de la fórmula anteriores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D4E6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Sumatoria de todos los eslabones de la fórmula anteriores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3FF7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Sumatoria de todos los eslabones de la fórmula anteriores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BA5A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Sumatoria de todos los eslabones de la fórmula anteriores</w:t>
            </w:r>
          </w:p>
        </w:tc>
      </w:tr>
    </w:tbl>
    <w:p w14:paraId="41BF3495" w14:textId="77777777" w:rsidR="00FD2E29" w:rsidRDefault="00FD2E29" w:rsidP="00FD2E29">
      <w:pPr>
        <w:rPr>
          <w:b/>
          <w:sz w:val="20"/>
        </w:rPr>
      </w:pPr>
    </w:p>
    <w:p w14:paraId="5F510D9F" w14:textId="77777777" w:rsidR="00FD2E29" w:rsidRDefault="00FD2E29" w:rsidP="00FD2E29">
      <w:pPr>
        <w:rPr>
          <w:b/>
          <w:sz w:val="20"/>
        </w:rPr>
      </w:pPr>
    </w:p>
    <w:p w14:paraId="43847044" w14:textId="77777777" w:rsidR="00FD2E29" w:rsidRDefault="00FD2E29" w:rsidP="00FD2E29">
      <w:pPr>
        <w:rPr>
          <w:b/>
          <w:sz w:val="20"/>
        </w:rPr>
      </w:pPr>
    </w:p>
    <w:p w14:paraId="4AD3C2EF" w14:textId="77777777" w:rsidR="00FD2E29" w:rsidRDefault="00FD2E29" w:rsidP="00FD2E29">
      <w:pPr>
        <w:rPr>
          <w:b/>
          <w:sz w:val="20"/>
        </w:rPr>
      </w:pPr>
    </w:p>
    <w:p w14:paraId="38EA29AF" w14:textId="77777777" w:rsidR="00FD2E29" w:rsidRDefault="00FD2E29" w:rsidP="00FD2E29">
      <w:pPr>
        <w:rPr>
          <w:b/>
          <w:sz w:val="20"/>
        </w:rPr>
      </w:pPr>
    </w:p>
    <w:p w14:paraId="0A4DF6C5" w14:textId="77777777" w:rsidR="00FD2E29" w:rsidRDefault="00FD2E29" w:rsidP="00FD2E29">
      <w:pPr>
        <w:rPr>
          <w:b/>
          <w:sz w:val="20"/>
        </w:rPr>
      </w:pPr>
    </w:p>
    <w:p w14:paraId="6C008F06" w14:textId="77777777" w:rsidR="00FD2E29" w:rsidRDefault="00FD2E29" w:rsidP="00FD2E29">
      <w:pPr>
        <w:rPr>
          <w:b/>
          <w:sz w:val="20"/>
        </w:rPr>
      </w:pPr>
    </w:p>
    <w:p w14:paraId="6C7BC081" w14:textId="77777777" w:rsidR="00FD2E29" w:rsidRDefault="00FD2E29" w:rsidP="00FD2E29">
      <w:pPr>
        <w:rPr>
          <w:b/>
          <w:sz w:val="20"/>
        </w:rPr>
      </w:pPr>
    </w:p>
    <w:p w14:paraId="62950148" w14:textId="77777777" w:rsidR="00FD2E29" w:rsidRDefault="00FD2E29" w:rsidP="00FD2E29">
      <w:pPr>
        <w:rPr>
          <w:b/>
          <w:sz w:val="20"/>
        </w:rPr>
      </w:pPr>
    </w:p>
    <w:p w14:paraId="095F2111" w14:textId="77777777" w:rsidR="00FD2E29" w:rsidRDefault="00FD2E29" w:rsidP="00FD2E29">
      <w:pPr>
        <w:rPr>
          <w:b/>
          <w:sz w:val="20"/>
        </w:rPr>
      </w:pPr>
    </w:p>
    <w:p w14:paraId="218450F6" w14:textId="77777777" w:rsidR="00FD2E29" w:rsidRDefault="00FD2E29" w:rsidP="00FD2E29">
      <w:pPr>
        <w:rPr>
          <w:b/>
          <w:sz w:val="20"/>
        </w:rPr>
      </w:pPr>
    </w:p>
    <w:p w14:paraId="6C22A14A" w14:textId="77777777" w:rsidR="00FD2E29" w:rsidRPr="00AA1EF1" w:rsidRDefault="00FD2E29" w:rsidP="00FD2E29">
      <w:pPr>
        <w:rPr>
          <w:sz w:val="20"/>
        </w:rPr>
      </w:pPr>
    </w:p>
    <w:p w14:paraId="07928F5E" w14:textId="77777777" w:rsidR="00FD2E29" w:rsidRDefault="00FD2E29" w:rsidP="00FD2E29">
      <w:pPr>
        <w:rPr>
          <w:sz w:val="20"/>
        </w:rPr>
      </w:pPr>
    </w:p>
    <w:p w14:paraId="1C92C9D0" w14:textId="77777777" w:rsidR="00FD2E29" w:rsidRDefault="00FD2E29" w:rsidP="00FD2E29">
      <w:pPr>
        <w:rPr>
          <w:sz w:val="20"/>
        </w:rPr>
      </w:pPr>
    </w:p>
    <w:p w14:paraId="46550109" w14:textId="77777777" w:rsidR="00FD2E29" w:rsidRDefault="00FD2E29" w:rsidP="00FD2E29">
      <w:pPr>
        <w:rPr>
          <w:sz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1613"/>
        <w:gridCol w:w="1843"/>
        <w:gridCol w:w="1559"/>
        <w:gridCol w:w="1559"/>
        <w:gridCol w:w="284"/>
        <w:gridCol w:w="1678"/>
      </w:tblGrid>
      <w:tr w:rsidR="00FD2E29" w:rsidRPr="001766F9" w14:paraId="7098BE43" w14:textId="77777777" w:rsidTr="00FD2E29">
        <w:trPr>
          <w:trHeight w:val="75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9341" w14:textId="77777777" w:rsidR="00FD2E29" w:rsidRPr="001766F9" w:rsidRDefault="00FD2E29" w:rsidP="00FD2E29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0E69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Precios de referencia para los combustibles líquidos Zona Occidental</w:t>
            </w:r>
          </w:p>
        </w:tc>
      </w:tr>
      <w:tr w:rsidR="00FD2E29" w:rsidRPr="001766F9" w14:paraId="29466421" w14:textId="77777777" w:rsidTr="00FD2E29">
        <w:trPr>
          <w:trHeight w:val="91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14AA" w14:textId="77777777" w:rsidR="00FD2E29" w:rsidRPr="001766F9" w:rsidRDefault="00FD2E29" w:rsidP="00FD2E29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CCD8F34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Detalle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4FBA8BE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Diésel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5853540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Diésel bajo en azufre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258A2E1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Gasolina Regular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D6D6848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Gasolina Especial</w:t>
            </w:r>
          </w:p>
        </w:tc>
      </w:tr>
      <w:tr w:rsidR="00FD2E29" w:rsidRPr="001766F9" w14:paraId="051CCD67" w14:textId="77777777" w:rsidTr="00FD2E29">
        <w:trPr>
          <w:trHeight w:val="660"/>
        </w:trPr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C7C14E4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Precio CIF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2C93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Precio FOB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AA4A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CONFIDENCIAL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BD23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CONFIDENCIAL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C2E7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CONFIDENCIAL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F3EE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CONFIDENCIAL</w:t>
            </w:r>
          </w:p>
        </w:tc>
      </w:tr>
      <w:tr w:rsidR="00FD2E29" w:rsidRPr="001766F9" w14:paraId="4786F176" w14:textId="77777777" w:rsidTr="00FD2E29">
        <w:trPr>
          <w:trHeight w:val="2355"/>
        </w:trPr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009706" w14:textId="77777777" w:rsidR="00FD2E29" w:rsidRPr="001766F9" w:rsidRDefault="00FD2E29" w:rsidP="00FD2E29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9A45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Ajuste de calidad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21C7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Costo del aditivo multiplicado por la cantidad porcentual para que un galón de diésel con índice de cetano 40 llegue al valor de 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D1E4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Costo del aditivo multiplicado por la cantidad porcentual para que un galón de diésel con índice de cetano 40 llegue al valor de 45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08BE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0.028*(Promedio 6 meses Precio Platt’s UNL-87 – Promedio 6 meses Precio Platt’s Butano normal Mt. Belvieu) + ((Promedio 6 meses Precio Platt’s UNL-87  – Promedio 6 meses Precio Platt’s UNL-93)/6)*2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56F7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0.028*(Promedio 6 meses Precio Platt’s UNL-87 – Promedio 6 meses Precio Platt’s Butano normal Mt. Belvieu) + ((Promedio 6 meses Precio Platt’s UNL-87  – Promedio 6 meses Precio Platt’s UNL-93)/6)*4       </w:t>
            </w:r>
          </w:p>
        </w:tc>
      </w:tr>
      <w:tr w:rsidR="00FD2E29" w:rsidRPr="001766F9" w14:paraId="20F10000" w14:textId="77777777" w:rsidTr="00FD2E29">
        <w:trPr>
          <w:trHeight w:val="1485"/>
        </w:trPr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EA0A66" w14:textId="77777777" w:rsidR="00FD2E29" w:rsidRPr="001766F9" w:rsidRDefault="00FD2E29" w:rsidP="00FD2E29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9CF6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Flete Marítimo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3BCC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79EF9A08" wp14:editId="77F526C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-368935</wp:posOffset>
                  </wp:positionV>
                  <wp:extent cx="2035175" cy="682625"/>
                  <wp:effectExtent l="0" t="0" r="3175" b="3175"/>
                  <wp:wrapThrough wrapText="bothSides">
                    <wp:wrapPolygon edited="0">
                      <wp:start x="0" y="0"/>
                      <wp:lineTo x="0" y="21098"/>
                      <wp:lineTo x="21432" y="21098"/>
                      <wp:lineTo x="21432" y="0"/>
                      <wp:lineTo x="0" y="0"/>
                    </wp:wrapPolygon>
                  </wp:wrapThrough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495" t="43769" r="15360" b="31694"/>
                          <a:stretch/>
                        </pic:blipFill>
                        <pic:spPr bwMode="auto">
                          <a:xfrm>
                            <a:off x="0" y="0"/>
                            <a:ext cx="2035175" cy="682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BDF3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2DCB214" wp14:editId="37A85566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1270</wp:posOffset>
                  </wp:positionV>
                  <wp:extent cx="1820545" cy="953770"/>
                  <wp:effectExtent l="0" t="0" r="8255" b="0"/>
                  <wp:wrapThrough wrapText="bothSides">
                    <wp:wrapPolygon edited="0">
                      <wp:start x="0" y="0"/>
                      <wp:lineTo x="0" y="21140"/>
                      <wp:lineTo x="21472" y="21140"/>
                      <wp:lineTo x="21472" y="0"/>
                      <wp:lineTo x="0" y="0"/>
                    </wp:wrapPolygon>
                  </wp:wrapThrough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83" t="51104" r="22847" b="21135"/>
                          <a:stretch/>
                        </pic:blipFill>
                        <pic:spPr bwMode="auto">
                          <a:xfrm>
                            <a:off x="0" y="0"/>
                            <a:ext cx="1820545" cy="953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D2E29" w:rsidRPr="001766F9" w14:paraId="2262E71C" w14:textId="77777777" w:rsidTr="00FD2E29">
        <w:trPr>
          <w:trHeight w:val="1200"/>
        </w:trPr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99C90E" w14:textId="77777777" w:rsidR="00FD2E29" w:rsidRPr="001766F9" w:rsidRDefault="00FD2E29" w:rsidP="00FD2E29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FBC0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Seguro Marítimo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AA2D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Resulta de aplicar la tasa de 0.0375 % a la sumatoria del precio FOB del producto y el flete marítimo.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4762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Resulta de aplicar la tasa de 0.0375 % a la sumatoria del precio FOB del producto y el flete marítimo.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3592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Resulta de aplicar la tasa de 0.0375 % a la sumatoria del precio FOB del producto y el flete marítimo. 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FA02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Resulta de aplicar la tasa de 0.0375 % a la sumatoria del precio FOB del producto y el flete marítimo. </w:t>
            </w:r>
          </w:p>
        </w:tc>
      </w:tr>
      <w:tr w:rsidR="00FD2E29" w:rsidRPr="001766F9" w14:paraId="438EA0DF" w14:textId="77777777" w:rsidTr="00FD2E29">
        <w:trPr>
          <w:trHeight w:val="1545"/>
        </w:trPr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48E27B" w14:textId="77777777" w:rsidR="00FD2E29" w:rsidRPr="001766F9" w:rsidRDefault="00FD2E29" w:rsidP="00FD2E29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6332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Pérdidas en tránsito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5F2F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Resultan de aplicar la tasa de 0.13% a la sumatoria del precio FOB del producto, el flete marítimo y el seguro marítimo.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8F19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Resultan de aplicar la tasa de 0.13% a la sumatoria del precio FOB del producto, el flete marítimo y el seguro marítimo.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AA31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Resultan de aplicar la tasa de 0.13% a la sumatoria del precio FOB del producto, el flete marítimo y el seguro marítimo.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FA3C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Resultan de aplicar la tasa de 0.13% a la sumatoria del precio FOB del producto, el flete marítimo y el seguro marítimo.</w:t>
            </w:r>
          </w:p>
        </w:tc>
      </w:tr>
      <w:tr w:rsidR="00FD2E29" w:rsidRPr="001766F9" w14:paraId="09563CA6" w14:textId="77777777" w:rsidTr="00FD2E29">
        <w:trPr>
          <w:trHeight w:val="555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BE5304" w14:textId="77777777" w:rsidR="00FD2E29" w:rsidRPr="001766F9" w:rsidRDefault="00FD2E29" w:rsidP="00FD2E29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AFA6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Costo de internación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3C10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$0.0300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F399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$0.0300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20DA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$0.0300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372A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$0.0300</w:t>
            </w:r>
          </w:p>
        </w:tc>
      </w:tr>
      <w:tr w:rsidR="00FD2E29" w:rsidRPr="001766F9" w14:paraId="75BCE228" w14:textId="77777777" w:rsidTr="00FD2E29">
        <w:trPr>
          <w:trHeight w:val="510"/>
        </w:trPr>
        <w:tc>
          <w:tcPr>
            <w:tcW w:w="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C615F7B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Márgenes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CDD8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Margen minorista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C157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CONFIDENCIAL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19B2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CONFIDENCIAL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9B81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CONFIDENCIAL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7589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CONFIDENCIAL</w:t>
            </w:r>
          </w:p>
        </w:tc>
      </w:tr>
      <w:tr w:rsidR="00FD2E29" w:rsidRPr="001766F9" w14:paraId="53FEDAAA" w14:textId="77777777" w:rsidTr="00FD2E29">
        <w:trPr>
          <w:trHeight w:val="525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3D0D1E" w14:textId="77777777" w:rsidR="00FD2E29" w:rsidRPr="001766F9" w:rsidRDefault="00FD2E29" w:rsidP="00FD2E29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2A04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Margen mayorista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A76E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CONFIDENCIAL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07D8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CONFIDENCIAL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BDFE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CONFIDENCIAL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688E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CONFIDENCIAL</w:t>
            </w:r>
          </w:p>
        </w:tc>
      </w:tr>
      <w:tr w:rsidR="00FD2E29" w:rsidRPr="001766F9" w14:paraId="74217B7C" w14:textId="77777777" w:rsidTr="00FD2E29">
        <w:trPr>
          <w:trHeight w:val="4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179CBF" w14:textId="77777777" w:rsidR="00FD2E29" w:rsidRPr="001766F9" w:rsidRDefault="00FD2E29" w:rsidP="00FD2E29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484A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Flete Zona Occidental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374B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$0.044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0E31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$0.044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2E63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$0.044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7BD6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$0.044</w:t>
            </w:r>
          </w:p>
        </w:tc>
      </w:tr>
      <w:tr w:rsidR="00FD2E29" w:rsidRPr="001766F9" w14:paraId="00E2C674" w14:textId="77777777" w:rsidTr="00FD2E29">
        <w:trPr>
          <w:trHeight w:val="1140"/>
        </w:trPr>
        <w:tc>
          <w:tcPr>
            <w:tcW w:w="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38B2D79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Tributos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4450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IEC Zona Occidental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843B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Costo variable determinado por el precio internacional del barril del crudo del WTI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BD1A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Costo variable determinado por el precio internacional del barril del crudo del WTI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56FB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Costo variable determinado por el precio internacional del barril del crudo del WTI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8810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Costo variable determinado por el precio internacional del barril del crudo del WTI</w:t>
            </w:r>
          </w:p>
        </w:tc>
      </w:tr>
      <w:tr w:rsidR="00FD2E29" w:rsidRPr="001766F9" w14:paraId="2E0661BF" w14:textId="77777777" w:rsidTr="00FD2E29">
        <w:trPr>
          <w:trHeight w:val="300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E3EE31" w14:textId="77777777" w:rsidR="00FD2E29" w:rsidRPr="001766F9" w:rsidRDefault="00FD2E29" w:rsidP="00FD2E29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7B0F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FOVIAL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C8B3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$0.20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65FE2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$0.20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274F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$0.20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E31C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$0.20</w:t>
            </w:r>
          </w:p>
        </w:tc>
      </w:tr>
      <w:tr w:rsidR="00FD2E29" w:rsidRPr="001766F9" w14:paraId="703CAF9C" w14:textId="77777777" w:rsidTr="00FD2E29">
        <w:trPr>
          <w:trHeight w:val="300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E0952F" w14:textId="77777777" w:rsidR="00FD2E29" w:rsidRPr="001766F9" w:rsidRDefault="00FD2E29" w:rsidP="00FD2E29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F9C6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COTRANS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08A2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$0.10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F14F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$0.10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6852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$0.10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FF1B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$0.10</w:t>
            </w:r>
          </w:p>
        </w:tc>
      </w:tr>
      <w:tr w:rsidR="00FD2E29" w:rsidRPr="001766F9" w14:paraId="6164E019" w14:textId="77777777" w:rsidTr="00FD2E29">
        <w:trPr>
          <w:trHeight w:val="360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29D6CD" w14:textId="77777777" w:rsidR="00FD2E29" w:rsidRPr="001766F9" w:rsidRDefault="00FD2E29" w:rsidP="00FD2E29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5C4D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FEFE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CA0A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DA30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6D9B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$0.1591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AB0C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$0.1591</w:t>
            </w:r>
          </w:p>
        </w:tc>
      </w:tr>
      <w:tr w:rsidR="00FD2E29" w:rsidRPr="001766F9" w14:paraId="7AD6FE2D" w14:textId="77777777" w:rsidTr="00FD2E29">
        <w:trPr>
          <w:trHeight w:val="4266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F5F8C5" w14:textId="77777777" w:rsidR="00FD2E29" w:rsidRPr="001766F9" w:rsidRDefault="00FD2E29" w:rsidP="00FD2E29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87A9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IVA Zona Occidental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6665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Resulta de aplicar la tasa de 13 % a la sumatoria del precio FOB del producto, ajuste de calidad, flete marítimo, seguro marítimo, pérdidas en tránsito, costo de internación, margen mayorista, margen minorista, flete de zona occidental e IEC zona occidental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D7E2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Resulta de aplicar la tasa de 13 % a la sumatoria del precio FOB del producto, ajuste de calidad, flete marítimo, seguro marítimo, pérdidas en tránsito, costo de internación, margen mayorista, margen minorista, flete de zona occidental e IEC zona occidental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AC82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Resulta de aplicar la tasa de 13 % a la sumatoria del precio FOB del producto, ajuste de calidad, flete marítimo, seguro marítimo, pérdidas en tránsito, costo de internación, margen mayorista, margen minorista, flete de zona occidental, IEC zona occidental y  FEFE 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9B92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Resulta de aplicar la tasa de 13 % a la sumatoria del precio FOB del producto, ajuste de calidad, flete marítimo, seguro marítimo, pérdidas en tránsito, costo de internación, margen mayorista, margen minorista, flete de zona occidental, IEC zona occidental y  FEFE </w:t>
            </w:r>
          </w:p>
        </w:tc>
      </w:tr>
      <w:tr w:rsidR="00FD2E29" w:rsidRPr="001766F9" w14:paraId="482D129F" w14:textId="77777777" w:rsidTr="00FD2E29">
        <w:trPr>
          <w:trHeight w:val="105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2069D" w14:textId="77777777" w:rsidR="00FD2E29" w:rsidRPr="001766F9" w:rsidRDefault="00FD2E29" w:rsidP="00FD2E29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7374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Precio de referencia Zona Occidental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E862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Sumatoria de todos los eslabones de la fórmula anteriores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B6C4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Sumatoria de todos los eslabones de la fórmula anteriores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5BC3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Sumatoria de todos los eslabones de la fórmula anteriores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2A85" w14:textId="77777777" w:rsidR="00FD2E29" w:rsidRPr="001766F9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</w:rPr>
              <w:t>Sumatoria de todos los eslabones de la fórmula anteriores</w:t>
            </w:r>
          </w:p>
        </w:tc>
      </w:tr>
    </w:tbl>
    <w:p w14:paraId="04304398" w14:textId="77777777" w:rsidR="00FD2E29" w:rsidRDefault="00FD2E29" w:rsidP="00FD2E29">
      <w:pPr>
        <w:rPr>
          <w:b/>
          <w:sz w:val="20"/>
        </w:rPr>
      </w:pPr>
    </w:p>
    <w:p w14:paraId="4A9DCBED" w14:textId="77777777" w:rsidR="00FD2E29" w:rsidRDefault="00FD2E29" w:rsidP="00FD2E29">
      <w:pPr>
        <w:rPr>
          <w:b/>
          <w:sz w:val="20"/>
        </w:rPr>
      </w:pPr>
    </w:p>
    <w:p w14:paraId="22A5154C" w14:textId="77777777" w:rsidR="00FD2E29" w:rsidRDefault="00FD2E29" w:rsidP="00FD2E29">
      <w:pPr>
        <w:rPr>
          <w:b/>
          <w:sz w:val="20"/>
        </w:rPr>
      </w:pPr>
    </w:p>
    <w:p w14:paraId="322EC20D" w14:textId="77777777" w:rsidR="00FD2E29" w:rsidRDefault="00FD2E29" w:rsidP="00FD2E29">
      <w:pPr>
        <w:rPr>
          <w:b/>
          <w:sz w:val="20"/>
        </w:rPr>
      </w:pPr>
    </w:p>
    <w:p w14:paraId="46D74477" w14:textId="77777777" w:rsidR="00FD2E29" w:rsidRDefault="00FD2E29" w:rsidP="00FD2E29">
      <w:pPr>
        <w:rPr>
          <w:b/>
          <w:sz w:val="20"/>
        </w:rPr>
      </w:pPr>
    </w:p>
    <w:p w14:paraId="4B6A579B" w14:textId="77777777" w:rsidR="00FD2E29" w:rsidRDefault="00FD2E29" w:rsidP="00FD2E29">
      <w:pPr>
        <w:rPr>
          <w:b/>
          <w:sz w:val="20"/>
        </w:rPr>
      </w:pPr>
    </w:p>
    <w:p w14:paraId="49AFAEFF" w14:textId="77777777" w:rsidR="00FD2E29" w:rsidRDefault="00FD2E29" w:rsidP="00FD2E29">
      <w:pPr>
        <w:rPr>
          <w:b/>
          <w:sz w:val="20"/>
        </w:rPr>
      </w:pPr>
    </w:p>
    <w:p w14:paraId="73D956BB" w14:textId="77777777" w:rsidR="00FD2E29" w:rsidRDefault="00FD2E29" w:rsidP="00FD2E29">
      <w:pPr>
        <w:rPr>
          <w:b/>
          <w:sz w:val="20"/>
        </w:rPr>
      </w:pPr>
    </w:p>
    <w:p w14:paraId="73E14BED" w14:textId="77777777" w:rsidR="00FD2E29" w:rsidRDefault="00FD2E29" w:rsidP="00FD2E29">
      <w:pPr>
        <w:rPr>
          <w:b/>
          <w:sz w:val="20"/>
        </w:rPr>
      </w:pPr>
    </w:p>
    <w:p w14:paraId="252AB704" w14:textId="77777777" w:rsidR="00FD2E29" w:rsidRDefault="00FD2E29" w:rsidP="00FD2E29">
      <w:pPr>
        <w:rPr>
          <w:b/>
          <w:sz w:val="20"/>
        </w:rPr>
      </w:pPr>
    </w:p>
    <w:p w14:paraId="72BBC7ED" w14:textId="77777777" w:rsidR="00FD2E29" w:rsidRDefault="00FD2E29" w:rsidP="00FD2E29">
      <w:pPr>
        <w:rPr>
          <w:b/>
          <w:sz w:val="20"/>
        </w:rPr>
      </w:pPr>
    </w:p>
    <w:p w14:paraId="28F1C722" w14:textId="09842248" w:rsidR="00FD2E29" w:rsidRDefault="00FD2E29" w:rsidP="00FD2E29">
      <w:pPr>
        <w:rPr>
          <w:b/>
          <w:sz w:val="20"/>
        </w:rPr>
      </w:pPr>
    </w:p>
    <w:p w14:paraId="2D23CA85" w14:textId="511D2A28" w:rsidR="00820C7A" w:rsidRDefault="00820C7A" w:rsidP="00FD2E29">
      <w:pPr>
        <w:rPr>
          <w:b/>
          <w:sz w:val="20"/>
        </w:rPr>
      </w:pPr>
    </w:p>
    <w:p w14:paraId="66E71233" w14:textId="49B22E48" w:rsidR="00820C7A" w:rsidRDefault="00820C7A" w:rsidP="00FD2E29">
      <w:pPr>
        <w:rPr>
          <w:b/>
          <w:sz w:val="20"/>
        </w:rPr>
      </w:pPr>
    </w:p>
    <w:p w14:paraId="53A64E61" w14:textId="2E19D15B" w:rsidR="00820C7A" w:rsidRDefault="00820C7A" w:rsidP="00FD2E29">
      <w:pPr>
        <w:rPr>
          <w:b/>
          <w:sz w:val="20"/>
        </w:rPr>
      </w:pPr>
    </w:p>
    <w:p w14:paraId="2F815C0A" w14:textId="77777777" w:rsidR="00820C7A" w:rsidRDefault="00820C7A" w:rsidP="00FD2E29">
      <w:pPr>
        <w:rPr>
          <w:b/>
          <w:sz w:val="20"/>
        </w:rPr>
      </w:pPr>
    </w:p>
    <w:p w14:paraId="5E713CE4" w14:textId="77777777" w:rsidR="00FD2E29" w:rsidRDefault="00FD2E29" w:rsidP="00FD2E29">
      <w:pPr>
        <w:rPr>
          <w:b/>
          <w:sz w:val="20"/>
        </w:rPr>
      </w:pPr>
    </w:p>
    <w:p w14:paraId="3939D2FE" w14:textId="77777777" w:rsidR="00FD2E29" w:rsidRDefault="00FD2E29" w:rsidP="00FD2E29">
      <w:pPr>
        <w:rPr>
          <w:b/>
          <w:sz w:val="20"/>
        </w:rPr>
      </w:pPr>
    </w:p>
    <w:p w14:paraId="7A601DC8" w14:textId="77777777" w:rsidR="00FD2E29" w:rsidRPr="00DB197E" w:rsidRDefault="00FD2E29" w:rsidP="00FD2E29">
      <w:pPr>
        <w:rPr>
          <w:sz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1613"/>
        <w:gridCol w:w="1843"/>
        <w:gridCol w:w="1559"/>
        <w:gridCol w:w="1559"/>
        <w:gridCol w:w="1962"/>
      </w:tblGrid>
      <w:tr w:rsidR="00FD2E29" w:rsidRPr="00165043" w14:paraId="5BD68BBE" w14:textId="77777777" w:rsidTr="00FD2E29">
        <w:trPr>
          <w:trHeight w:val="75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74BF" w14:textId="77777777" w:rsidR="00FD2E29" w:rsidRPr="00165043" w:rsidRDefault="00FD2E29" w:rsidP="00FD2E29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9D3B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Precios de referencia para los combustibles líquidos Zona Oriental</w:t>
            </w:r>
          </w:p>
        </w:tc>
      </w:tr>
      <w:tr w:rsidR="00FD2E29" w:rsidRPr="00165043" w14:paraId="6A0295E6" w14:textId="77777777" w:rsidTr="00FD2E29">
        <w:trPr>
          <w:trHeight w:val="91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D16A" w14:textId="77777777" w:rsidR="00FD2E29" w:rsidRPr="00165043" w:rsidRDefault="00FD2E29" w:rsidP="00FD2E29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05D9DBB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Detalle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279010D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Diésel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72A1BB3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Diésel bajo en azufre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57582E9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Gasolina Regular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82BF92B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Gasolina Especial</w:t>
            </w:r>
          </w:p>
        </w:tc>
      </w:tr>
      <w:tr w:rsidR="00FD2E29" w:rsidRPr="00165043" w14:paraId="75089B6F" w14:textId="77777777" w:rsidTr="00FD2E29">
        <w:trPr>
          <w:trHeight w:val="660"/>
        </w:trPr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03D8A00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Precio CIF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D5A0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Precio FOB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3ABC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>CONFIDENCIAL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1DD4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>CONFIDENCIAL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3E8F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>CONFIDENCIAL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C731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>CONFIDENCIAL</w:t>
            </w:r>
          </w:p>
        </w:tc>
      </w:tr>
      <w:tr w:rsidR="00FD2E29" w:rsidRPr="00165043" w14:paraId="60F32EEC" w14:textId="77777777" w:rsidTr="00FD2E29">
        <w:trPr>
          <w:trHeight w:val="2355"/>
        </w:trPr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DC18" w14:textId="77777777" w:rsidR="00FD2E29" w:rsidRPr="00165043" w:rsidRDefault="00FD2E29" w:rsidP="00FD2E29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7EC7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Ajuste de calidad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6E02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>Costo del aditivo multiplicado por la cantidad porcentual para que un galón de diésel con índice de cetano 40 llegue al valor de 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3B22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>Costo del aditivo multiplicado por la cantidad porcentual para que un galón de diésel con índice de cetano 40 llegue al valor de 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83A9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>0.028*(Promedio 6 meses Precio Platt’s UNL-87 – Promedio 6 meses Precio Platt’s Butano normal Mt. Belvieu) + ((Promedio 6 meses Precio Platt’s UNL-87  – Promedio 6 meses Precio Platt’s UNL-93)/6)*2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AB10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0.028*(Promedio 6 meses Precio Platt’s UNL-87 – Promedio 6 meses Precio Platt’s Butano normal Mt. Belvieu) + ((Promedio 6 meses Precio Platt’s UNL-87  – Promedio 6 meses Precio Platt’s UNL-93)/6)*4       </w:t>
            </w:r>
          </w:p>
        </w:tc>
      </w:tr>
      <w:tr w:rsidR="00FD2E29" w:rsidRPr="00165043" w14:paraId="6E3ABE5B" w14:textId="77777777" w:rsidTr="00FD2E29">
        <w:trPr>
          <w:trHeight w:val="1485"/>
        </w:trPr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F0B8" w14:textId="77777777" w:rsidR="00FD2E29" w:rsidRPr="00165043" w:rsidRDefault="00FD2E29" w:rsidP="00FD2E29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ACA5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Flete Marítimo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1FBB2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4FE1035E" wp14:editId="064B1AC6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132715</wp:posOffset>
                  </wp:positionV>
                  <wp:extent cx="2035175" cy="682625"/>
                  <wp:effectExtent l="0" t="0" r="3175" b="3175"/>
                  <wp:wrapThrough wrapText="bothSides">
                    <wp:wrapPolygon edited="0">
                      <wp:start x="0" y="0"/>
                      <wp:lineTo x="0" y="21098"/>
                      <wp:lineTo x="21432" y="21098"/>
                      <wp:lineTo x="21432" y="0"/>
                      <wp:lineTo x="0" y="0"/>
                    </wp:wrapPolygon>
                  </wp:wrapThrough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495" t="43769" r="15360" b="31694"/>
                          <a:stretch/>
                        </pic:blipFill>
                        <pic:spPr bwMode="auto">
                          <a:xfrm>
                            <a:off x="0" y="0"/>
                            <a:ext cx="2035175" cy="682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DFFE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0A4EC772" wp14:editId="0B4605A8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-1905</wp:posOffset>
                  </wp:positionV>
                  <wp:extent cx="1820545" cy="953770"/>
                  <wp:effectExtent l="0" t="0" r="8255" b="0"/>
                  <wp:wrapThrough wrapText="bothSides">
                    <wp:wrapPolygon edited="0">
                      <wp:start x="0" y="0"/>
                      <wp:lineTo x="0" y="21140"/>
                      <wp:lineTo x="21472" y="21140"/>
                      <wp:lineTo x="21472" y="0"/>
                      <wp:lineTo x="0" y="0"/>
                    </wp:wrapPolygon>
                  </wp:wrapThrough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83" t="51104" r="22847" b="21135"/>
                          <a:stretch/>
                        </pic:blipFill>
                        <pic:spPr bwMode="auto">
                          <a:xfrm>
                            <a:off x="0" y="0"/>
                            <a:ext cx="1820545" cy="953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D2E29" w:rsidRPr="00165043" w14:paraId="62089994" w14:textId="77777777" w:rsidTr="00FD2E29">
        <w:trPr>
          <w:trHeight w:val="1200"/>
        </w:trPr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593E8" w14:textId="77777777" w:rsidR="00FD2E29" w:rsidRPr="00165043" w:rsidRDefault="00FD2E29" w:rsidP="00FD2E29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0606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Seguro Marítimo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C662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Resulta de aplicar la tasa de 0.0375 % a la sumatoria del precio FOB del producto y el flete marítimo.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6BE6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Resulta de aplicar la tasa de 0.0375 % a la sumatoria del precio FOB del producto y el flete marítimo.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4FA4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Resulta de aplicar la tasa de 0.0375 % a la sumatoria del precio FOB del producto y el flete marítimo. 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0E70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Resulta de aplicar la tasa de 0.0375 % a la sumatoria del precio FOB del producto y el flete marítimo. </w:t>
            </w:r>
          </w:p>
        </w:tc>
      </w:tr>
      <w:tr w:rsidR="00FD2E29" w:rsidRPr="00165043" w14:paraId="5FD1E02F" w14:textId="77777777" w:rsidTr="00FD2E29">
        <w:trPr>
          <w:trHeight w:val="1545"/>
        </w:trPr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BA1F" w14:textId="77777777" w:rsidR="00FD2E29" w:rsidRPr="00165043" w:rsidRDefault="00FD2E29" w:rsidP="00FD2E29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4507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Pérdidas en tránsito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EA7F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>Resultan de aplicar la tasa de 0.13% a la sumatoria del precio FOB del producto, el flete marítimo y el seguro marítimo.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D284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>Resultan de aplicar la tasa de 0.13% a la sumatoria del precio FOB del producto, el flete marítimo y el seguro marítimo.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FD9F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>Resultan de aplicar la tasa de 0.13% a la sumatoria del precio FOB del producto, el flete marítimo y el seguro marítimo.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BDB7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>Resultan de aplicar la tasa de 0.13% a la sumatoria del precio FOB del producto, el flete marítimo y el seguro marítimo.</w:t>
            </w:r>
          </w:p>
        </w:tc>
      </w:tr>
      <w:tr w:rsidR="00FD2E29" w:rsidRPr="00165043" w14:paraId="0FA4AAAB" w14:textId="77777777" w:rsidTr="00FD2E29">
        <w:trPr>
          <w:trHeight w:val="555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4896" w14:textId="77777777" w:rsidR="00FD2E29" w:rsidRPr="00165043" w:rsidRDefault="00FD2E29" w:rsidP="00FD2E29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7058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Costo de internación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AF3E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>$0.0300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BE1B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>$0.0300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F0D2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>$0.0300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0680E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>$0.0300</w:t>
            </w:r>
          </w:p>
        </w:tc>
      </w:tr>
      <w:tr w:rsidR="00FD2E29" w:rsidRPr="00165043" w14:paraId="43591189" w14:textId="77777777" w:rsidTr="00FD2E29">
        <w:trPr>
          <w:trHeight w:val="510"/>
        </w:trPr>
        <w:tc>
          <w:tcPr>
            <w:tcW w:w="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B3423D5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Márgenes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87AE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Margen minorista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0E3B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>CONFIDENCIAL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B61E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>CONFIDENCIAL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57B8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>CONFIDENCIAL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F7E0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>CONFIDENCIAL</w:t>
            </w:r>
          </w:p>
        </w:tc>
      </w:tr>
      <w:tr w:rsidR="00FD2E29" w:rsidRPr="00165043" w14:paraId="60A4DA24" w14:textId="77777777" w:rsidTr="00FD2E29">
        <w:trPr>
          <w:trHeight w:val="525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8159" w14:textId="77777777" w:rsidR="00FD2E29" w:rsidRPr="00165043" w:rsidRDefault="00FD2E29" w:rsidP="00FD2E29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FF3C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Margen mayorista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7AB6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>CONFIDENCIAL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70C1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>CONFIDENCIAL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97C0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>CONFIDENCIAL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48FD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>CONFIDENCIAL</w:t>
            </w:r>
          </w:p>
        </w:tc>
      </w:tr>
      <w:tr w:rsidR="00FD2E29" w:rsidRPr="00165043" w14:paraId="64D40760" w14:textId="77777777" w:rsidTr="00FD2E29">
        <w:trPr>
          <w:trHeight w:val="4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74D1" w14:textId="77777777" w:rsidR="00FD2E29" w:rsidRPr="00165043" w:rsidRDefault="00FD2E29" w:rsidP="00FD2E29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3251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Flete Zona Oriental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36B3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>$0.074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D52BC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>$0.074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CABD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>$0.074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A9B3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>$0.074</w:t>
            </w:r>
          </w:p>
        </w:tc>
      </w:tr>
      <w:tr w:rsidR="00FD2E29" w:rsidRPr="00165043" w14:paraId="01469563" w14:textId="77777777" w:rsidTr="00FD2E29">
        <w:trPr>
          <w:trHeight w:val="1140"/>
        </w:trPr>
        <w:tc>
          <w:tcPr>
            <w:tcW w:w="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2BD56D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Tributos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917C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IEC Zona Oriental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288C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>Costo variable determinado por el precio internacional del barril del crudo del WTI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6F48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>Costo variable determinado por el precio internacional del barril del crudo del WTI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F0A0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>Costo variable determinado por el precio internacional del barril del crudo del WTI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114D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>Costo variable determinado por el precio internacional del barril del crudo del WTI</w:t>
            </w:r>
          </w:p>
        </w:tc>
      </w:tr>
      <w:tr w:rsidR="00FD2E29" w:rsidRPr="00165043" w14:paraId="113DBE2C" w14:textId="77777777" w:rsidTr="00FD2E29">
        <w:trPr>
          <w:trHeight w:val="300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A559" w14:textId="77777777" w:rsidR="00FD2E29" w:rsidRPr="00165043" w:rsidRDefault="00FD2E29" w:rsidP="00FD2E29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0B84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FOVIAL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B788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>$0.20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C635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>$0.20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A502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>$0.20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420C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>$0.20</w:t>
            </w:r>
          </w:p>
        </w:tc>
      </w:tr>
      <w:tr w:rsidR="00FD2E29" w:rsidRPr="00165043" w14:paraId="556C3FD4" w14:textId="77777777" w:rsidTr="00FD2E29">
        <w:trPr>
          <w:trHeight w:val="300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6279" w14:textId="77777777" w:rsidR="00FD2E29" w:rsidRPr="00165043" w:rsidRDefault="00FD2E29" w:rsidP="00FD2E29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702F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COTRANS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85B3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>$0.10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20EF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>$0.10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42CD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>$0.10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5B03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>$0.10</w:t>
            </w:r>
          </w:p>
        </w:tc>
      </w:tr>
      <w:tr w:rsidR="00FD2E29" w:rsidRPr="00165043" w14:paraId="6D3BDBC3" w14:textId="77777777" w:rsidTr="00FD2E29">
        <w:trPr>
          <w:trHeight w:val="360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9BA2" w14:textId="77777777" w:rsidR="00FD2E29" w:rsidRPr="00165043" w:rsidRDefault="00FD2E29" w:rsidP="00FD2E29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53BF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FEFE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7B36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A2A2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D66C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>$0.1591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E891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>$0.1591</w:t>
            </w:r>
          </w:p>
        </w:tc>
      </w:tr>
      <w:tr w:rsidR="00FD2E29" w:rsidRPr="00165043" w14:paraId="40493F01" w14:textId="77777777" w:rsidTr="00FD2E29">
        <w:trPr>
          <w:trHeight w:val="3405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C6EB" w14:textId="77777777" w:rsidR="00FD2E29" w:rsidRPr="00165043" w:rsidRDefault="00FD2E29" w:rsidP="00FD2E29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019C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IVA Zona Oriental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8827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Resulta de aplicar la tasa de 13 % a la sumatoria del precio FOB del producto, ajuste de calidad, flete marítimo, seguro marítimo, pérdidas en tránsito, costo de internación, margen mayorista, margen minorista, flete de zona oriental e IEC zona oriental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08C6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Resulta de aplicar la tasa de 13 % a la sumatoria del precio FOB del producto, ajuste de calidad, flete marítimo, seguro marítimo, pérdidas en tránsito, costo de internación, margen mayorista, margen minorista, flete de zona oriental e IEC zona oriental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6E26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Resulta de aplicar la tasa de 13 % a la sumatoria del precio FOB del producto, ajuste de calidad, flete marítimo, seguro marítimo, pérdidas en tránsito, costo de internación, margen mayorista, margen minorista, flete de zona oriental, IEC zona oriental y  FEFE 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4F97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Resulta de aplicar la tasa de 13 % a la sumatoria del precio FOB del producto, ajuste de calidad, flete marítimo, seguro marítimo, pérdidas en tránsito, costo de internación, margen mayorista, margen minorista, flete de zona oriental, IEC zona oriental y  FEFE </w:t>
            </w:r>
          </w:p>
        </w:tc>
      </w:tr>
      <w:tr w:rsidR="00FD2E29" w:rsidRPr="00165043" w14:paraId="4159648E" w14:textId="77777777" w:rsidTr="00FD2E29">
        <w:trPr>
          <w:trHeight w:val="105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D99C" w14:textId="77777777" w:rsidR="00FD2E29" w:rsidRPr="00165043" w:rsidRDefault="00FD2E29" w:rsidP="00FD2E29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241D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Precio de referencia Zona Oriental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62B3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>Sumatoria de todos los eslabones de la fórmula anteriores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31A9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>Sumatoria de todos los eslabones de la fórmula anteriores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08EB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>Sumatoria de todos los eslabones de la fórmula anteriores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0820" w14:textId="77777777" w:rsidR="00FD2E29" w:rsidRPr="00165043" w:rsidRDefault="00FD2E29" w:rsidP="00FD2E2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</w:rPr>
              <w:t>Sumatoria de todos los eslabones de la fórmula anteriores</w:t>
            </w:r>
          </w:p>
        </w:tc>
      </w:tr>
    </w:tbl>
    <w:p w14:paraId="1D736684" w14:textId="77777777" w:rsidR="00FD2E29" w:rsidRDefault="00FD2E29" w:rsidP="00FD2E29">
      <w:pPr>
        <w:jc w:val="center"/>
      </w:pPr>
    </w:p>
    <w:p w14:paraId="6F30A201" w14:textId="77777777" w:rsidR="00FD2E29" w:rsidRDefault="00FD2E29" w:rsidP="00FD2E29">
      <w:pPr>
        <w:jc w:val="center"/>
      </w:pPr>
    </w:p>
    <w:p w14:paraId="37C3E837" w14:textId="7D123E18" w:rsidR="00FD2E29" w:rsidRDefault="00FD2E29" w:rsidP="00FD2E29">
      <w:pPr>
        <w:jc w:val="center"/>
      </w:pPr>
    </w:p>
    <w:p w14:paraId="3FE506B8" w14:textId="503F9F2E" w:rsidR="00820C7A" w:rsidRDefault="00820C7A" w:rsidP="00FD2E29">
      <w:pPr>
        <w:jc w:val="center"/>
      </w:pPr>
    </w:p>
    <w:p w14:paraId="33CA757D" w14:textId="790A04B6" w:rsidR="00820C7A" w:rsidRDefault="00820C7A" w:rsidP="00FD2E29">
      <w:pPr>
        <w:jc w:val="center"/>
      </w:pPr>
    </w:p>
    <w:p w14:paraId="1063C530" w14:textId="5E907AB5" w:rsidR="00820C7A" w:rsidRDefault="00820C7A" w:rsidP="00FD2E29">
      <w:pPr>
        <w:jc w:val="center"/>
      </w:pPr>
    </w:p>
    <w:p w14:paraId="67C05B67" w14:textId="597F5C9A" w:rsidR="00820C7A" w:rsidRDefault="00820C7A" w:rsidP="00FD2E29">
      <w:pPr>
        <w:jc w:val="center"/>
      </w:pPr>
    </w:p>
    <w:p w14:paraId="06106627" w14:textId="3E2B905A" w:rsidR="00820C7A" w:rsidRDefault="00820C7A" w:rsidP="00FD2E29">
      <w:pPr>
        <w:jc w:val="center"/>
      </w:pPr>
    </w:p>
    <w:p w14:paraId="284DB0A7" w14:textId="477EB5FB" w:rsidR="00820C7A" w:rsidRDefault="00820C7A" w:rsidP="00FD2E29">
      <w:pPr>
        <w:jc w:val="center"/>
      </w:pPr>
    </w:p>
    <w:p w14:paraId="63184AAE" w14:textId="35F5CFA6" w:rsidR="00820C7A" w:rsidRDefault="00820C7A" w:rsidP="00FD2E29">
      <w:pPr>
        <w:jc w:val="center"/>
      </w:pPr>
    </w:p>
    <w:p w14:paraId="322BF65C" w14:textId="5B970634" w:rsidR="00820C7A" w:rsidRDefault="00820C7A" w:rsidP="00FD2E29">
      <w:pPr>
        <w:jc w:val="center"/>
      </w:pPr>
    </w:p>
    <w:p w14:paraId="4BD5F07A" w14:textId="69774E43" w:rsidR="00820C7A" w:rsidRDefault="00820C7A" w:rsidP="00FD2E29">
      <w:pPr>
        <w:jc w:val="center"/>
      </w:pPr>
    </w:p>
    <w:p w14:paraId="2102474B" w14:textId="6F75D1C0" w:rsidR="00820C7A" w:rsidRDefault="00820C7A" w:rsidP="00FD2E29">
      <w:pPr>
        <w:jc w:val="center"/>
      </w:pPr>
    </w:p>
    <w:p w14:paraId="15FC93DC" w14:textId="15C121FC" w:rsidR="00820C7A" w:rsidRDefault="00820C7A" w:rsidP="00FD2E29">
      <w:pPr>
        <w:jc w:val="center"/>
      </w:pPr>
    </w:p>
    <w:p w14:paraId="2D4189D4" w14:textId="46515638" w:rsidR="00820C7A" w:rsidRDefault="00820C7A" w:rsidP="00FD2E29">
      <w:pPr>
        <w:jc w:val="center"/>
      </w:pPr>
    </w:p>
    <w:p w14:paraId="396571C5" w14:textId="03CA5ABA" w:rsidR="00820C7A" w:rsidRDefault="00820C7A" w:rsidP="00FD2E29">
      <w:pPr>
        <w:jc w:val="center"/>
      </w:pPr>
    </w:p>
    <w:p w14:paraId="050741FA" w14:textId="027AD456" w:rsidR="00820C7A" w:rsidRDefault="00820C7A" w:rsidP="00FD2E29">
      <w:pPr>
        <w:jc w:val="center"/>
      </w:pPr>
    </w:p>
    <w:p w14:paraId="3D30A9C7" w14:textId="0EEE1C87" w:rsidR="00820C7A" w:rsidRDefault="00820C7A" w:rsidP="00FD2E29">
      <w:pPr>
        <w:jc w:val="center"/>
      </w:pPr>
    </w:p>
    <w:p w14:paraId="5FC91A5E" w14:textId="4105723F" w:rsidR="00820C7A" w:rsidRDefault="00820C7A" w:rsidP="00FD2E29">
      <w:pPr>
        <w:jc w:val="center"/>
      </w:pPr>
    </w:p>
    <w:p w14:paraId="08FCBC86" w14:textId="62D907CA" w:rsidR="00820C7A" w:rsidRDefault="00820C7A" w:rsidP="00FD2E29">
      <w:pPr>
        <w:jc w:val="center"/>
      </w:pPr>
    </w:p>
    <w:p w14:paraId="3B0CC98B" w14:textId="749CA851" w:rsidR="00820C7A" w:rsidRDefault="00820C7A" w:rsidP="00FD2E29">
      <w:pPr>
        <w:jc w:val="center"/>
      </w:pPr>
    </w:p>
    <w:p w14:paraId="38F22EED" w14:textId="3DFF0B8C" w:rsidR="00820C7A" w:rsidRDefault="00820C7A" w:rsidP="00FD2E29">
      <w:pPr>
        <w:jc w:val="center"/>
      </w:pPr>
    </w:p>
    <w:p w14:paraId="7C6ABE57" w14:textId="2615108F" w:rsidR="00820C7A" w:rsidRDefault="00820C7A" w:rsidP="00FD2E29">
      <w:pPr>
        <w:jc w:val="center"/>
      </w:pPr>
    </w:p>
    <w:p w14:paraId="112908A8" w14:textId="6E3DCC2D" w:rsidR="00820C7A" w:rsidRDefault="00820C7A" w:rsidP="00FD2E29">
      <w:pPr>
        <w:jc w:val="center"/>
      </w:pPr>
    </w:p>
    <w:p w14:paraId="53CECE90" w14:textId="3FD739A9" w:rsidR="00820C7A" w:rsidRDefault="00820C7A" w:rsidP="00FD2E29">
      <w:pPr>
        <w:jc w:val="center"/>
      </w:pPr>
    </w:p>
    <w:p w14:paraId="3ECBEFF2" w14:textId="30C0F1CE" w:rsidR="00820C7A" w:rsidRDefault="00820C7A" w:rsidP="00FD2E29">
      <w:pPr>
        <w:jc w:val="center"/>
      </w:pPr>
    </w:p>
    <w:p w14:paraId="75092BF9" w14:textId="7BE8DBE0" w:rsidR="00820C7A" w:rsidRDefault="00820C7A" w:rsidP="00FD2E29">
      <w:pPr>
        <w:jc w:val="center"/>
      </w:pPr>
    </w:p>
    <w:p w14:paraId="2F481A49" w14:textId="77777777" w:rsidR="00820C7A" w:rsidRDefault="00820C7A" w:rsidP="00FD2E29">
      <w:pPr>
        <w:jc w:val="center"/>
      </w:pPr>
    </w:p>
    <w:p w14:paraId="15A31D1E" w14:textId="77777777" w:rsidR="00FD2E29" w:rsidRDefault="00FD2E29" w:rsidP="00820C7A"/>
    <w:p w14:paraId="2DA0B23C" w14:textId="77777777" w:rsidR="00FD2E29" w:rsidRDefault="00FD2E29" w:rsidP="00FD2E29">
      <w:pPr>
        <w:jc w:val="center"/>
      </w:pPr>
    </w:p>
    <w:p w14:paraId="08E27354" w14:textId="77777777" w:rsidR="00FD2E29" w:rsidRPr="00812BA3" w:rsidRDefault="00FD2E29" w:rsidP="00FD2E29">
      <w:pPr>
        <w:jc w:val="center"/>
        <w:rPr>
          <w:b/>
          <w:sz w:val="24"/>
        </w:rPr>
      </w:pPr>
      <w:r w:rsidRPr="00812BA3">
        <w:rPr>
          <w:b/>
          <w:sz w:val="24"/>
        </w:rPr>
        <w:t>Fórmula de los precios de referencias para los combustibles</w:t>
      </w:r>
    </w:p>
    <w:p w14:paraId="726F1496" w14:textId="77777777" w:rsidR="00FD2E29" w:rsidRPr="00FA07DA" w:rsidRDefault="00FD2E29" w:rsidP="002A760F">
      <w:pPr>
        <w:jc w:val="both"/>
        <w:rPr>
          <w:b/>
          <w:sz w:val="20"/>
        </w:rPr>
      </w:pPr>
      <w:r w:rsidRPr="00FA07DA">
        <w:rPr>
          <w:b/>
          <w:sz w:val="20"/>
          <w:lang w:val="en-US"/>
        </w:rPr>
        <w:t xml:space="preserve">PC= PCIF + CI + FL + MM + MMin. </w:t>
      </w:r>
      <w:r w:rsidRPr="00FA07DA">
        <w:rPr>
          <w:b/>
          <w:sz w:val="20"/>
        </w:rPr>
        <w:t>+ T</w:t>
      </w:r>
    </w:p>
    <w:p w14:paraId="2A75ABBD" w14:textId="77777777" w:rsidR="00FD2E29" w:rsidRPr="00363E0E" w:rsidRDefault="00FD2E29" w:rsidP="002A760F">
      <w:pPr>
        <w:jc w:val="both"/>
        <w:rPr>
          <w:sz w:val="20"/>
        </w:rPr>
      </w:pPr>
      <w:r w:rsidRPr="00363E0E">
        <w:rPr>
          <w:sz w:val="20"/>
        </w:rPr>
        <w:t xml:space="preserve">En donde: </w:t>
      </w:r>
    </w:p>
    <w:p w14:paraId="7F4A4534" w14:textId="77777777" w:rsidR="00FD2E29" w:rsidRPr="00363E0E" w:rsidRDefault="00FD2E29" w:rsidP="002A760F">
      <w:pPr>
        <w:jc w:val="both"/>
        <w:rPr>
          <w:sz w:val="20"/>
        </w:rPr>
      </w:pPr>
      <w:r w:rsidRPr="00363E0E">
        <w:rPr>
          <w:b/>
          <w:sz w:val="20"/>
        </w:rPr>
        <w:t>PC:</w:t>
      </w:r>
      <w:r w:rsidRPr="00363E0E">
        <w:rPr>
          <w:sz w:val="20"/>
        </w:rPr>
        <w:t xml:space="preserve"> Precio Consumidor en estación de servicio.</w:t>
      </w:r>
    </w:p>
    <w:p w14:paraId="5F4DCA09" w14:textId="77777777" w:rsidR="00FD2E29" w:rsidRPr="00363E0E" w:rsidRDefault="00FD2E29" w:rsidP="002A760F">
      <w:pPr>
        <w:jc w:val="both"/>
        <w:rPr>
          <w:sz w:val="20"/>
        </w:rPr>
      </w:pPr>
      <w:r w:rsidRPr="00363E0E">
        <w:rPr>
          <w:b/>
          <w:sz w:val="20"/>
        </w:rPr>
        <w:t>PCIF:</w:t>
      </w:r>
      <w:r w:rsidRPr="00363E0E">
        <w:rPr>
          <w:sz w:val="20"/>
        </w:rPr>
        <w:t xml:space="preserve"> Precio CIF para cada producto.</w:t>
      </w:r>
    </w:p>
    <w:p w14:paraId="464C95B5" w14:textId="77777777" w:rsidR="00FD2E29" w:rsidRPr="00363E0E" w:rsidRDefault="00FD2E29" w:rsidP="002A760F">
      <w:pPr>
        <w:jc w:val="both"/>
        <w:rPr>
          <w:sz w:val="20"/>
        </w:rPr>
      </w:pPr>
      <w:r w:rsidRPr="00363E0E">
        <w:rPr>
          <w:b/>
          <w:sz w:val="20"/>
        </w:rPr>
        <w:t>CI:</w:t>
      </w:r>
      <w:r w:rsidRPr="00363E0E">
        <w:rPr>
          <w:sz w:val="20"/>
        </w:rPr>
        <w:t xml:space="preserve"> Costo de Internación.</w:t>
      </w:r>
    </w:p>
    <w:p w14:paraId="031823D0" w14:textId="77777777" w:rsidR="00FD2E29" w:rsidRPr="00363E0E" w:rsidRDefault="00FD2E29" w:rsidP="002A760F">
      <w:pPr>
        <w:jc w:val="both"/>
        <w:rPr>
          <w:sz w:val="20"/>
        </w:rPr>
      </w:pPr>
      <w:r w:rsidRPr="00363E0E">
        <w:rPr>
          <w:b/>
          <w:sz w:val="20"/>
        </w:rPr>
        <w:t>MM:</w:t>
      </w:r>
      <w:r w:rsidRPr="00363E0E">
        <w:rPr>
          <w:sz w:val="20"/>
        </w:rPr>
        <w:t xml:space="preserve"> Margen del mayorista (importador-distribuidor).</w:t>
      </w:r>
    </w:p>
    <w:p w14:paraId="50229AFC" w14:textId="77777777" w:rsidR="00FD2E29" w:rsidRPr="00363E0E" w:rsidRDefault="00FD2E29" w:rsidP="002A760F">
      <w:pPr>
        <w:jc w:val="both"/>
        <w:rPr>
          <w:sz w:val="20"/>
        </w:rPr>
      </w:pPr>
      <w:r w:rsidRPr="00363E0E">
        <w:rPr>
          <w:b/>
          <w:sz w:val="20"/>
        </w:rPr>
        <w:t>MMin.:</w:t>
      </w:r>
      <w:r w:rsidRPr="00363E0E">
        <w:rPr>
          <w:sz w:val="20"/>
        </w:rPr>
        <w:t xml:space="preserve"> Margen del minorista (estación de servicio).</w:t>
      </w:r>
    </w:p>
    <w:p w14:paraId="5AA086C5" w14:textId="77777777" w:rsidR="00FD2E29" w:rsidRDefault="00FD2E29" w:rsidP="002A760F">
      <w:pPr>
        <w:jc w:val="both"/>
        <w:rPr>
          <w:sz w:val="20"/>
        </w:rPr>
      </w:pPr>
      <w:r w:rsidRPr="00363E0E">
        <w:rPr>
          <w:b/>
          <w:sz w:val="20"/>
        </w:rPr>
        <w:t>T:</w:t>
      </w:r>
      <w:r w:rsidRPr="00363E0E">
        <w:rPr>
          <w:sz w:val="20"/>
        </w:rPr>
        <w:t xml:space="preserve"> Tributos.</w:t>
      </w:r>
    </w:p>
    <w:p w14:paraId="5B5F2083" w14:textId="77777777" w:rsidR="00FD2E29" w:rsidRDefault="00FD2E29" w:rsidP="002A760F">
      <w:pPr>
        <w:jc w:val="both"/>
        <w:rPr>
          <w:sz w:val="20"/>
        </w:rPr>
      </w:pPr>
    </w:p>
    <w:p w14:paraId="6B6F1F79" w14:textId="77777777" w:rsidR="00FD2E29" w:rsidRDefault="00FD2E29" w:rsidP="002A760F">
      <w:pPr>
        <w:jc w:val="both"/>
        <w:rPr>
          <w:sz w:val="20"/>
        </w:rPr>
      </w:pPr>
      <w:r w:rsidRPr="00363E0E">
        <w:rPr>
          <w:b/>
          <w:sz w:val="20"/>
        </w:rPr>
        <w:t>Precio CIF</w:t>
      </w:r>
      <w:r>
        <w:rPr>
          <w:sz w:val="20"/>
        </w:rPr>
        <w:t>, se define como precio CIF, el siguiente:</w:t>
      </w:r>
    </w:p>
    <w:p w14:paraId="211755A7" w14:textId="77777777" w:rsidR="00FD2E29" w:rsidRPr="00363E0E" w:rsidRDefault="00FD2E29" w:rsidP="002A760F">
      <w:pPr>
        <w:jc w:val="both"/>
        <w:rPr>
          <w:b/>
          <w:sz w:val="20"/>
          <w:lang w:val="en-US"/>
        </w:rPr>
      </w:pPr>
      <w:r w:rsidRPr="00363E0E">
        <w:rPr>
          <w:b/>
          <w:sz w:val="20"/>
          <w:lang w:val="en-US"/>
        </w:rPr>
        <w:t>PCIF= PFOB +AC + FM + PT + SM</w:t>
      </w:r>
    </w:p>
    <w:p w14:paraId="173DA257" w14:textId="77777777" w:rsidR="00FD2E29" w:rsidRPr="00363E0E" w:rsidRDefault="00FD2E29" w:rsidP="002A760F">
      <w:pPr>
        <w:jc w:val="both"/>
        <w:rPr>
          <w:sz w:val="20"/>
        </w:rPr>
      </w:pPr>
      <w:r w:rsidRPr="00363E0E">
        <w:rPr>
          <w:sz w:val="20"/>
        </w:rPr>
        <w:t xml:space="preserve">En donde: </w:t>
      </w:r>
    </w:p>
    <w:p w14:paraId="32899FB3" w14:textId="77777777" w:rsidR="00FD2E29" w:rsidRPr="00363E0E" w:rsidRDefault="00FD2E29" w:rsidP="002A760F">
      <w:pPr>
        <w:jc w:val="both"/>
        <w:rPr>
          <w:sz w:val="20"/>
        </w:rPr>
      </w:pPr>
      <w:r w:rsidRPr="00363E0E">
        <w:rPr>
          <w:b/>
          <w:sz w:val="20"/>
        </w:rPr>
        <w:t>PFOB:</w:t>
      </w:r>
      <w:r>
        <w:rPr>
          <w:b/>
          <w:sz w:val="20"/>
        </w:rPr>
        <w:t xml:space="preserve"> </w:t>
      </w:r>
      <w:r>
        <w:rPr>
          <w:sz w:val="20"/>
        </w:rPr>
        <w:t>Precio FOB de cada producto (datos sujetos a acuerdo de confidencialidad por el sistema Platt´s que capta los precios del producto).</w:t>
      </w:r>
    </w:p>
    <w:p w14:paraId="64C0636D" w14:textId="77777777" w:rsidR="00FD2E29" w:rsidRDefault="00FD2E29" w:rsidP="002A760F">
      <w:pPr>
        <w:jc w:val="both"/>
        <w:rPr>
          <w:sz w:val="20"/>
        </w:rPr>
      </w:pPr>
      <w:r w:rsidRPr="00363E0E">
        <w:rPr>
          <w:b/>
          <w:sz w:val="20"/>
        </w:rPr>
        <w:t>AC:</w:t>
      </w:r>
      <w:r>
        <w:rPr>
          <w:b/>
          <w:sz w:val="20"/>
        </w:rPr>
        <w:t xml:space="preserve"> </w:t>
      </w:r>
      <w:r>
        <w:rPr>
          <w:sz w:val="20"/>
        </w:rPr>
        <w:t>Ajuste de calidad.</w:t>
      </w:r>
    </w:p>
    <w:p w14:paraId="43B33ECA" w14:textId="77777777" w:rsidR="00FD2E29" w:rsidRDefault="00FD2E29" w:rsidP="002A760F">
      <w:pPr>
        <w:jc w:val="both"/>
        <w:rPr>
          <w:sz w:val="20"/>
        </w:rPr>
      </w:pPr>
      <w:r>
        <w:rPr>
          <w:sz w:val="20"/>
        </w:rPr>
        <w:t xml:space="preserve">Para el caso de las gasolinas, el ajuste de calidad considera un </w:t>
      </w:r>
      <w:r w:rsidRPr="0069415D">
        <w:rPr>
          <w:b/>
          <w:sz w:val="20"/>
        </w:rPr>
        <w:t>ajuste por octanaje</w:t>
      </w:r>
      <w:r>
        <w:rPr>
          <w:sz w:val="20"/>
        </w:rPr>
        <w:t xml:space="preserve"> y </w:t>
      </w:r>
      <w:r w:rsidRPr="0069415D">
        <w:rPr>
          <w:sz w:val="20"/>
        </w:rPr>
        <w:t>otro</w:t>
      </w:r>
      <w:r w:rsidRPr="0069415D">
        <w:rPr>
          <w:b/>
          <w:sz w:val="20"/>
        </w:rPr>
        <w:t xml:space="preserve"> por presión de vapor</w:t>
      </w:r>
      <w:r>
        <w:rPr>
          <w:b/>
          <w:sz w:val="20"/>
        </w:rPr>
        <w:t xml:space="preserve"> (RVP)</w:t>
      </w:r>
      <w:r>
        <w:rPr>
          <w:sz w:val="20"/>
        </w:rPr>
        <w:t>.</w:t>
      </w:r>
    </w:p>
    <w:p w14:paraId="4E7C9E54" w14:textId="77777777" w:rsidR="00FD2E29" w:rsidRPr="0069415D" w:rsidRDefault="00FD2E29" w:rsidP="002A760F">
      <w:pPr>
        <w:jc w:val="both"/>
        <w:rPr>
          <w:b/>
          <w:sz w:val="20"/>
        </w:rPr>
      </w:pPr>
      <w:r>
        <w:rPr>
          <w:b/>
          <w:sz w:val="20"/>
        </w:rPr>
        <w:t xml:space="preserve">Ajuste por </w:t>
      </w:r>
      <w:r w:rsidRPr="0069415D">
        <w:rPr>
          <w:b/>
          <w:sz w:val="20"/>
        </w:rPr>
        <w:t>Octanaje</w:t>
      </w:r>
    </w:p>
    <w:p w14:paraId="1DD2D947" w14:textId="77777777" w:rsidR="00FD2E29" w:rsidRPr="0069415D" w:rsidRDefault="00FD2E29" w:rsidP="002A760F">
      <w:pPr>
        <w:jc w:val="both"/>
        <w:rPr>
          <w:rFonts w:eastAsiaTheme="minorEastAsia"/>
          <w:sz w:val="20"/>
          <w:u w:val="single"/>
        </w:rPr>
      </w:pPr>
      <w:r w:rsidRPr="0069415D">
        <w:rPr>
          <w:sz w:val="20"/>
          <w:u w:val="single"/>
        </w:rPr>
        <w:t>Gasolina superior (especial)</w:t>
      </w:r>
    </w:p>
    <w:p w14:paraId="3CE64DB0" w14:textId="77777777" w:rsidR="00FD2E29" w:rsidRDefault="00FD2E29" w:rsidP="002A760F">
      <w:pPr>
        <w:jc w:val="both"/>
        <w:rPr>
          <w:rFonts w:eastAsiaTheme="minorEastAsia"/>
          <w:sz w:val="20"/>
        </w:rPr>
      </w:pPr>
      <w:r>
        <w:rPr>
          <w:sz w:val="20"/>
        </w:rPr>
        <w:t xml:space="preserve">AC Octano  </w:t>
      </w:r>
      <m:oMath>
        <m:r>
          <w:rPr>
            <w:rFonts w:ascii="Cambria Math" w:hAnsi="Cambria Math"/>
            <w:sz w:val="20"/>
          </w:rPr>
          <m:t>=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Cambria Math"/>
                    <w:sz w:val="20"/>
                  </w:rPr>
                  <m:t>Promedio 6 meses precios Platt´s UNL 87 - Promedio 6 meses precios Platt´s UNL 93</m:t>
                </m:r>
              </m:num>
              <m:den>
                <m:r>
                  <w:rPr>
                    <w:rFonts w:ascii="Cambria Math" w:hAnsi="Cambria Math"/>
                    <w:sz w:val="20"/>
                  </w:rPr>
                  <m:t>6</m:t>
                </m:r>
              </m:den>
            </m:f>
          </m:e>
        </m:d>
        <m:r>
          <w:rPr>
            <w:rFonts w:ascii="Cambria Math" w:hAnsi="Cambria Math"/>
            <w:sz w:val="20"/>
          </w:rPr>
          <m:t>×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4</m:t>
            </m:r>
          </m:e>
        </m:d>
      </m:oMath>
    </w:p>
    <w:p w14:paraId="6A3F2B0F" w14:textId="77777777" w:rsidR="00FD2E29" w:rsidRPr="0069415D" w:rsidRDefault="00FD2E29" w:rsidP="002A760F">
      <w:pPr>
        <w:jc w:val="both"/>
        <w:rPr>
          <w:rFonts w:eastAsiaTheme="minorEastAsia"/>
          <w:sz w:val="20"/>
          <w:u w:val="single"/>
        </w:rPr>
      </w:pPr>
      <w:r>
        <w:rPr>
          <w:sz w:val="20"/>
          <w:u w:val="single"/>
        </w:rPr>
        <w:t>Gasolina regular</w:t>
      </w:r>
    </w:p>
    <w:p w14:paraId="1463BB4A" w14:textId="77777777" w:rsidR="00FD2E29" w:rsidRDefault="00FD2E29" w:rsidP="002A760F">
      <w:pPr>
        <w:jc w:val="both"/>
        <w:rPr>
          <w:rFonts w:eastAsiaTheme="minorEastAsia"/>
          <w:sz w:val="20"/>
        </w:rPr>
      </w:pPr>
      <w:r>
        <w:rPr>
          <w:sz w:val="20"/>
        </w:rPr>
        <w:t xml:space="preserve">AC Octano  </w:t>
      </w:r>
      <m:oMath>
        <m:r>
          <w:rPr>
            <w:rFonts w:ascii="Cambria Math" w:hAnsi="Cambria Math"/>
            <w:sz w:val="20"/>
          </w:rPr>
          <m:t>=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Cambria Math"/>
                    <w:sz w:val="20"/>
                  </w:rPr>
                  <m:t>Promedio 6 meses precios Platt´s UNL 87 - Promedio 6 meses precios Platt´s UNL 93</m:t>
                </m:r>
              </m:num>
              <m:den>
                <m:r>
                  <w:rPr>
                    <w:rFonts w:ascii="Cambria Math" w:hAnsi="Cambria Math"/>
                    <w:sz w:val="20"/>
                  </w:rPr>
                  <m:t>6</m:t>
                </m:r>
              </m:den>
            </m:f>
          </m:e>
        </m:d>
        <m:r>
          <w:rPr>
            <w:rFonts w:ascii="Cambria Math" w:hAnsi="Cambria Math"/>
            <w:sz w:val="20"/>
          </w:rPr>
          <m:t>×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2</m:t>
            </m:r>
          </m:e>
        </m:d>
      </m:oMath>
    </w:p>
    <w:p w14:paraId="5114BB62" w14:textId="77777777" w:rsidR="00FD2E29" w:rsidRPr="0069415D" w:rsidRDefault="00FD2E29" w:rsidP="002A760F">
      <w:pPr>
        <w:jc w:val="both"/>
        <w:rPr>
          <w:rFonts w:eastAsiaTheme="minorEastAsia"/>
          <w:b/>
          <w:sz w:val="20"/>
        </w:rPr>
      </w:pPr>
      <w:r w:rsidRPr="0069415D">
        <w:rPr>
          <w:rFonts w:eastAsiaTheme="minorEastAsia"/>
          <w:b/>
          <w:sz w:val="20"/>
        </w:rPr>
        <w:t>Ajuste por presión de vapor (RVP)</w:t>
      </w:r>
    </w:p>
    <w:p w14:paraId="23656C9B" w14:textId="77777777" w:rsidR="00FD2E29" w:rsidRPr="0069415D" w:rsidRDefault="00FD2E29" w:rsidP="002A760F">
      <w:pPr>
        <w:jc w:val="both"/>
        <w:rPr>
          <w:rFonts w:eastAsiaTheme="minorEastAsia"/>
          <w:sz w:val="20"/>
          <w:u w:val="single"/>
        </w:rPr>
      </w:pPr>
      <w:r w:rsidRPr="0069415D">
        <w:rPr>
          <w:rFonts w:eastAsiaTheme="minorEastAsia"/>
          <w:sz w:val="20"/>
          <w:u w:val="single"/>
        </w:rPr>
        <w:t>Gasolinas superior y regular</w:t>
      </w:r>
    </w:p>
    <w:p w14:paraId="05042D29" w14:textId="77777777" w:rsidR="00FD2E29" w:rsidRDefault="00FD2E29" w:rsidP="002A760F">
      <w:pPr>
        <w:jc w:val="both"/>
        <w:rPr>
          <w:rFonts w:eastAsiaTheme="minorEastAsia"/>
          <w:sz w:val="18"/>
        </w:rPr>
      </w:pPr>
      <w:r w:rsidRPr="00B14A21">
        <w:rPr>
          <w:rFonts w:eastAsiaTheme="minorEastAsia"/>
          <w:sz w:val="20"/>
        </w:rPr>
        <w:t xml:space="preserve">AC RVP </w:t>
      </w:r>
      <m:oMath>
        <m:r>
          <w:rPr>
            <w:rFonts w:ascii="Cambria Math" w:eastAsiaTheme="minorEastAsia" w:hAnsi="Cambria Math"/>
            <w:sz w:val="18"/>
          </w:rPr>
          <m:t>=0.028 ×</m:t>
        </m:r>
        <m:d>
          <m:dPr>
            <m:ctrlPr>
              <w:rPr>
                <w:rFonts w:ascii="Cambria Math" w:eastAsiaTheme="minorEastAsia" w:hAnsi="Cambria Math"/>
                <w:i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Cambria Math"/>
                <w:sz w:val="18"/>
              </w:rPr>
              <m:t>Promedio 6 meses precios Platt´s UNL 87 - Promedio 6 meses precios Platt´s UNL 93</m:t>
            </m:r>
          </m:e>
        </m:d>
      </m:oMath>
    </w:p>
    <w:p w14:paraId="0C452FE0" w14:textId="15A88565" w:rsidR="00FD2E29" w:rsidRDefault="00FD2E29" w:rsidP="002A760F">
      <w:pPr>
        <w:jc w:val="both"/>
        <w:rPr>
          <w:rFonts w:eastAsiaTheme="minorEastAsia"/>
          <w:sz w:val="20"/>
        </w:rPr>
      </w:pPr>
      <w:r w:rsidRPr="00D1229D">
        <w:rPr>
          <w:rFonts w:eastAsiaTheme="minorEastAsia"/>
          <w:sz w:val="20"/>
        </w:rPr>
        <w:t>Para el caso de ambos t</w:t>
      </w:r>
      <w:r>
        <w:rPr>
          <w:rFonts w:eastAsiaTheme="minorEastAsia"/>
          <w:sz w:val="20"/>
        </w:rPr>
        <w:t xml:space="preserve">ipos de </w:t>
      </w:r>
      <w:r w:rsidR="00820C7A">
        <w:rPr>
          <w:rFonts w:eastAsiaTheme="minorEastAsia"/>
          <w:sz w:val="20"/>
        </w:rPr>
        <w:t>diésel se</w:t>
      </w:r>
      <w:r>
        <w:rPr>
          <w:rFonts w:eastAsiaTheme="minorEastAsia"/>
          <w:sz w:val="20"/>
        </w:rPr>
        <w:t xml:space="preserve"> calculará utilizando el c</w:t>
      </w:r>
      <w:r w:rsidRPr="00812BA3">
        <w:rPr>
          <w:rFonts w:eastAsiaTheme="minorEastAsia"/>
          <w:sz w:val="20"/>
        </w:rPr>
        <w:t>osto del aditivo multiplicado por la cantidad porcentual para que un galón de diésel con índice de cetano 40 llegue al valor de 45</w:t>
      </w:r>
      <w:r>
        <w:rPr>
          <w:rFonts w:eastAsiaTheme="minorEastAsia"/>
          <w:sz w:val="20"/>
        </w:rPr>
        <w:t>.</w:t>
      </w:r>
    </w:p>
    <w:p w14:paraId="554A5DC5" w14:textId="77777777" w:rsidR="00FD2E29" w:rsidRDefault="00FD2E29" w:rsidP="002A760F">
      <w:pPr>
        <w:jc w:val="both"/>
        <w:rPr>
          <w:sz w:val="20"/>
        </w:rPr>
      </w:pPr>
      <w:r w:rsidRPr="00363E0E">
        <w:rPr>
          <w:b/>
          <w:sz w:val="20"/>
        </w:rPr>
        <w:t>FM:</w:t>
      </w:r>
      <w:r>
        <w:rPr>
          <w:b/>
          <w:sz w:val="20"/>
        </w:rPr>
        <w:t xml:space="preserve"> </w:t>
      </w:r>
      <w:r>
        <w:rPr>
          <w:sz w:val="20"/>
        </w:rPr>
        <w:t>Flete marítimo.</w:t>
      </w:r>
    </w:p>
    <w:p w14:paraId="20FC2DA7" w14:textId="77777777" w:rsidR="00FD2E29" w:rsidRDefault="00FD2E29" w:rsidP="002A760F">
      <w:pPr>
        <w:jc w:val="both"/>
        <w:rPr>
          <w:sz w:val="20"/>
        </w:rPr>
      </w:pPr>
      <w:r>
        <w:rPr>
          <w:sz w:val="20"/>
        </w:rPr>
        <w:t>El flete marítimo para ambos tipos de diésel y las gasolinas en cada mes corresponde al promedio de los valores mensuales de flete de los seis meses anteriores.</w:t>
      </w:r>
    </w:p>
    <w:p w14:paraId="05702667" w14:textId="72E69DCC" w:rsidR="00FD2E29" w:rsidRDefault="00FD2E29" w:rsidP="002A760F">
      <w:pPr>
        <w:jc w:val="both"/>
        <w:rPr>
          <w:sz w:val="20"/>
        </w:rPr>
      </w:pPr>
      <w:r>
        <w:rPr>
          <w:sz w:val="20"/>
        </w:rPr>
        <w:t>Para establecer el valor del flete en cada mes para las gasolinas se aplicará la siguiente fórmula:</w:t>
      </w:r>
    </w:p>
    <w:p w14:paraId="3A7E02E1" w14:textId="14408DFA" w:rsidR="00FD2E29" w:rsidRDefault="00820C7A" w:rsidP="00FD2E29">
      <w:pPr>
        <w:rPr>
          <w:sz w:val="20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1853BC13" wp14:editId="1B50E594">
            <wp:simplePos x="0" y="0"/>
            <wp:positionH relativeFrom="column">
              <wp:posOffset>549275</wp:posOffset>
            </wp:positionH>
            <wp:positionV relativeFrom="paragraph">
              <wp:posOffset>55880</wp:posOffset>
            </wp:positionV>
            <wp:extent cx="3349625" cy="596265"/>
            <wp:effectExtent l="0" t="0" r="3175" b="0"/>
            <wp:wrapThrough wrapText="bothSides">
              <wp:wrapPolygon edited="0">
                <wp:start x="0" y="0"/>
                <wp:lineTo x="0" y="20703"/>
                <wp:lineTo x="21498" y="20703"/>
                <wp:lineTo x="21498" y="0"/>
                <wp:lineTo x="0" y="0"/>
              </wp:wrapPolygon>
            </wp:wrapThrough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83" t="51104" r="22847" b="21135"/>
                    <a:stretch/>
                  </pic:blipFill>
                  <pic:spPr bwMode="auto">
                    <a:xfrm>
                      <a:off x="0" y="0"/>
                      <a:ext cx="3349625" cy="596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4133D4" w14:textId="1B5BC6E4" w:rsidR="00FD2E29" w:rsidRDefault="00FD2E29" w:rsidP="00FD2E29">
      <w:pPr>
        <w:rPr>
          <w:rFonts w:eastAsiaTheme="minorEastAsia"/>
          <w:sz w:val="20"/>
        </w:rPr>
      </w:pPr>
    </w:p>
    <w:p w14:paraId="6E532264" w14:textId="77777777" w:rsidR="00820C7A" w:rsidRDefault="00820C7A" w:rsidP="00FD2E29">
      <w:pPr>
        <w:rPr>
          <w:rFonts w:eastAsiaTheme="minorEastAsia"/>
          <w:sz w:val="20"/>
        </w:rPr>
      </w:pPr>
    </w:p>
    <w:p w14:paraId="756D522F" w14:textId="77777777" w:rsidR="00820C7A" w:rsidRDefault="00820C7A" w:rsidP="00FD2E29">
      <w:pPr>
        <w:rPr>
          <w:rFonts w:eastAsiaTheme="minorEastAsia"/>
          <w:sz w:val="20"/>
        </w:rPr>
      </w:pPr>
    </w:p>
    <w:p w14:paraId="007DC0B0" w14:textId="77777777" w:rsidR="00820C7A" w:rsidRDefault="00820C7A" w:rsidP="002A760F">
      <w:pPr>
        <w:jc w:val="both"/>
        <w:rPr>
          <w:rFonts w:eastAsiaTheme="minorEastAsia"/>
          <w:sz w:val="20"/>
        </w:rPr>
      </w:pPr>
    </w:p>
    <w:p w14:paraId="536E076F" w14:textId="7DF6CF5B" w:rsidR="00FD2E29" w:rsidRDefault="00FD2E29" w:rsidP="002A760F">
      <w:pPr>
        <w:jc w:val="both"/>
        <w:rPr>
          <w:rFonts w:eastAsiaTheme="minorEastAsia"/>
          <w:sz w:val="20"/>
        </w:rPr>
      </w:pPr>
      <w:r>
        <w:rPr>
          <w:rFonts w:eastAsiaTheme="minorEastAsia"/>
          <w:sz w:val="20"/>
        </w:rPr>
        <w:t>Para el caso de ambos tipos de diésel, el flete en cada mes se calculará de la siguiente manera:</w:t>
      </w:r>
    </w:p>
    <w:p w14:paraId="3F2008BD" w14:textId="77777777" w:rsidR="00FD2E29" w:rsidRDefault="00FD2E29" w:rsidP="002A760F">
      <w:pPr>
        <w:jc w:val="both"/>
        <w:rPr>
          <w:rFonts w:eastAsiaTheme="minorEastAsia"/>
          <w:sz w:val="20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705E3886" wp14:editId="69AB6FBA">
            <wp:simplePos x="0" y="0"/>
            <wp:positionH relativeFrom="column">
              <wp:posOffset>525145</wp:posOffset>
            </wp:positionH>
            <wp:positionV relativeFrom="paragraph">
              <wp:posOffset>15875</wp:posOffset>
            </wp:positionV>
            <wp:extent cx="3699510" cy="484505"/>
            <wp:effectExtent l="0" t="0" r="0" b="0"/>
            <wp:wrapThrough wrapText="bothSides">
              <wp:wrapPolygon edited="0">
                <wp:start x="0" y="0"/>
                <wp:lineTo x="0" y="20383"/>
                <wp:lineTo x="21467" y="20383"/>
                <wp:lineTo x="21467" y="0"/>
                <wp:lineTo x="0" y="0"/>
              </wp:wrapPolygon>
            </wp:wrapThrough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95" t="43769" r="15360" b="31694"/>
                    <a:stretch/>
                  </pic:blipFill>
                  <pic:spPr bwMode="auto">
                    <a:xfrm>
                      <a:off x="0" y="0"/>
                      <a:ext cx="3699510" cy="484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FC0537" w14:textId="77777777" w:rsidR="00FD2E29" w:rsidRPr="00012659" w:rsidRDefault="00FD2E29" w:rsidP="002A760F">
      <w:pPr>
        <w:jc w:val="both"/>
        <w:rPr>
          <w:rFonts w:eastAsiaTheme="minorEastAsia"/>
          <w:sz w:val="20"/>
        </w:rPr>
      </w:pPr>
    </w:p>
    <w:p w14:paraId="4160DE8E" w14:textId="77777777" w:rsidR="00FD2E29" w:rsidRPr="009B4EB3" w:rsidRDefault="00FD2E29" w:rsidP="002A760F">
      <w:pPr>
        <w:jc w:val="both"/>
        <w:rPr>
          <w:rFonts w:eastAsiaTheme="minorEastAsia"/>
          <w:sz w:val="20"/>
        </w:rPr>
      </w:pPr>
      <w:r w:rsidRPr="009B4EB3">
        <w:rPr>
          <w:rFonts w:eastAsiaTheme="minorEastAsia"/>
          <w:sz w:val="20"/>
        </w:rPr>
        <w:t>Siendo:</w:t>
      </w:r>
    </w:p>
    <w:p w14:paraId="3C46C3AE" w14:textId="77777777" w:rsidR="00FD2E29" w:rsidRDefault="00FD2E29" w:rsidP="002A760F">
      <w:pPr>
        <w:jc w:val="both"/>
        <w:rPr>
          <w:rFonts w:eastAsiaTheme="minorEastAsia"/>
          <w:sz w:val="20"/>
        </w:rPr>
      </w:pPr>
      <w:r w:rsidRPr="009B4EB3">
        <w:rPr>
          <w:rFonts w:eastAsiaTheme="minorEastAsia"/>
          <w:b/>
          <w:sz w:val="20"/>
        </w:rPr>
        <w:t>Flats:</w:t>
      </w:r>
      <w:r>
        <w:rPr>
          <w:rFonts w:eastAsiaTheme="minorEastAsia"/>
          <w:sz w:val="20"/>
        </w:rPr>
        <w:t xml:space="preserve"> Es la tarifa anual Worldscale Flats publicada por Worldscale Association para la ruta USGC – Acajutla (ES) – San Jose (GUA) – San Lorenzo (HON) para un buque de 38,000 tonelandas métricas.</w:t>
      </w:r>
    </w:p>
    <w:p w14:paraId="01CDB8BD" w14:textId="77777777" w:rsidR="00FD2E29" w:rsidRPr="009B4EB3" w:rsidRDefault="00FD2E29" w:rsidP="002A760F">
      <w:pPr>
        <w:jc w:val="both"/>
        <w:rPr>
          <w:rFonts w:eastAsiaTheme="minorEastAsia"/>
          <w:sz w:val="20"/>
        </w:rPr>
      </w:pPr>
      <w:r w:rsidRPr="009B4EB3">
        <w:rPr>
          <w:rFonts w:eastAsiaTheme="minorEastAsia"/>
          <w:b/>
          <w:sz w:val="20"/>
        </w:rPr>
        <w:t>MW:</w:t>
      </w:r>
      <w:r>
        <w:rPr>
          <w:rFonts w:eastAsiaTheme="minorEastAsia"/>
          <w:b/>
          <w:sz w:val="20"/>
        </w:rPr>
        <w:t xml:space="preserve"> </w:t>
      </w:r>
      <w:r>
        <w:rPr>
          <w:rFonts w:eastAsiaTheme="minorEastAsia"/>
          <w:sz w:val="20"/>
        </w:rPr>
        <w:t>Multiplicador del World Scale Flats, utilizándose el promedio de los últimos seis meses del valor publicado en el Platt´s Global Alert bajo el título Platt´s Clean tanker rate assessments para buques de 38,000 toneladas métricas y la ruta USGC – Caribbean.</w:t>
      </w:r>
    </w:p>
    <w:p w14:paraId="4C34EBEC" w14:textId="77777777" w:rsidR="00FD2E29" w:rsidRDefault="00FD2E29" w:rsidP="00FD2E29">
      <w:pPr>
        <w:rPr>
          <w:rFonts w:eastAsiaTheme="minorEastAsia"/>
          <w:sz w:val="20"/>
        </w:rPr>
      </w:pPr>
    </w:p>
    <w:p w14:paraId="254B9E98" w14:textId="77777777" w:rsidR="00FD2E29" w:rsidRPr="00363E0E" w:rsidRDefault="00FD2E29" w:rsidP="002A760F">
      <w:pPr>
        <w:jc w:val="both"/>
        <w:rPr>
          <w:sz w:val="20"/>
        </w:rPr>
      </w:pPr>
      <w:r>
        <w:rPr>
          <w:b/>
          <w:sz w:val="20"/>
        </w:rPr>
        <w:lastRenderedPageBreak/>
        <w:t xml:space="preserve">SM: </w:t>
      </w:r>
      <w:r>
        <w:rPr>
          <w:sz w:val="20"/>
        </w:rPr>
        <w:t>Seguro marítimo para las gasolinas y ambos tipos de diésel resulta de aplicar la tasa de 0.0375% a la sumatoria del precio FOB del producto y el flete marítimo.</w:t>
      </w:r>
    </w:p>
    <w:p w14:paraId="6110003D" w14:textId="77777777" w:rsidR="00FD2E29" w:rsidRPr="00363E0E" w:rsidRDefault="00FD2E29" w:rsidP="002A760F">
      <w:pPr>
        <w:jc w:val="both"/>
        <w:rPr>
          <w:sz w:val="20"/>
        </w:rPr>
      </w:pPr>
      <w:r>
        <w:rPr>
          <w:b/>
          <w:sz w:val="20"/>
        </w:rPr>
        <w:t xml:space="preserve">PT: </w:t>
      </w:r>
      <w:r>
        <w:rPr>
          <w:sz w:val="20"/>
        </w:rPr>
        <w:t>Pérdidas en tránsito para las gasolinas y ambos tipos de diésel resultan de aplicar la tasa de 0.13% a la sumatoria del precio FOB del producto, flete marítimo y seguro marítimo.</w:t>
      </w:r>
    </w:p>
    <w:p w14:paraId="3DE607E4" w14:textId="77777777" w:rsidR="00FD2E29" w:rsidRDefault="00FD2E29" w:rsidP="002A760F">
      <w:pPr>
        <w:jc w:val="both"/>
        <w:rPr>
          <w:sz w:val="20"/>
        </w:rPr>
      </w:pPr>
      <w:r w:rsidRPr="00D54BD5">
        <w:rPr>
          <w:b/>
          <w:sz w:val="20"/>
        </w:rPr>
        <w:t>Costo de internación:</w:t>
      </w:r>
      <w:r>
        <w:rPr>
          <w:b/>
          <w:sz w:val="20"/>
        </w:rPr>
        <w:t xml:space="preserve"> </w:t>
      </w:r>
      <w:r>
        <w:rPr>
          <w:sz w:val="20"/>
        </w:rPr>
        <w:t>Se tomará como costo de internación el valor de $0.03 por galón de ambos tipos de diésel y gasolinas.</w:t>
      </w:r>
    </w:p>
    <w:p w14:paraId="3CC9869A" w14:textId="77777777" w:rsidR="00FD2E29" w:rsidRDefault="00FD2E29" w:rsidP="002A760F">
      <w:pPr>
        <w:jc w:val="both"/>
        <w:rPr>
          <w:sz w:val="20"/>
        </w:rPr>
      </w:pPr>
      <w:r w:rsidRPr="00D54BD5">
        <w:rPr>
          <w:b/>
          <w:sz w:val="20"/>
        </w:rPr>
        <w:t>Flete local:</w:t>
      </w:r>
      <w:r>
        <w:rPr>
          <w:b/>
          <w:sz w:val="20"/>
        </w:rPr>
        <w:t xml:space="preserve"> </w:t>
      </w:r>
      <w:r>
        <w:rPr>
          <w:sz w:val="20"/>
        </w:rPr>
        <w:t>Se reconocen fletes diferenciados según la zona del país, los valores son los siguientes:</w:t>
      </w:r>
    </w:p>
    <w:p w14:paraId="1A3D9472" w14:textId="77777777" w:rsidR="00FD2E29" w:rsidRDefault="00FD2E29" w:rsidP="002A760F">
      <w:pPr>
        <w:jc w:val="both"/>
        <w:rPr>
          <w:sz w:val="20"/>
        </w:rPr>
      </w:pPr>
      <w:r>
        <w:rPr>
          <w:sz w:val="20"/>
        </w:rPr>
        <w:t>Acajutla – San Salvador $0.036 por galón; Acajutla – Santa Ana $0.044 por galón; Acajutla – San Miguel $0.074 por galón.</w:t>
      </w:r>
    </w:p>
    <w:p w14:paraId="47748C5D" w14:textId="77777777" w:rsidR="00FD2E29" w:rsidRDefault="00FD2E29" w:rsidP="002A760F">
      <w:pPr>
        <w:jc w:val="both"/>
        <w:rPr>
          <w:sz w:val="20"/>
        </w:rPr>
      </w:pPr>
      <w:r w:rsidRPr="001C2FE3">
        <w:rPr>
          <w:b/>
          <w:sz w:val="20"/>
        </w:rPr>
        <w:t>Margen del Mayorista (Importador – Distribuidor) y Margen del Minorista (Estación de Servicio):</w:t>
      </w:r>
      <w:r>
        <w:rPr>
          <w:b/>
          <w:sz w:val="20"/>
        </w:rPr>
        <w:t xml:space="preserve"> </w:t>
      </w:r>
      <w:r>
        <w:rPr>
          <w:sz w:val="20"/>
        </w:rPr>
        <w:t>16% de la tasa interna de retorno, dicha tasa será revisado en función de las condiciones del mercado.</w:t>
      </w:r>
    </w:p>
    <w:p w14:paraId="5D39B967" w14:textId="77777777" w:rsidR="00FD2E29" w:rsidRDefault="00FD2E29" w:rsidP="00FD2E29">
      <w:pPr>
        <w:rPr>
          <w:b/>
          <w:sz w:val="20"/>
        </w:rPr>
      </w:pPr>
    </w:p>
    <w:p w14:paraId="0A8A9AA9" w14:textId="77777777" w:rsidR="00FD2E29" w:rsidRDefault="00FD2E29" w:rsidP="00FD2E29">
      <w:pPr>
        <w:rPr>
          <w:b/>
          <w:sz w:val="20"/>
        </w:rPr>
      </w:pPr>
    </w:p>
    <w:p w14:paraId="025BEAA3" w14:textId="77777777" w:rsidR="00FD2E29" w:rsidRDefault="00FD2E29" w:rsidP="00FD2E29">
      <w:pPr>
        <w:rPr>
          <w:b/>
          <w:sz w:val="20"/>
        </w:rPr>
      </w:pPr>
    </w:p>
    <w:p w14:paraId="1B452D42" w14:textId="77777777" w:rsidR="00FD2E29" w:rsidRDefault="00FD2E29" w:rsidP="00FD2E29">
      <w:pPr>
        <w:rPr>
          <w:b/>
          <w:sz w:val="20"/>
        </w:rPr>
      </w:pPr>
    </w:p>
    <w:p w14:paraId="481B93B3" w14:textId="496171AB" w:rsidR="00FD2E29" w:rsidRPr="00820C7A" w:rsidRDefault="00820C7A" w:rsidP="002A760F">
      <w:pPr>
        <w:pStyle w:val="Prrafodelista"/>
        <w:numPr>
          <w:ilvl w:val="0"/>
          <w:numId w:val="2"/>
        </w:numPr>
        <w:jc w:val="both"/>
        <w:rPr>
          <w:b/>
          <w:bCs/>
          <w:sz w:val="24"/>
          <w:szCs w:val="28"/>
        </w:rPr>
      </w:pPr>
      <w:r w:rsidRPr="00820C7A">
        <w:rPr>
          <w:b/>
          <w:bCs/>
          <w:sz w:val="24"/>
          <w:szCs w:val="28"/>
        </w:rPr>
        <w:t>Sobre Estadísticas publicadas en su sitio web cuál es la variación entre Consumo local de derivados por sector/ Estaciones de Servicio vs  Ventas Retail - Estaciones de Servicio (no cuadra el volumen total en cada uno, es mayor en este último)</w:t>
      </w:r>
    </w:p>
    <w:p w14:paraId="64FE197C" w14:textId="77777777" w:rsidR="00FD2E29" w:rsidRDefault="00FD2E29" w:rsidP="002A760F">
      <w:pPr>
        <w:jc w:val="both"/>
        <w:rPr>
          <w:sz w:val="20"/>
        </w:rPr>
      </w:pPr>
    </w:p>
    <w:p w14:paraId="16F08B26" w14:textId="77777777" w:rsidR="00FD2E29" w:rsidRPr="002954CF" w:rsidRDefault="00FD2E29" w:rsidP="002A760F">
      <w:pPr>
        <w:jc w:val="both"/>
        <w:rPr>
          <w:sz w:val="20"/>
        </w:rPr>
      </w:pPr>
    </w:p>
    <w:p w14:paraId="05061849" w14:textId="2DC79219" w:rsidR="00FD2E29" w:rsidRDefault="00820C7A" w:rsidP="002A760F">
      <w:pPr>
        <w:tabs>
          <w:tab w:val="left" w:pos="1305"/>
        </w:tabs>
        <w:jc w:val="both"/>
      </w:pPr>
      <w:r>
        <w:t xml:space="preserve">La información </w:t>
      </w:r>
      <w:r w:rsidR="009E57F0">
        <w:t xml:space="preserve">publicada en la página Web </w:t>
      </w:r>
      <w:r>
        <w:t>del consumo local de derivados de petróleo por sector, obedecen a los datos proporcionados a la Dirección de Hidrocarburos y Minas (DHM)</w:t>
      </w:r>
      <w:r w:rsidR="002A760F">
        <w:t xml:space="preserve"> </w:t>
      </w:r>
      <w:r>
        <w:t>por las compañías petroleras de forma mensual; mientras la información estadística de las ventas retail</w:t>
      </w:r>
      <w:r w:rsidR="005B1CBE">
        <w:t xml:space="preserve"> – estaciones de servicio, obedecen a las ventas al consu</w:t>
      </w:r>
      <w:r w:rsidR="009E57F0">
        <w:t xml:space="preserve">midor final </w:t>
      </w:r>
      <w:r w:rsidR="005B1CBE">
        <w:t>informadas a la DHM</w:t>
      </w:r>
      <w:r w:rsidR="003240B6">
        <w:t>,</w:t>
      </w:r>
      <w:r w:rsidR="005B1CBE">
        <w:t xml:space="preserve"> por cada una de las estaciones de servicio de forma </w:t>
      </w:r>
      <w:r w:rsidR="009E57F0">
        <w:t>mensual.</w:t>
      </w:r>
      <w:r w:rsidR="005B1CBE">
        <w:t xml:space="preserve"> </w:t>
      </w:r>
    </w:p>
    <w:p w14:paraId="4DEF3DA5" w14:textId="77777777" w:rsidR="00FD2E29" w:rsidRPr="00C1334B" w:rsidRDefault="00FD2E29" w:rsidP="00C1334B">
      <w:pPr>
        <w:tabs>
          <w:tab w:val="left" w:pos="1305"/>
        </w:tabs>
      </w:pPr>
    </w:p>
    <w:sectPr w:rsidR="00FD2E29" w:rsidRPr="00C133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2C71F9" w14:textId="77777777" w:rsidR="00B753AC" w:rsidRDefault="00B753AC" w:rsidP="00FD2E29">
      <w:r>
        <w:separator/>
      </w:r>
    </w:p>
  </w:endnote>
  <w:endnote w:type="continuationSeparator" w:id="0">
    <w:p w14:paraId="271FF508" w14:textId="77777777" w:rsidR="00B753AC" w:rsidRDefault="00B753AC" w:rsidP="00FD2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2D0D34" w14:textId="77777777" w:rsidR="00B753AC" w:rsidRDefault="00B753AC" w:rsidP="00FD2E29">
      <w:r>
        <w:separator/>
      </w:r>
    </w:p>
  </w:footnote>
  <w:footnote w:type="continuationSeparator" w:id="0">
    <w:p w14:paraId="4B9F849D" w14:textId="77777777" w:rsidR="00B753AC" w:rsidRDefault="00B753AC" w:rsidP="00FD2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B532A"/>
    <w:multiLevelType w:val="hybridMultilevel"/>
    <w:tmpl w:val="8C8A12C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E7CA1"/>
    <w:multiLevelType w:val="hybridMultilevel"/>
    <w:tmpl w:val="EDFC5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EF9"/>
    <w:rsid w:val="00100C5A"/>
    <w:rsid w:val="00104E7A"/>
    <w:rsid w:val="002558E8"/>
    <w:rsid w:val="002562D8"/>
    <w:rsid w:val="002A760F"/>
    <w:rsid w:val="00312296"/>
    <w:rsid w:val="003240B6"/>
    <w:rsid w:val="005B1CBE"/>
    <w:rsid w:val="006C27D1"/>
    <w:rsid w:val="00703CEB"/>
    <w:rsid w:val="007D1BF4"/>
    <w:rsid w:val="00820C7A"/>
    <w:rsid w:val="00867582"/>
    <w:rsid w:val="00985D8C"/>
    <w:rsid w:val="009D3333"/>
    <w:rsid w:val="009E57F0"/>
    <w:rsid w:val="00AE75AC"/>
    <w:rsid w:val="00B753AC"/>
    <w:rsid w:val="00C1334B"/>
    <w:rsid w:val="00C2292F"/>
    <w:rsid w:val="00C30378"/>
    <w:rsid w:val="00CE1E3A"/>
    <w:rsid w:val="00D24746"/>
    <w:rsid w:val="00E54EF9"/>
    <w:rsid w:val="00E76806"/>
    <w:rsid w:val="00FD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EB3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EF9"/>
    <w:pPr>
      <w:spacing w:after="0" w:line="240" w:lineRule="auto"/>
    </w:pPr>
    <w:rPr>
      <w:rFonts w:ascii="Calibri" w:hAnsi="Calibri" w:cs="Calibri"/>
      <w:lang w:eastAsia="es-SV"/>
    </w:rPr>
  </w:style>
  <w:style w:type="paragraph" w:styleId="Ttulo1">
    <w:name w:val="heading 1"/>
    <w:basedOn w:val="Normal"/>
    <w:link w:val="Ttulo1Car"/>
    <w:uiPriority w:val="9"/>
    <w:qFormat/>
    <w:rsid w:val="00703CE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474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D24746"/>
    <w:rPr>
      <w:color w:val="0000FF"/>
      <w:u w:val="single"/>
    </w:rPr>
  </w:style>
  <w:style w:type="character" w:customStyle="1" w:styleId="st">
    <w:name w:val="st"/>
    <w:basedOn w:val="Fuentedeprrafopredeter"/>
    <w:rsid w:val="00D24746"/>
  </w:style>
  <w:style w:type="character" w:styleId="nfasis">
    <w:name w:val="Emphasis"/>
    <w:basedOn w:val="Fuentedeprrafopredeter"/>
    <w:uiPriority w:val="20"/>
    <w:qFormat/>
    <w:rsid w:val="00D24746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703CEB"/>
    <w:rPr>
      <w:rFonts w:ascii="Times New Roman" w:hAnsi="Times New Roman" w:cs="Times New Roman"/>
      <w:b/>
      <w:bCs/>
      <w:kern w:val="36"/>
      <w:sz w:val="48"/>
      <w:szCs w:val="48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FD2E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2E29"/>
    <w:rPr>
      <w:rFonts w:ascii="Calibri" w:hAnsi="Calibri" w:cs="Calibri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FD2E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2E29"/>
    <w:rPr>
      <w:rFonts w:ascii="Calibri" w:hAnsi="Calibri" w:cs="Calibri"/>
      <w:lang w:eastAsia="es-SV"/>
    </w:rPr>
  </w:style>
  <w:style w:type="character" w:styleId="Textoennegrita">
    <w:name w:val="Strong"/>
    <w:basedOn w:val="Fuentedeprrafopredeter"/>
    <w:uiPriority w:val="22"/>
    <w:qFormat/>
    <w:rsid w:val="00FD2E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EF9"/>
    <w:pPr>
      <w:spacing w:after="0" w:line="240" w:lineRule="auto"/>
    </w:pPr>
    <w:rPr>
      <w:rFonts w:ascii="Calibri" w:hAnsi="Calibri" w:cs="Calibri"/>
      <w:lang w:eastAsia="es-SV"/>
    </w:rPr>
  </w:style>
  <w:style w:type="paragraph" w:styleId="Ttulo1">
    <w:name w:val="heading 1"/>
    <w:basedOn w:val="Normal"/>
    <w:link w:val="Ttulo1Car"/>
    <w:uiPriority w:val="9"/>
    <w:qFormat/>
    <w:rsid w:val="00703CE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474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D24746"/>
    <w:rPr>
      <w:color w:val="0000FF"/>
      <w:u w:val="single"/>
    </w:rPr>
  </w:style>
  <w:style w:type="character" w:customStyle="1" w:styleId="st">
    <w:name w:val="st"/>
    <w:basedOn w:val="Fuentedeprrafopredeter"/>
    <w:rsid w:val="00D24746"/>
  </w:style>
  <w:style w:type="character" w:styleId="nfasis">
    <w:name w:val="Emphasis"/>
    <w:basedOn w:val="Fuentedeprrafopredeter"/>
    <w:uiPriority w:val="20"/>
    <w:qFormat/>
    <w:rsid w:val="00D24746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703CEB"/>
    <w:rPr>
      <w:rFonts w:ascii="Times New Roman" w:hAnsi="Times New Roman" w:cs="Times New Roman"/>
      <w:b/>
      <w:bCs/>
      <w:kern w:val="36"/>
      <w:sz w:val="48"/>
      <w:szCs w:val="48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FD2E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2E29"/>
    <w:rPr>
      <w:rFonts w:ascii="Calibri" w:hAnsi="Calibri" w:cs="Calibri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FD2E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2E29"/>
    <w:rPr>
      <w:rFonts w:ascii="Calibri" w:hAnsi="Calibri" w:cs="Calibri"/>
      <w:lang w:eastAsia="es-SV"/>
    </w:rPr>
  </w:style>
  <w:style w:type="character" w:styleId="Textoennegrita">
    <w:name w:val="Strong"/>
    <w:basedOn w:val="Fuentedeprrafopredeter"/>
    <w:uiPriority w:val="22"/>
    <w:qFormat/>
    <w:rsid w:val="00FD2E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2661</Words>
  <Characters>14638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Antonio Asencio Vega</dc:creator>
  <cp:lastModifiedBy>mbachez</cp:lastModifiedBy>
  <cp:revision>2</cp:revision>
  <dcterms:created xsi:type="dcterms:W3CDTF">2020-02-18T16:32:00Z</dcterms:created>
  <dcterms:modified xsi:type="dcterms:W3CDTF">2020-02-18T16:32:00Z</dcterms:modified>
</cp:coreProperties>
</file>