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0EC" w:rsidRDefault="008F4AE7" w:rsidP="00B220EC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E53498F" wp14:editId="4C39C778">
                <wp:simplePos x="0" y="0"/>
                <wp:positionH relativeFrom="column">
                  <wp:posOffset>-32385</wp:posOffset>
                </wp:positionH>
                <wp:positionV relativeFrom="paragraph">
                  <wp:posOffset>36195</wp:posOffset>
                </wp:positionV>
                <wp:extent cx="5722620" cy="723900"/>
                <wp:effectExtent l="0" t="0" r="11430" b="1905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0EC" w:rsidRPr="008F4AE7" w:rsidRDefault="00B220EC" w:rsidP="00B220EC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8F4AE7">
                              <w:rPr>
                                <w:b/>
                                <w:sz w:val="26"/>
                                <w:szCs w:val="26"/>
                              </w:rPr>
                              <w:t>DIRECCIÓN DE TRANSPARENCIA, ACCESO A LA</w:t>
                            </w:r>
                          </w:p>
                          <w:p w:rsidR="00B220EC" w:rsidRPr="008F4AE7" w:rsidRDefault="00B220EC" w:rsidP="00B220EC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8F4AE7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INFORMACIÓN Y PARTICIPACIÓN CIUDADANA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.55pt;margin-top:2.85pt;width:450.6pt;height:57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" strokecolor="white [3212]">
                <v:textbox>
                  <w:txbxContent>
                    <w:p w:rsidR="00B220EC" w:rsidRPr="008F4AE7" w:rsidRDefault="00B220EC" w:rsidP="00B220EC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8F4AE7">
                        <w:rPr>
                          <w:b/>
                          <w:sz w:val="26"/>
                          <w:szCs w:val="26"/>
                        </w:rPr>
                        <w:t>DIRECCIÓN DE TRANSPARENCIA, ACCESO A LA</w:t>
                      </w:r>
                    </w:p>
                    <w:p w:rsidR="00B220EC" w:rsidRPr="008F4AE7" w:rsidRDefault="00B220EC" w:rsidP="00B220EC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8F4AE7">
                        <w:rPr>
                          <w:b/>
                          <w:sz w:val="26"/>
                          <w:szCs w:val="26"/>
                        </w:rPr>
                        <w:t xml:space="preserve"> INFORMACIÓN Y PARTICIPACIÓN CIUDADANA</w:t>
                      </w:r>
                    </w:p>
                  </w:txbxContent>
                </v:textbox>
              </v:shape>
            </w:pict>
          </mc:Fallback>
        </mc:AlternateContent>
      </w:r>
      <w:r w:rsidR="00B220EC"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D48ED82" wp14:editId="51CC8691">
            <wp:simplePos x="0" y="0"/>
            <wp:positionH relativeFrom="column">
              <wp:posOffset>1853565</wp:posOffset>
            </wp:positionH>
            <wp:positionV relativeFrom="paragraph">
              <wp:posOffset>-1030605</wp:posOffset>
            </wp:positionV>
            <wp:extent cx="2085975" cy="1149350"/>
            <wp:effectExtent l="0" t="0" r="9525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0EC" w:rsidRDefault="00B220EC" w:rsidP="00B220EC"/>
    <w:p w:rsidR="00B220EC" w:rsidRDefault="00B220EC" w:rsidP="00B220EC"/>
    <w:p w:rsidR="00B220EC" w:rsidRDefault="00B220EC" w:rsidP="00B220EC"/>
    <w:p w:rsidR="00A40768" w:rsidRPr="007F5D97" w:rsidRDefault="007F5D97" w:rsidP="007F5D9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  <w:r w:rsidRPr="007F5D97">
        <w:rPr>
          <w:rFonts w:cstheme="minorHAnsi"/>
          <w:color w:val="161918"/>
          <w:sz w:val="24"/>
          <w:szCs w:val="24"/>
        </w:rPr>
        <w:t xml:space="preserve">La </w:t>
      </w:r>
      <w:r>
        <w:rPr>
          <w:rFonts w:cstheme="minorHAnsi"/>
          <w:b/>
          <w:bCs/>
          <w:color w:val="161918"/>
          <w:sz w:val="24"/>
          <w:szCs w:val="24"/>
        </w:rPr>
        <w:t>Dirección de Admi</w:t>
      </w:r>
      <w:r w:rsidRPr="007F5D97">
        <w:rPr>
          <w:rFonts w:cstheme="minorHAnsi"/>
          <w:b/>
          <w:bCs/>
          <w:color w:val="161918"/>
          <w:sz w:val="24"/>
          <w:szCs w:val="24"/>
        </w:rPr>
        <w:t xml:space="preserve">nistración de Tratados Comerciales (DATCO), </w:t>
      </w:r>
      <w:r w:rsidRPr="007F5D97">
        <w:rPr>
          <w:rFonts w:cstheme="minorHAnsi"/>
          <w:color w:val="161918"/>
          <w:sz w:val="24"/>
          <w:szCs w:val="24"/>
        </w:rPr>
        <w:t>en atención y respuesta al requerimient</w:t>
      </w:r>
      <w:bookmarkStart w:id="0" w:name="_GoBack"/>
      <w:bookmarkEnd w:id="0"/>
      <w:r w:rsidRPr="007F5D97">
        <w:rPr>
          <w:rFonts w:cstheme="minorHAnsi"/>
          <w:color w:val="161918"/>
          <w:sz w:val="24"/>
          <w:szCs w:val="24"/>
        </w:rPr>
        <w:t>o de información, hacen de su conocimiento lo siguiente:</w:t>
      </w:r>
    </w:p>
    <w:p w:rsidR="00877391" w:rsidRPr="007F5D97" w:rsidRDefault="007F5D97" w:rsidP="007F5D9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C1D1C"/>
        </w:rPr>
      </w:pPr>
      <w:r w:rsidRPr="007F5D97">
        <w:rPr>
          <w:rFonts w:cstheme="minorHAnsi"/>
          <w:color w:val="1C1D1C"/>
        </w:rPr>
        <w:t>¿Cuál es el volumen de comercio internacional repo</w:t>
      </w:r>
      <w:r>
        <w:rPr>
          <w:rFonts w:cstheme="minorHAnsi"/>
          <w:color w:val="1C1D1C"/>
        </w:rPr>
        <w:t xml:space="preserve">rtado en el cuarto trimestre de </w:t>
      </w:r>
      <w:r w:rsidRPr="007F5D97">
        <w:rPr>
          <w:rFonts w:cstheme="minorHAnsi"/>
          <w:color w:val="1C1D1C"/>
        </w:rPr>
        <w:t>2019 (octubre-noviembre-diciembre), y con qué países se comercia más?</w:t>
      </w:r>
    </w:p>
    <w:p w:rsidR="007F5D97" w:rsidRPr="007F5D97" w:rsidRDefault="007F5D97" w:rsidP="008F4AE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272928"/>
          <w:sz w:val="24"/>
          <w:szCs w:val="24"/>
        </w:rPr>
      </w:pPr>
      <w:r w:rsidRPr="007F5D97">
        <w:rPr>
          <w:rFonts w:cstheme="minorHAnsi"/>
          <w:color w:val="272928"/>
          <w:sz w:val="24"/>
          <w:szCs w:val="24"/>
        </w:rPr>
        <w:t>La Dirección de Administración de Tratados Comerciales no es la entidad oficial para</w:t>
      </w:r>
      <w:r>
        <w:rPr>
          <w:rFonts w:cstheme="minorHAnsi"/>
          <w:color w:val="272928"/>
          <w:sz w:val="24"/>
          <w:szCs w:val="24"/>
        </w:rPr>
        <w:t xml:space="preserve"> </w:t>
      </w:r>
      <w:r w:rsidRPr="007F5D97">
        <w:rPr>
          <w:rFonts w:cstheme="minorHAnsi"/>
          <w:color w:val="272928"/>
          <w:sz w:val="24"/>
          <w:szCs w:val="24"/>
        </w:rPr>
        <w:t>emitir informes de comercio exterior, por lo que la información requerida puede ser</w:t>
      </w:r>
      <w:r>
        <w:rPr>
          <w:rFonts w:cstheme="minorHAnsi"/>
          <w:color w:val="272928"/>
          <w:sz w:val="24"/>
          <w:szCs w:val="24"/>
        </w:rPr>
        <w:t xml:space="preserve"> </w:t>
      </w:r>
      <w:r w:rsidRPr="007F5D97">
        <w:rPr>
          <w:rFonts w:cstheme="minorHAnsi"/>
          <w:color w:val="272928"/>
          <w:sz w:val="24"/>
          <w:szCs w:val="24"/>
        </w:rPr>
        <w:t>consultada al Banco Central de Central o en el siguiente link</w:t>
      </w:r>
    </w:p>
    <w:p w:rsidR="007F5D97" w:rsidRPr="008F4AE7" w:rsidRDefault="007F5D97" w:rsidP="008F4AE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272928"/>
          <w:sz w:val="24"/>
          <w:szCs w:val="24"/>
          <w:lang w:val="en-US"/>
        </w:rPr>
      </w:pPr>
      <w:r w:rsidRPr="007F5D97">
        <w:rPr>
          <w:rFonts w:cstheme="minorHAnsi"/>
          <w:color w:val="272928"/>
          <w:sz w:val="24"/>
          <w:szCs w:val="24"/>
          <w:lang w:val="en-US"/>
        </w:rPr>
        <w:t>https:ijwww.bcr.gob.sv/esp/index.php?option=com wrapper&amp;view=wrapper&amp;ltemi</w:t>
      </w:r>
      <w:r w:rsidRPr="008F4AE7">
        <w:rPr>
          <w:rFonts w:cstheme="minorHAnsi"/>
          <w:color w:val="272928"/>
          <w:sz w:val="24"/>
          <w:szCs w:val="24"/>
          <w:lang w:val="en-US"/>
        </w:rPr>
        <w:t>d=447</w:t>
      </w:r>
    </w:p>
    <w:p w:rsidR="007F5D97" w:rsidRPr="007F5D97" w:rsidRDefault="007F5D97" w:rsidP="008F4AE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272928"/>
          <w:sz w:val="24"/>
          <w:szCs w:val="24"/>
        </w:rPr>
      </w:pPr>
      <w:r w:rsidRPr="007F5D97">
        <w:rPr>
          <w:rFonts w:cstheme="minorHAnsi"/>
          <w:color w:val="272928"/>
          <w:sz w:val="24"/>
          <w:szCs w:val="24"/>
        </w:rPr>
        <w:t>- ¿Cuáles son las 3 principales exportaciones de El Salvador, y cuáles son su destino?</w:t>
      </w:r>
    </w:p>
    <w:p w:rsidR="007F5D97" w:rsidRPr="007F5D97" w:rsidRDefault="007F5D97" w:rsidP="008F4AE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272928"/>
          <w:sz w:val="24"/>
          <w:szCs w:val="24"/>
        </w:rPr>
      </w:pPr>
      <w:r w:rsidRPr="007F5D97">
        <w:rPr>
          <w:rFonts w:cstheme="minorHAnsi"/>
          <w:color w:val="272928"/>
          <w:sz w:val="24"/>
          <w:szCs w:val="24"/>
        </w:rPr>
        <w:t>La Dirección de Administración de Tratados Comerciales no es la entidad oficial para</w:t>
      </w:r>
      <w:r>
        <w:rPr>
          <w:rFonts w:cstheme="minorHAnsi"/>
          <w:color w:val="272928"/>
          <w:sz w:val="24"/>
          <w:szCs w:val="24"/>
        </w:rPr>
        <w:t xml:space="preserve"> </w:t>
      </w:r>
      <w:r w:rsidRPr="007F5D97">
        <w:rPr>
          <w:rFonts w:cstheme="minorHAnsi"/>
          <w:color w:val="272928"/>
          <w:sz w:val="24"/>
          <w:szCs w:val="24"/>
        </w:rPr>
        <w:t>emitir informes de comercio exterior, por lo que la información requerida puede ser</w:t>
      </w:r>
      <w:r>
        <w:rPr>
          <w:rFonts w:cstheme="minorHAnsi"/>
          <w:color w:val="272928"/>
          <w:sz w:val="24"/>
          <w:szCs w:val="24"/>
        </w:rPr>
        <w:t xml:space="preserve"> </w:t>
      </w:r>
      <w:r w:rsidRPr="007F5D97">
        <w:rPr>
          <w:rFonts w:cstheme="minorHAnsi"/>
          <w:color w:val="272928"/>
          <w:sz w:val="24"/>
          <w:szCs w:val="24"/>
        </w:rPr>
        <w:t>consultada al Banco Central de Central o en el siguiente link</w:t>
      </w:r>
    </w:p>
    <w:p w:rsidR="007F5D97" w:rsidRPr="007F5D97" w:rsidRDefault="008F4AE7" w:rsidP="008F4AE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272928"/>
          <w:sz w:val="24"/>
          <w:szCs w:val="24"/>
        </w:rPr>
      </w:pPr>
      <w:r>
        <w:rPr>
          <w:rFonts w:cstheme="minorHAnsi"/>
          <w:color w:val="272928"/>
          <w:sz w:val="24"/>
          <w:szCs w:val="24"/>
        </w:rPr>
        <w:t>https</w:t>
      </w:r>
      <w:r w:rsidR="007F5D97" w:rsidRPr="007F5D97">
        <w:rPr>
          <w:rFonts w:cstheme="minorHAnsi"/>
          <w:color w:val="272928"/>
          <w:sz w:val="24"/>
          <w:szCs w:val="24"/>
        </w:rPr>
        <w:t>:</w:t>
      </w:r>
      <w:r>
        <w:rPr>
          <w:rFonts w:cstheme="minorHAnsi"/>
          <w:color w:val="272928"/>
          <w:sz w:val="24"/>
          <w:szCs w:val="24"/>
        </w:rPr>
        <w:t>ijwww.bcr.gob.sv/esp/index.php?option=com</w:t>
      </w:r>
      <w:r w:rsidR="007F5D97" w:rsidRPr="007F5D97">
        <w:rPr>
          <w:rFonts w:cstheme="minorHAnsi"/>
          <w:color w:val="272928"/>
          <w:sz w:val="24"/>
          <w:szCs w:val="24"/>
        </w:rPr>
        <w:t>wrapper&amp;view=wrapper&amp;ltemi</w:t>
      </w:r>
      <w:r>
        <w:rPr>
          <w:rFonts w:cstheme="minorHAnsi"/>
          <w:color w:val="272928"/>
          <w:sz w:val="24"/>
          <w:szCs w:val="24"/>
        </w:rPr>
        <w:t xml:space="preserve">- </w:t>
      </w:r>
      <w:r w:rsidR="007F5D97" w:rsidRPr="007F5D97">
        <w:rPr>
          <w:rFonts w:cstheme="minorHAnsi"/>
          <w:color w:val="272928"/>
          <w:sz w:val="24"/>
          <w:szCs w:val="24"/>
        </w:rPr>
        <w:t>¿Hay alguna prevalencia por el uso de INCOTERMS en operaciones de comercio</w:t>
      </w:r>
      <w:r w:rsidR="007F5D97">
        <w:rPr>
          <w:rFonts w:cstheme="minorHAnsi"/>
          <w:color w:val="272928"/>
          <w:sz w:val="24"/>
          <w:szCs w:val="24"/>
        </w:rPr>
        <w:t xml:space="preserve"> </w:t>
      </w:r>
      <w:r w:rsidR="007F5D97" w:rsidRPr="007F5D97">
        <w:rPr>
          <w:rFonts w:cstheme="minorHAnsi"/>
          <w:color w:val="272928"/>
          <w:sz w:val="24"/>
          <w:szCs w:val="24"/>
        </w:rPr>
        <w:t>internacional que se hayan detectado?</w:t>
      </w:r>
    </w:p>
    <w:p w:rsidR="007F5D97" w:rsidRDefault="007F5D97" w:rsidP="008F4AE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272928"/>
          <w:sz w:val="24"/>
          <w:szCs w:val="24"/>
        </w:rPr>
      </w:pPr>
      <w:r w:rsidRPr="007F5D97">
        <w:rPr>
          <w:rFonts w:cstheme="minorHAnsi"/>
          <w:color w:val="272928"/>
          <w:sz w:val="24"/>
          <w:szCs w:val="24"/>
        </w:rPr>
        <w:t>El uso de INCOTERMS en el comercio internacional es un acuerdo entre las partes y el</w:t>
      </w:r>
      <w:r>
        <w:rPr>
          <w:rFonts w:cstheme="minorHAnsi"/>
          <w:color w:val="272928"/>
          <w:sz w:val="24"/>
          <w:szCs w:val="24"/>
        </w:rPr>
        <w:t xml:space="preserve"> </w:t>
      </w:r>
      <w:r w:rsidRPr="007F5D97">
        <w:rPr>
          <w:rFonts w:cstheme="minorHAnsi"/>
          <w:color w:val="272928"/>
          <w:sz w:val="24"/>
          <w:szCs w:val="24"/>
        </w:rPr>
        <w:t>uso de uno u otro dependerá de la forma en que se contrató la compra o venta de</w:t>
      </w:r>
      <w:r>
        <w:rPr>
          <w:rFonts w:cstheme="minorHAnsi"/>
          <w:color w:val="272928"/>
          <w:sz w:val="24"/>
          <w:szCs w:val="24"/>
        </w:rPr>
        <w:t xml:space="preserve"> </w:t>
      </w:r>
      <w:r w:rsidRPr="007F5D97">
        <w:rPr>
          <w:rFonts w:cstheme="minorHAnsi"/>
          <w:color w:val="272928"/>
          <w:sz w:val="24"/>
          <w:szCs w:val="24"/>
        </w:rPr>
        <w:t>bienes.</w:t>
      </w:r>
    </w:p>
    <w:p w:rsidR="008F4AE7" w:rsidRPr="008F4AE7" w:rsidRDefault="008F4AE7" w:rsidP="008F4AE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272928"/>
          <w:sz w:val="24"/>
          <w:szCs w:val="24"/>
        </w:rPr>
      </w:pPr>
    </w:p>
    <w:p w:rsidR="00B220EC" w:rsidRPr="00FF6D7F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B220EC" w:rsidRPr="00713CC9" w:rsidRDefault="00B220EC" w:rsidP="00B220EC">
      <w:pPr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751AAD" w:rsidRPr="008F4AE7" w:rsidRDefault="00B220EC" w:rsidP="008F4AE7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751AAD" w:rsidRPr="008F4AE7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517E" w:rsidRDefault="0031517E" w:rsidP="00065BDB">
      <w:pPr>
        <w:spacing w:after="0" w:line="240" w:lineRule="auto"/>
      </w:pPr>
      <w:r>
        <w:separator/>
      </w:r>
    </w:p>
  </w:endnote>
  <w:endnote w:type="continuationSeparator" w:id="0">
    <w:p w:rsidR="0031517E" w:rsidRDefault="0031517E" w:rsidP="0006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517E" w:rsidRDefault="0031517E" w:rsidP="00065BDB">
      <w:pPr>
        <w:spacing w:after="0" w:line="240" w:lineRule="auto"/>
      </w:pPr>
      <w:r>
        <w:separator/>
      </w:r>
    </w:p>
  </w:footnote>
  <w:footnote w:type="continuationSeparator" w:id="0">
    <w:p w:rsidR="0031517E" w:rsidRDefault="0031517E" w:rsidP="00065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065BD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0632"/>
    <w:multiLevelType w:val="hybridMultilevel"/>
    <w:tmpl w:val="D0085F6E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4DE0E6C"/>
    <w:multiLevelType w:val="hybridMultilevel"/>
    <w:tmpl w:val="6A360C6E"/>
    <w:lvl w:ilvl="0" w:tplc="4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DB"/>
    <w:rsid w:val="00002CC4"/>
    <w:rsid w:val="00051737"/>
    <w:rsid w:val="00065BDB"/>
    <w:rsid w:val="0008214A"/>
    <w:rsid w:val="00095EED"/>
    <w:rsid w:val="000C5231"/>
    <w:rsid w:val="000D2117"/>
    <w:rsid w:val="000E260A"/>
    <w:rsid w:val="00101C8C"/>
    <w:rsid w:val="001F04A3"/>
    <w:rsid w:val="00204153"/>
    <w:rsid w:val="00235F5C"/>
    <w:rsid w:val="00245025"/>
    <w:rsid w:val="00260FB6"/>
    <w:rsid w:val="002D3506"/>
    <w:rsid w:val="0031517E"/>
    <w:rsid w:val="00320824"/>
    <w:rsid w:val="00323C91"/>
    <w:rsid w:val="00324F88"/>
    <w:rsid w:val="00326F25"/>
    <w:rsid w:val="00380366"/>
    <w:rsid w:val="003C0B54"/>
    <w:rsid w:val="00466B29"/>
    <w:rsid w:val="00485B47"/>
    <w:rsid w:val="004A5C0A"/>
    <w:rsid w:val="00552BA4"/>
    <w:rsid w:val="00553D9D"/>
    <w:rsid w:val="005552F2"/>
    <w:rsid w:val="00632563"/>
    <w:rsid w:val="006D5F22"/>
    <w:rsid w:val="0070551E"/>
    <w:rsid w:val="00751AAD"/>
    <w:rsid w:val="00780DA8"/>
    <w:rsid w:val="007F5D97"/>
    <w:rsid w:val="00870364"/>
    <w:rsid w:val="00877391"/>
    <w:rsid w:val="00890B14"/>
    <w:rsid w:val="008F4AE7"/>
    <w:rsid w:val="0099287A"/>
    <w:rsid w:val="009F0630"/>
    <w:rsid w:val="00A40768"/>
    <w:rsid w:val="00A84AD9"/>
    <w:rsid w:val="00AA70C7"/>
    <w:rsid w:val="00B10E46"/>
    <w:rsid w:val="00B220EC"/>
    <w:rsid w:val="00B27CC3"/>
    <w:rsid w:val="00B84EBA"/>
    <w:rsid w:val="00BD5DC6"/>
    <w:rsid w:val="00BE31CD"/>
    <w:rsid w:val="00C1463A"/>
    <w:rsid w:val="00C637FA"/>
    <w:rsid w:val="00C85B22"/>
    <w:rsid w:val="00C86A2B"/>
    <w:rsid w:val="00C95F56"/>
    <w:rsid w:val="00D71E0A"/>
    <w:rsid w:val="00D81C89"/>
    <w:rsid w:val="00E625F1"/>
    <w:rsid w:val="00E93CE1"/>
    <w:rsid w:val="00EE3A22"/>
    <w:rsid w:val="00EF4806"/>
    <w:rsid w:val="00F5384D"/>
    <w:rsid w:val="00F8104E"/>
    <w:rsid w:val="00FA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238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Ernesto López Jiménez</dc:creator>
  <cp:lastModifiedBy>mbachez</cp:lastModifiedBy>
  <cp:revision>2</cp:revision>
  <cp:lastPrinted>2019-06-14T17:42:00Z</cp:lastPrinted>
  <dcterms:created xsi:type="dcterms:W3CDTF">2020-03-10T15:19:00Z</dcterms:created>
  <dcterms:modified xsi:type="dcterms:W3CDTF">2020-03-10T15:19:00Z</dcterms:modified>
</cp:coreProperties>
</file>