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672F7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13CC9" w:rsidRPr="00713CC9" w:rsidRDefault="00713CC9" w:rsidP="00713C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713CC9">
        <w:rPr>
          <w:rFonts w:cstheme="minorHAnsi"/>
          <w:sz w:val="24"/>
          <w:szCs w:val="24"/>
        </w:rPr>
        <w:t>a Dirección de Nacional de Inversiones (D</w:t>
      </w:r>
      <w:r>
        <w:rPr>
          <w:rFonts w:cstheme="minorHAnsi"/>
          <w:sz w:val="24"/>
          <w:szCs w:val="24"/>
        </w:rPr>
        <w:t xml:space="preserve">NI), en atención y respuesta al </w:t>
      </w:r>
      <w:r w:rsidRPr="00713CC9">
        <w:rPr>
          <w:rFonts w:cstheme="minorHAnsi"/>
          <w:sz w:val="24"/>
          <w:szCs w:val="24"/>
        </w:rPr>
        <w:t>requerimiento de información, responde lo siguiente:</w:t>
      </w:r>
      <w:bookmarkStart w:id="0" w:name="_GoBack"/>
      <w:bookmarkEnd w:id="0"/>
    </w:p>
    <w:p w:rsidR="00ED4549" w:rsidRPr="00713CC9" w:rsidRDefault="00713CC9" w:rsidP="00713C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"En atención a requerimiento detallado, a partir del</w:t>
      </w:r>
      <w:r>
        <w:rPr>
          <w:rFonts w:cstheme="minorHAnsi"/>
          <w:sz w:val="24"/>
          <w:szCs w:val="24"/>
        </w:rPr>
        <w:t xml:space="preserve"> año 2000 a la fecha, se tienen </w:t>
      </w:r>
      <w:r w:rsidRPr="00713CC9">
        <w:rPr>
          <w:rFonts w:cstheme="minorHAnsi"/>
          <w:sz w:val="24"/>
          <w:szCs w:val="24"/>
        </w:rPr>
        <w:t>registradas en la Oficina Nacional de Inversiones, 372 sucursales extranjeras."</w:t>
      </w: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F24426" w:rsidRPr="00713CC9" w:rsidRDefault="00F24426" w:rsidP="00F2442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6661F"/>
    <w:rsid w:val="00672F71"/>
    <w:rsid w:val="00713CC9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3B99-B174-4EF2-B6DB-91843565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2020-01-15T20:47:00Z</dcterms:created>
  <dcterms:modified xsi:type="dcterms:W3CDTF">2020-01-15T20:47:00Z</dcterms:modified>
</cp:coreProperties>
</file>