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-128270</wp:posOffset>
            </wp:positionV>
            <wp:extent cx="2131695" cy="1174750"/>
            <wp:effectExtent l="0" t="0" r="1905" b="635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La</w:t>
      </w:r>
      <w:r w:rsidRPr="000B5442">
        <w:rPr>
          <w:rFonts w:cstheme="minorHAnsi"/>
          <w:sz w:val="24"/>
          <w:szCs w:val="24"/>
        </w:rPr>
        <w:t xml:space="preserve"> Dirección de Innovación y Calidad (DI</w:t>
      </w:r>
      <w:r>
        <w:rPr>
          <w:rFonts w:cstheme="minorHAnsi"/>
          <w:sz w:val="24"/>
          <w:szCs w:val="24"/>
        </w:rPr>
        <w:t xml:space="preserve">CA), en atención y respuesta al </w:t>
      </w:r>
      <w:r w:rsidRPr="000B5442">
        <w:rPr>
          <w:rFonts w:cstheme="minorHAnsi"/>
          <w:sz w:val="24"/>
          <w:szCs w:val="24"/>
        </w:rPr>
        <w:t>requerimiento de información, sobre las bases de cóm</w:t>
      </w:r>
      <w:r>
        <w:rPr>
          <w:rFonts w:cstheme="minorHAnsi"/>
          <w:sz w:val="24"/>
          <w:szCs w:val="24"/>
        </w:rPr>
        <w:t xml:space="preserve">o surge el concurso lnnovatics, </w:t>
      </w:r>
      <w:r w:rsidRPr="000B5442">
        <w:rPr>
          <w:rFonts w:cstheme="minorHAnsi"/>
          <w:sz w:val="24"/>
          <w:szCs w:val="24"/>
        </w:rPr>
        <w:t>a cuantas personas o empresas ha beneficiado, y e</w:t>
      </w:r>
      <w:r>
        <w:rPr>
          <w:rFonts w:cstheme="minorHAnsi"/>
          <w:sz w:val="24"/>
          <w:szCs w:val="24"/>
        </w:rPr>
        <w:t xml:space="preserve">l seguimiento que le han dado a </w:t>
      </w:r>
      <w:r w:rsidRPr="000B5442">
        <w:rPr>
          <w:rFonts w:cstheme="minorHAnsi"/>
          <w:sz w:val="24"/>
          <w:szCs w:val="24"/>
        </w:rPr>
        <w:t>cada emprendimientos y los resultados que se h</w:t>
      </w:r>
      <w:r>
        <w:rPr>
          <w:rFonts w:cstheme="minorHAnsi"/>
          <w:sz w:val="24"/>
          <w:szCs w:val="24"/>
        </w:rPr>
        <w:t xml:space="preserve">an logrado con cada ganador del </w:t>
      </w:r>
      <w:r w:rsidRPr="000B5442">
        <w:rPr>
          <w:rFonts w:cstheme="minorHAnsi"/>
          <w:sz w:val="24"/>
          <w:szCs w:val="24"/>
        </w:rPr>
        <w:t>certamen, por los menos de los últimos 3 años, al respecto remitió a través de</w:t>
      </w:r>
    </w:p>
    <w:p w:rsid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Memorando DICA-MAP-524-2019, los vínculos a los</w:t>
      </w:r>
      <w:r>
        <w:rPr>
          <w:rFonts w:cstheme="minorHAnsi"/>
          <w:sz w:val="24"/>
          <w:szCs w:val="24"/>
        </w:rPr>
        <w:t xml:space="preserve"> que puede acceder para obtener </w:t>
      </w:r>
      <w:r w:rsidRPr="000B5442">
        <w:rPr>
          <w:rFonts w:cstheme="minorHAnsi"/>
          <w:sz w:val="24"/>
          <w:szCs w:val="24"/>
        </w:rPr>
        <w:t>la información y que son:</w:t>
      </w: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Perfil de programa y resultados:</w:t>
      </w: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5442">
        <w:rPr>
          <w:rFonts w:cstheme="minorHAnsi"/>
          <w:sz w:val="24"/>
          <w:szCs w:val="24"/>
          <w:lang w:val="en-US"/>
        </w:rPr>
        <w:t xml:space="preserve">http://dica .mi nec.gob.sv /i nnovatics/i ndex. </w:t>
      </w:r>
      <w:proofErr w:type="gramStart"/>
      <w:r w:rsidRPr="000B5442">
        <w:rPr>
          <w:rFonts w:cstheme="minorHAnsi"/>
          <w:sz w:val="24"/>
          <w:szCs w:val="24"/>
          <w:lang w:val="en-US"/>
        </w:rPr>
        <w:t>ph</w:t>
      </w:r>
      <w:proofErr w:type="gramEnd"/>
      <w:r w:rsidRPr="000B5442">
        <w:rPr>
          <w:rFonts w:cstheme="minorHAnsi"/>
          <w:sz w:val="24"/>
          <w:szCs w:val="24"/>
          <w:lang w:val="en-US"/>
        </w:rPr>
        <w:t xml:space="preserve"> p/perfi l-programa/2018-01-30-17-27-54</w:t>
      </w:r>
    </w:p>
    <w:p w:rsid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Bases de lnnovatics:</w:t>
      </w: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http://dica.minec.gob.sv/innovatics/index.php/bases</w:t>
      </w:r>
    </w:p>
    <w:p w:rsid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Así también la DICA, hace de su conocimiento, que l</w:t>
      </w:r>
      <w:r>
        <w:rPr>
          <w:rFonts w:cstheme="minorHAnsi"/>
          <w:sz w:val="24"/>
          <w:szCs w:val="24"/>
        </w:rPr>
        <w:t xml:space="preserve">a información específica de los </w:t>
      </w:r>
      <w:r w:rsidRPr="000B5442">
        <w:rPr>
          <w:rFonts w:cstheme="minorHAnsi"/>
          <w:sz w:val="24"/>
          <w:szCs w:val="24"/>
        </w:rPr>
        <w:t>resultados de los proyectos apoyados con ln</w:t>
      </w:r>
      <w:r>
        <w:rPr>
          <w:rFonts w:cstheme="minorHAnsi"/>
          <w:sz w:val="24"/>
          <w:szCs w:val="24"/>
        </w:rPr>
        <w:t xml:space="preserve">novatics, contienen información </w:t>
      </w:r>
      <w:r w:rsidRPr="000B5442">
        <w:rPr>
          <w:rFonts w:cstheme="minorHAnsi"/>
          <w:sz w:val="24"/>
          <w:szCs w:val="24"/>
        </w:rPr>
        <w:t xml:space="preserve">confidencial, según el Art. 24 de la Ley de Acceso a la Información Pública </w:t>
      </w:r>
      <w:r>
        <w:rPr>
          <w:rFonts w:cstheme="minorHAnsi"/>
          <w:sz w:val="24"/>
          <w:szCs w:val="24"/>
        </w:rPr>
        <w:t xml:space="preserve">(LAIP), por </w:t>
      </w:r>
      <w:r w:rsidRPr="000B5442">
        <w:rPr>
          <w:rFonts w:cstheme="minorHAnsi"/>
          <w:sz w:val="24"/>
          <w:szCs w:val="24"/>
        </w:rPr>
        <w:t>lo que se comparte únicamente los 2 vínculos de acc</w:t>
      </w:r>
      <w:r>
        <w:rPr>
          <w:rFonts w:cstheme="minorHAnsi"/>
          <w:sz w:val="24"/>
          <w:szCs w:val="24"/>
        </w:rPr>
        <w:t xml:space="preserve">eso que son de carácter público </w:t>
      </w:r>
      <w:r w:rsidRPr="000B5442">
        <w:rPr>
          <w:rFonts w:cstheme="minorHAnsi"/>
          <w:sz w:val="24"/>
          <w:szCs w:val="24"/>
        </w:rPr>
        <w:t>a la información relacionada de cómo surge el</w:t>
      </w:r>
      <w:r>
        <w:rPr>
          <w:rFonts w:cstheme="minorHAnsi"/>
          <w:sz w:val="24"/>
          <w:szCs w:val="24"/>
        </w:rPr>
        <w:t xml:space="preserve"> concurso lnnovatics, número de </w:t>
      </w:r>
      <w:r w:rsidRPr="000B5442">
        <w:rPr>
          <w:rFonts w:cstheme="minorHAnsi"/>
          <w:sz w:val="24"/>
          <w:szCs w:val="24"/>
        </w:rPr>
        <w:t>personas o empresas beneficiadas, y resultados g</w:t>
      </w:r>
      <w:r>
        <w:rPr>
          <w:rFonts w:cstheme="minorHAnsi"/>
          <w:sz w:val="24"/>
          <w:szCs w:val="24"/>
        </w:rPr>
        <w:t xml:space="preserve">enerales obtenidos a través del </w:t>
      </w:r>
      <w:r w:rsidRPr="000B5442">
        <w:rPr>
          <w:rFonts w:cstheme="minorHAnsi"/>
          <w:sz w:val="24"/>
          <w:szCs w:val="24"/>
        </w:rPr>
        <w:t>programa.</w:t>
      </w:r>
    </w:p>
    <w:p w:rsid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Con relación a la información del SITRANS, puede consultarla al Viceministerio de</w:t>
      </w:r>
    </w:p>
    <w:p w:rsidR="000B5442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Transporte, con la Oficial de información, licda. ____________________, Teléfono(s)</w:t>
      </w:r>
    </w:p>
    <w:p w:rsidR="00580930" w:rsidRPr="000B5442" w:rsidRDefault="000B5442" w:rsidP="000B5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B5442">
        <w:rPr>
          <w:rFonts w:cstheme="minorHAnsi"/>
          <w:sz w:val="24"/>
          <w:szCs w:val="24"/>
        </w:rPr>
        <w:t>__________, correo electrónico oir.vmt@mop.</w:t>
      </w:r>
      <w:r>
        <w:rPr>
          <w:rFonts w:cstheme="minorHAnsi"/>
          <w:sz w:val="24"/>
          <w:szCs w:val="24"/>
        </w:rPr>
        <w:t xml:space="preserve">gob.sv. Por ser ente obligado y </w:t>
      </w:r>
      <w:r w:rsidRPr="000B5442">
        <w:rPr>
          <w:rFonts w:cstheme="minorHAnsi"/>
          <w:sz w:val="24"/>
          <w:szCs w:val="24"/>
        </w:rPr>
        <w:t>facultado para conocer solicitudes de dicha índole.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0B5442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C439-7D69-43E8-BDCE-FBB20829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2019-11-29T21:27:00Z</dcterms:created>
  <dcterms:modified xsi:type="dcterms:W3CDTF">2019-11-29T21:27:00Z</dcterms:modified>
</cp:coreProperties>
</file>