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-23495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Pr="00514325" w:rsidRDefault="00514325" w:rsidP="0051432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14325">
        <w:rPr>
          <w:rFonts w:cstheme="minorHAnsi"/>
          <w:sz w:val="24"/>
          <w:szCs w:val="24"/>
        </w:rPr>
        <w:t>La</w:t>
      </w:r>
      <w:r w:rsidRPr="00514325">
        <w:rPr>
          <w:rFonts w:cstheme="minorHAnsi"/>
          <w:sz w:val="24"/>
          <w:szCs w:val="24"/>
        </w:rPr>
        <w:t xml:space="preserve"> Dirección General de Estadísticas y C</w:t>
      </w:r>
      <w:r>
        <w:rPr>
          <w:rFonts w:cstheme="minorHAnsi"/>
          <w:sz w:val="24"/>
          <w:szCs w:val="24"/>
        </w:rPr>
        <w:t xml:space="preserve">ensos (DIGESTYC), en atención y </w:t>
      </w:r>
      <w:r w:rsidRPr="00514325">
        <w:rPr>
          <w:rFonts w:cstheme="minorHAnsi"/>
          <w:sz w:val="24"/>
          <w:szCs w:val="24"/>
        </w:rPr>
        <w:t>respuesta al requerimiento, Informo que fue ela</w:t>
      </w:r>
      <w:r>
        <w:rPr>
          <w:rFonts w:cstheme="minorHAnsi"/>
          <w:sz w:val="24"/>
          <w:szCs w:val="24"/>
        </w:rPr>
        <w:t xml:space="preserve">borado y entregado el mapa, en </w:t>
      </w:r>
      <w:r w:rsidRPr="00514325">
        <w:rPr>
          <w:rFonts w:cstheme="minorHAnsi"/>
          <w:sz w:val="24"/>
          <w:szCs w:val="24"/>
        </w:rPr>
        <w:t>formato impreso. El Precio$ 21.32, según acuer</w:t>
      </w:r>
      <w:r>
        <w:rPr>
          <w:rFonts w:cstheme="minorHAnsi"/>
          <w:sz w:val="24"/>
          <w:szCs w:val="24"/>
        </w:rPr>
        <w:t>do del Ministerio de Hacienda.</w:t>
      </w: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D4549" w:rsidRDefault="00ED454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14325" w:rsidRDefault="0051432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736AC"/>
    <w:rsid w:val="00487386"/>
    <w:rsid w:val="004A4482"/>
    <w:rsid w:val="004F579D"/>
    <w:rsid w:val="00514325"/>
    <w:rsid w:val="00580930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D4549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B71C-667D-4F39-89AB-C579C094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2019-11-29T21:07:00Z</dcterms:created>
  <dcterms:modified xsi:type="dcterms:W3CDTF">2019-11-29T21:07:00Z</dcterms:modified>
</cp:coreProperties>
</file>