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79C" w:rsidRDefault="0021279C" w:rsidP="0021279C">
      <w:pPr>
        <w:autoSpaceDE w:val="0"/>
        <w:autoSpaceDN w:val="0"/>
        <w:adjustRightInd w:val="0"/>
        <w:spacing w:after="0" w:line="240" w:lineRule="auto"/>
        <w:rPr>
          <w:rFonts w:ascii="*Calibri-10168-Identity-H" w:hAnsi="*Calibri-10168-Identity-H" w:cs="*Calibri-10168-Identity-H"/>
          <w:color w:val="131515"/>
        </w:rPr>
      </w:pPr>
    </w:p>
    <w:p w:rsidR="0021279C" w:rsidRDefault="0021279C" w:rsidP="0021279C">
      <w:pPr>
        <w:autoSpaceDE w:val="0"/>
        <w:autoSpaceDN w:val="0"/>
        <w:adjustRightInd w:val="0"/>
        <w:spacing w:after="0" w:line="240" w:lineRule="auto"/>
        <w:rPr>
          <w:rFonts w:ascii="*Calibri-10168-Identity-H" w:hAnsi="*Calibri-10168-Identity-H" w:cs="*Calibri-10168-Identity-H"/>
          <w:color w:val="131515"/>
        </w:rPr>
      </w:pPr>
    </w:p>
    <w:p w:rsidR="0021279C" w:rsidRDefault="0021279C" w:rsidP="0021279C">
      <w:pPr>
        <w:autoSpaceDE w:val="0"/>
        <w:autoSpaceDN w:val="0"/>
        <w:adjustRightInd w:val="0"/>
        <w:spacing w:after="0" w:line="240" w:lineRule="auto"/>
        <w:rPr>
          <w:rFonts w:ascii="*Calibri-10168-Identity-H" w:hAnsi="*Calibri-10168-Identity-H" w:cs="*Calibri-10168-Identity-H"/>
          <w:color w:val="131515"/>
        </w:rPr>
      </w:pPr>
      <w:r>
        <w:rPr>
          <w:rFonts w:ascii="*Calibri-10168-Identity-H" w:hAnsi="*Calibri-10168-Identity-H" w:cs="*Calibri-10168-Identity-H"/>
          <w:noProof/>
          <w:color w:val="131515"/>
          <w:lang w:eastAsia="es-SV"/>
        </w:rPr>
        <w:drawing>
          <wp:anchor distT="0" distB="0" distL="114300" distR="114300" simplePos="0" relativeHeight="251658240" behindDoc="0" locked="0" layoutInCell="1" allowOverlap="1" wp14:anchorId="27F18EBA" wp14:editId="78FD2FB6">
            <wp:simplePos x="0" y="0"/>
            <wp:positionH relativeFrom="column">
              <wp:posOffset>1634490</wp:posOffset>
            </wp:positionH>
            <wp:positionV relativeFrom="paragraph">
              <wp:posOffset>55245</wp:posOffset>
            </wp:positionV>
            <wp:extent cx="2473960" cy="1362710"/>
            <wp:effectExtent l="0" t="0" r="2540" b="889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3960" cy="1362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279C" w:rsidRDefault="0021279C" w:rsidP="0021279C">
      <w:pPr>
        <w:autoSpaceDE w:val="0"/>
        <w:autoSpaceDN w:val="0"/>
        <w:adjustRightInd w:val="0"/>
        <w:spacing w:after="0" w:line="240" w:lineRule="auto"/>
        <w:rPr>
          <w:rFonts w:ascii="*Calibri-10168-Identity-H" w:hAnsi="*Calibri-10168-Identity-H" w:cs="*Calibri-10168-Identity-H"/>
          <w:color w:val="131515"/>
        </w:rPr>
      </w:pPr>
    </w:p>
    <w:p w:rsidR="0021279C" w:rsidRDefault="0021279C" w:rsidP="0021279C">
      <w:pPr>
        <w:autoSpaceDE w:val="0"/>
        <w:autoSpaceDN w:val="0"/>
        <w:adjustRightInd w:val="0"/>
        <w:spacing w:after="0" w:line="240" w:lineRule="auto"/>
        <w:rPr>
          <w:rFonts w:ascii="*Calibri-10168-Identity-H" w:hAnsi="*Calibri-10168-Identity-H" w:cs="*Calibri-10168-Identity-H"/>
          <w:color w:val="131515"/>
        </w:rPr>
      </w:pPr>
    </w:p>
    <w:p w:rsidR="0021279C" w:rsidRDefault="0021279C" w:rsidP="0021279C">
      <w:pPr>
        <w:autoSpaceDE w:val="0"/>
        <w:autoSpaceDN w:val="0"/>
        <w:adjustRightInd w:val="0"/>
        <w:spacing w:after="0" w:line="240" w:lineRule="auto"/>
        <w:rPr>
          <w:rFonts w:ascii="*Calibri-10168-Identity-H" w:hAnsi="*Calibri-10168-Identity-H" w:cs="*Calibri-10168-Identity-H"/>
          <w:color w:val="131515"/>
        </w:rPr>
      </w:pPr>
    </w:p>
    <w:p w:rsidR="0021279C" w:rsidRDefault="0021279C" w:rsidP="0021279C">
      <w:pPr>
        <w:autoSpaceDE w:val="0"/>
        <w:autoSpaceDN w:val="0"/>
        <w:adjustRightInd w:val="0"/>
        <w:spacing w:after="0" w:line="240" w:lineRule="auto"/>
        <w:rPr>
          <w:rFonts w:ascii="Book Antiqua" w:hAnsi="Book Antiqua" w:cs="*Calibri-10168-Identity-H"/>
          <w:color w:val="131515"/>
          <w:sz w:val="24"/>
          <w:szCs w:val="24"/>
        </w:rPr>
      </w:pPr>
    </w:p>
    <w:p w:rsidR="0021279C" w:rsidRDefault="0021279C" w:rsidP="0021279C">
      <w:pPr>
        <w:autoSpaceDE w:val="0"/>
        <w:autoSpaceDN w:val="0"/>
        <w:adjustRightInd w:val="0"/>
        <w:spacing w:after="0" w:line="240" w:lineRule="auto"/>
        <w:rPr>
          <w:rFonts w:ascii="Book Antiqua" w:hAnsi="Book Antiqua" w:cs="*Calibri-10168-Identity-H"/>
          <w:color w:val="131515"/>
          <w:sz w:val="24"/>
          <w:szCs w:val="24"/>
        </w:rPr>
      </w:pPr>
    </w:p>
    <w:p w:rsidR="0021279C" w:rsidRDefault="0021279C" w:rsidP="0021279C">
      <w:pPr>
        <w:autoSpaceDE w:val="0"/>
        <w:autoSpaceDN w:val="0"/>
        <w:adjustRightInd w:val="0"/>
        <w:spacing w:after="0" w:line="240" w:lineRule="auto"/>
        <w:rPr>
          <w:rFonts w:ascii="Book Antiqua" w:hAnsi="Book Antiqua" w:cs="*Calibri-10168-Identity-H"/>
          <w:color w:val="131515"/>
          <w:sz w:val="24"/>
          <w:szCs w:val="24"/>
        </w:rPr>
      </w:pPr>
    </w:p>
    <w:p w:rsidR="0021279C" w:rsidRDefault="0021279C" w:rsidP="0021279C">
      <w:pPr>
        <w:autoSpaceDE w:val="0"/>
        <w:autoSpaceDN w:val="0"/>
        <w:adjustRightInd w:val="0"/>
        <w:spacing w:after="0" w:line="240" w:lineRule="auto"/>
        <w:rPr>
          <w:rFonts w:ascii="Book Antiqua" w:hAnsi="Book Antiqua" w:cs="*Calibri-10168-Identity-H"/>
          <w:color w:val="131515"/>
          <w:sz w:val="24"/>
          <w:szCs w:val="24"/>
        </w:rPr>
      </w:pPr>
    </w:p>
    <w:p w:rsidR="0021279C" w:rsidRDefault="0021279C" w:rsidP="0021279C">
      <w:pPr>
        <w:autoSpaceDE w:val="0"/>
        <w:autoSpaceDN w:val="0"/>
        <w:adjustRightInd w:val="0"/>
        <w:spacing w:after="0" w:line="240" w:lineRule="auto"/>
        <w:rPr>
          <w:rFonts w:ascii="Book Antiqua" w:hAnsi="Book Antiqua" w:cs="*Calibri-10168-Identity-H"/>
          <w:color w:val="131515"/>
          <w:sz w:val="24"/>
          <w:szCs w:val="24"/>
        </w:rPr>
      </w:pPr>
    </w:p>
    <w:p w:rsidR="0021279C" w:rsidRDefault="0021279C" w:rsidP="0021279C">
      <w:pPr>
        <w:autoSpaceDE w:val="0"/>
        <w:autoSpaceDN w:val="0"/>
        <w:adjustRightInd w:val="0"/>
        <w:spacing w:after="0" w:line="240" w:lineRule="auto"/>
        <w:rPr>
          <w:rFonts w:ascii="Book Antiqua" w:hAnsi="Book Antiqua" w:cs="*Calibri-10168-Identity-H"/>
          <w:color w:val="131515"/>
          <w:sz w:val="24"/>
          <w:szCs w:val="24"/>
        </w:rPr>
      </w:pPr>
    </w:p>
    <w:p w:rsidR="0021279C" w:rsidRDefault="0021279C" w:rsidP="0021279C">
      <w:pPr>
        <w:autoSpaceDE w:val="0"/>
        <w:autoSpaceDN w:val="0"/>
        <w:adjustRightInd w:val="0"/>
        <w:spacing w:after="0" w:line="240" w:lineRule="auto"/>
        <w:rPr>
          <w:rFonts w:ascii="Book Antiqua" w:hAnsi="Book Antiqua" w:cs="*Calibri-10168-Identity-H"/>
          <w:color w:val="131515"/>
          <w:sz w:val="24"/>
          <w:szCs w:val="24"/>
        </w:rPr>
      </w:pPr>
    </w:p>
    <w:p w:rsidR="0021279C" w:rsidRDefault="0021279C" w:rsidP="0021279C">
      <w:pPr>
        <w:autoSpaceDE w:val="0"/>
        <w:autoSpaceDN w:val="0"/>
        <w:adjustRightInd w:val="0"/>
        <w:spacing w:after="0" w:line="240" w:lineRule="auto"/>
        <w:rPr>
          <w:rFonts w:ascii="Book Antiqua" w:hAnsi="Book Antiqua" w:cs="*Calibri-10168-Identity-H"/>
          <w:color w:val="131515"/>
          <w:sz w:val="24"/>
          <w:szCs w:val="24"/>
        </w:rPr>
      </w:pPr>
    </w:p>
    <w:p w:rsidR="0021279C" w:rsidRPr="0021279C" w:rsidRDefault="0021279C" w:rsidP="0021279C">
      <w:pPr>
        <w:autoSpaceDE w:val="0"/>
        <w:autoSpaceDN w:val="0"/>
        <w:adjustRightInd w:val="0"/>
        <w:spacing w:after="0" w:line="240" w:lineRule="auto"/>
        <w:rPr>
          <w:rFonts w:ascii="Book Antiqua" w:hAnsi="Book Antiqua" w:cs="*Calibri-10168-Identity-H"/>
          <w:color w:val="131515"/>
          <w:sz w:val="24"/>
          <w:szCs w:val="24"/>
        </w:rPr>
      </w:pPr>
      <w:r w:rsidRPr="0021279C">
        <w:rPr>
          <w:rFonts w:ascii="Book Antiqua" w:hAnsi="Book Antiqua" w:cs="*Calibri-10168-Identity-H"/>
          <w:color w:val="131515"/>
          <w:sz w:val="24"/>
          <w:szCs w:val="24"/>
        </w:rPr>
        <w:t>La</w:t>
      </w:r>
      <w:r w:rsidRPr="0021279C">
        <w:rPr>
          <w:rFonts w:ascii="Book Antiqua" w:hAnsi="Book Antiqua" w:cs="*Calibri-10168-Identity-H"/>
          <w:color w:val="131515"/>
          <w:sz w:val="24"/>
          <w:szCs w:val="24"/>
        </w:rPr>
        <w:t xml:space="preserve"> </w:t>
      </w:r>
      <w:r w:rsidRPr="0021279C">
        <w:rPr>
          <w:rFonts w:ascii="Book Antiqua" w:hAnsi="Book Antiqua" w:cs="*Calibri-Bold-10169-Identity-H"/>
          <w:b/>
          <w:bCs/>
          <w:color w:val="131515"/>
          <w:sz w:val="24"/>
          <w:szCs w:val="24"/>
        </w:rPr>
        <w:t xml:space="preserve">Dirección General de Estadísticas </w:t>
      </w:r>
      <w:r w:rsidRPr="0021279C">
        <w:rPr>
          <w:rFonts w:ascii="Book Antiqua" w:hAnsi="Book Antiqua" w:cs="*Calibri-10168-Identity-H"/>
          <w:color w:val="131515"/>
          <w:sz w:val="24"/>
          <w:szCs w:val="24"/>
        </w:rPr>
        <w:t xml:space="preserve">y </w:t>
      </w:r>
      <w:r w:rsidRPr="0021279C">
        <w:rPr>
          <w:rFonts w:ascii="Book Antiqua" w:hAnsi="Book Antiqua" w:cs="*Calibri-Bold-10169-Identity-H"/>
          <w:b/>
          <w:bCs/>
          <w:color w:val="131515"/>
          <w:sz w:val="24"/>
          <w:szCs w:val="24"/>
        </w:rPr>
        <w:t xml:space="preserve">Censos (DIGESTYC), </w:t>
      </w:r>
      <w:r w:rsidRPr="0021279C">
        <w:rPr>
          <w:rFonts w:ascii="Book Antiqua" w:hAnsi="Book Antiqua" w:cs="*Calibri-10168-Identity-H"/>
          <w:color w:val="131515"/>
          <w:sz w:val="24"/>
          <w:szCs w:val="24"/>
        </w:rPr>
        <w:t>en atenció</w:t>
      </w:r>
      <w:r>
        <w:rPr>
          <w:rFonts w:ascii="Book Antiqua" w:hAnsi="Book Antiqua" w:cs="*Calibri-10168-Identity-H"/>
          <w:color w:val="131515"/>
          <w:sz w:val="24"/>
          <w:szCs w:val="24"/>
        </w:rPr>
        <w:t xml:space="preserve">n a su </w:t>
      </w:r>
      <w:r w:rsidRPr="0021279C">
        <w:rPr>
          <w:rFonts w:ascii="Book Antiqua" w:hAnsi="Book Antiqua" w:cs="*Calibri-10168-Identity-H"/>
          <w:color w:val="131515"/>
          <w:sz w:val="24"/>
          <w:szCs w:val="24"/>
        </w:rPr>
        <w:t>requerimiento, envió adjunto información elaborada:</w:t>
      </w:r>
    </w:p>
    <w:p w:rsidR="0021279C" w:rsidRDefault="0021279C" w:rsidP="0021279C">
      <w:pPr>
        <w:autoSpaceDE w:val="0"/>
        <w:autoSpaceDN w:val="0"/>
        <w:adjustRightInd w:val="0"/>
        <w:spacing w:after="0" w:line="240" w:lineRule="auto"/>
        <w:rPr>
          <w:rFonts w:ascii="Book Antiqua" w:hAnsi="Book Antiqua" w:cs="*Calibri-10168-Identity-H"/>
          <w:color w:val="181B1A"/>
          <w:sz w:val="24"/>
          <w:szCs w:val="24"/>
        </w:rPr>
      </w:pPr>
    </w:p>
    <w:p w:rsidR="0021279C" w:rsidRDefault="0021279C" w:rsidP="0021279C">
      <w:pPr>
        <w:autoSpaceDE w:val="0"/>
        <w:autoSpaceDN w:val="0"/>
        <w:adjustRightInd w:val="0"/>
        <w:spacing w:after="0" w:line="240" w:lineRule="auto"/>
        <w:rPr>
          <w:rFonts w:ascii="Book Antiqua" w:hAnsi="Book Antiqua" w:cs="*Calibri-10168-Identity-H"/>
          <w:color w:val="181B1A"/>
          <w:sz w:val="24"/>
          <w:szCs w:val="24"/>
        </w:rPr>
      </w:pPr>
      <w:r w:rsidRPr="0021279C">
        <w:rPr>
          <w:rFonts w:ascii="Book Antiqua" w:hAnsi="Book Antiqua" w:cs="*Calibri-10168-Identity-H"/>
          <w:color w:val="181B1A"/>
          <w:sz w:val="24"/>
          <w:szCs w:val="24"/>
        </w:rPr>
        <w:t>Se fac</w:t>
      </w:r>
      <w:bookmarkStart w:id="0" w:name="_GoBack"/>
      <w:bookmarkEnd w:id="0"/>
      <w:r w:rsidRPr="0021279C">
        <w:rPr>
          <w:rFonts w:ascii="Book Antiqua" w:hAnsi="Book Antiqua" w:cs="*Calibri-10168-Identity-H"/>
          <w:color w:val="181B1A"/>
          <w:sz w:val="24"/>
          <w:szCs w:val="24"/>
        </w:rPr>
        <w:t>ilitaron las variables públicas:</w:t>
      </w:r>
    </w:p>
    <w:p w:rsidR="0021279C" w:rsidRPr="0021279C" w:rsidRDefault="0021279C" w:rsidP="0021279C">
      <w:pPr>
        <w:autoSpaceDE w:val="0"/>
        <w:autoSpaceDN w:val="0"/>
        <w:adjustRightInd w:val="0"/>
        <w:spacing w:after="0" w:line="240" w:lineRule="auto"/>
        <w:rPr>
          <w:rFonts w:ascii="Book Antiqua" w:hAnsi="Book Antiqua" w:cs="*Calibri-10168-Identity-H"/>
          <w:color w:val="181B1A"/>
          <w:sz w:val="24"/>
          <w:szCs w:val="24"/>
        </w:rPr>
      </w:pPr>
    </w:p>
    <w:p w:rsidR="0021279C" w:rsidRDefault="0021279C" w:rsidP="0021279C">
      <w:pPr>
        <w:autoSpaceDE w:val="0"/>
        <w:autoSpaceDN w:val="0"/>
        <w:adjustRightInd w:val="0"/>
        <w:spacing w:after="0" w:line="240" w:lineRule="auto"/>
        <w:rPr>
          <w:rFonts w:ascii="Book Antiqua" w:hAnsi="Book Antiqua" w:cs="*Calibri-10168-Identity-H"/>
          <w:color w:val="181B1A"/>
          <w:sz w:val="24"/>
          <w:szCs w:val="24"/>
        </w:rPr>
      </w:pPr>
      <w:r w:rsidRPr="0021279C">
        <w:rPr>
          <w:rFonts w:ascii="Book Antiqua" w:hAnsi="Book Antiqua" w:cs="*Calibri-10168-Identity-H"/>
          <w:color w:val="181B1A"/>
          <w:sz w:val="24"/>
          <w:szCs w:val="24"/>
        </w:rPr>
        <w:t>l. Total país</w:t>
      </w:r>
    </w:p>
    <w:p w:rsidR="0021279C" w:rsidRPr="0021279C" w:rsidRDefault="0021279C" w:rsidP="0021279C">
      <w:pPr>
        <w:autoSpaceDE w:val="0"/>
        <w:autoSpaceDN w:val="0"/>
        <w:adjustRightInd w:val="0"/>
        <w:spacing w:after="0" w:line="240" w:lineRule="auto"/>
        <w:rPr>
          <w:rFonts w:ascii="Book Antiqua" w:hAnsi="Book Antiqua" w:cs="*Calibri-10168-Identity-H"/>
          <w:color w:val="181B1A"/>
          <w:sz w:val="24"/>
          <w:szCs w:val="24"/>
        </w:rPr>
      </w:pPr>
    </w:p>
    <w:p w:rsidR="0021279C" w:rsidRDefault="0021279C" w:rsidP="0021279C">
      <w:pPr>
        <w:rPr>
          <w:rFonts w:ascii="Book Antiqua" w:hAnsi="Book Antiqua" w:cs="*Calibri-10168-Identity-H"/>
          <w:color w:val="1A1D1C"/>
          <w:sz w:val="24"/>
          <w:szCs w:val="24"/>
        </w:rPr>
      </w:pPr>
      <w:r w:rsidRPr="0021279C">
        <w:rPr>
          <w:rFonts w:ascii="Book Antiqua" w:hAnsi="Book Antiqua" w:cs="*Calibri-10168-Identity-H"/>
          <w:color w:val="1A1D1C"/>
          <w:sz w:val="24"/>
          <w:szCs w:val="24"/>
        </w:rPr>
        <w:t>2. Generación de empleo</w:t>
      </w:r>
    </w:p>
    <w:p w:rsidR="0021279C" w:rsidRPr="0021279C" w:rsidRDefault="0021279C" w:rsidP="0021279C">
      <w:pPr>
        <w:rPr>
          <w:rFonts w:ascii="Book Antiqua" w:hAnsi="Book Antiqua" w:cs="*Calibri-10168-Identity-H"/>
          <w:color w:val="1A1D1C"/>
          <w:sz w:val="24"/>
          <w:szCs w:val="24"/>
        </w:rPr>
      </w:pPr>
      <w:r w:rsidRPr="0021279C">
        <w:rPr>
          <w:rFonts w:ascii="Book Antiqua" w:hAnsi="Book Antiqua" w:cs="*Calibri-6317-Identity-H"/>
          <w:color w:val="1A1C1B"/>
          <w:sz w:val="24"/>
          <w:szCs w:val="24"/>
        </w:rPr>
        <w:t>3. Actividad Económica</w:t>
      </w:r>
    </w:p>
    <w:p w:rsidR="0021279C" w:rsidRDefault="0021279C" w:rsidP="0021279C">
      <w:pPr>
        <w:autoSpaceDE w:val="0"/>
        <w:autoSpaceDN w:val="0"/>
        <w:adjustRightInd w:val="0"/>
        <w:spacing w:after="0" w:line="240" w:lineRule="auto"/>
        <w:rPr>
          <w:rFonts w:ascii="Book Antiqua" w:hAnsi="Book Antiqua" w:cs="*Calibri-6317-Identity-H"/>
          <w:color w:val="171919"/>
          <w:sz w:val="24"/>
          <w:szCs w:val="24"/>
        </w:rPr>
      </w:pPr>
      <w:r w:rsidRPr="0021279C">
        <w:rPr>
          <w:rFonts w:ascii="Book Antiqua" w:hAnsi="Book Antiqua" w:cs="*Calibri-6317-Identity-H"/>
          <w:color w:val="171919"/>
          <w:sz w:val="24"/>
          <w:szCs w:val="24"/>
        </w:rPr>
        <w:t>4. Nombre comercial</w:t>
      </w:r>
    </w:p>
    <w:p w:rsidR="0021279C" w:rsidRPr="0021279C" w:rsidRDefault="0021279C" w:rsidP="0021279C">
      <w:pPr>
        <w:autoSpaceDE w:val="0"/>
        <w:autoSpaceDN w:val="0"/>
        <w:adjustRightInd w:val="0"/>
        <w:spacing w:after="0" w:line="240" w:lineRule="auto"/>
        <w:rPr>
          <w:rFonts w:ascii="Book Antiqua" w:hAnsi="Book Antiqua" w:cs="*Calibri-6317-Identity-H"/>
          <w:color w:val="171919"/>
          <w:sz w:val="24"/>
          <w:szCs w:val="24"/>
        </w:rPr>
      </w:pPr>
    </w:p>
    <w:p w:rsidR="0021279C" w:rsidRPr="0021279C" w:rsidRDefault="0021279C" w:rsidP="0021279C">
      <w:pPr>
        <w:rPr>
          <w:rFonts w:ascii="Book Antiqua" w:hAnsi="Book Antiqua"/>
          <w:sz w:val="24"/>
          <w:szCs w:val="24"/>
        </w:rPr>
      </w:pPr>
      <w:r w:rsidRPr="0021279C">
        <w:rPr>
          <w:rFonts w:ascii="Book Antiqua" w:hAnsi="Book Antiqua" w:cs="*Calibri-6317-Identity-H"/>
          <w:color w:val="191B1B"/>
          <w:sz w:val="24"/>
          <w:szCs w:val="24"/>
        </w:rPr>
        <w:t>5. Total hombres y mujeres</w:t>
      </w:r>
    </w:p>
    <w:sectPr w:rsidR="0021279C" w:rsidRPr="0021279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*Calibri-10168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*Calibri-Bold-10169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Calibri-6317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79C"/>
    <w:rsid w:val="0021279C"/>
    <w:rsid w:val="00E4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2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27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2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27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1</cp:revision>
  <dcterms:created xsi:type="dcterms:W3CDTF">2019-09-03T21:09:00Z</dcterms:created>
  <dcterms:modified xsi:type="dcterms:W3CDTF">2019-09-03T21:11:00Z</dcterms:modified>
</cp:coreProperties>
</file>