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CD4" w:rsidRDefault="00B92CD4" w:rsidP="00B92CD4">
      <w:pPr>
        <w:autoSpaceDE w:val="0"/>
        <w:autoSpaceDN w:val="0"/>
        <w:adjustRightInd w:val="0"/>
        <w:spacing w:after="0" w:line="240" w:lineRule="auto"/>
        <w:rPr>
          <w:rFonts w:ascii="*Arial-10360-Identity-H" w:hAnsi="*Arial-10360-Identity-H" w:cs="*Arial-10360-Identity-H"/>
          <w:color w:val="202221"/>
          <w:sz w:val="20"/>
          <w:szCs w:val="20"/>
        </w:rPr>
      </w:pPr>
      <w:r>
        <w:rPr>
          <w:rFonts w:ascii="Book Antiqua" w:hAnsi="Book Antiqua" w:cs="*Verdana-9942-Identity-H"/>
          <w:noProof/>
          <w:color w:val="191A1A"/>
          <w:sz w:val="24"/>
          <w:szCs w:val="24"/>
          <w:lang w:eastAsia="es-SV"/>
        </w:rPr>
        <w:drawing>
          <wp:anchor distT="0" distB="0" distL="114300" distR="114300" simplePos="0" relativeHeight="251658240" behindDoc="0" locked="0" layoutInCell="1" allowOverlap="1" wp14:anchorId="31F7E03F" wp14:editId="0D62A243">
            <wp:simplePos x="0" y="0"/>
            <wp:positionH relativeFrom="column">
              <wp:posOffset>1748790</wp:posOffset>
            </wp:positionH>
            <wp:positionV relativeFrom="paragraph">
              <wp:posOffset>84455</wp:posOffset>
            </wp:positionV>
            <wp:extent cx="2279650" cy="1255395"/>
            <wp:effectExtent l="0" t="0" r="6350" b="1905"/>
            <wp:wrapSquare wrapText="bothSides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MINEC-2019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9650" cy="1255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2CD4" w:rsidRDefault="00B92CD4" w:rsidP="00B92CD4">
      <w:pPr>
        <w:autoSpaceDE w:val="0"/>
        <w:autoSpaceDN w:val="0"/>
        <w:adjustRightInd w:val="0"/>
        <w:spacing w:after="0" w:line="240" w:lineRule="auto"/>
        <w:rPr>
          <w:rFonts w:ascii="*Arial-10360-Identity-H" w:hAnsi="*Arial-10360-Identity-H" w:cs="*Arial-10360-Identity-H"/>
          <w:color w:val="202221"/>
          <w:sz w:val="20"/>
          <w:szCs w:val="20"/>
        </w:rPr>
      </w:pPr>
    </w:p>
    <w:p w:rsidR="00B92CD4" w:rsidRDefault="00B92CD4" w:rsidP="00B92CD4">
      <w:pPr>
        <w:autoSpaceDE w:val="0"/>
        <w:autoSpaceDN w:val="0"/>
        <w:adjustRightInd w:val="0"/>
        <w:spacing w:after="0" w:line="240" w:lineRule="auto"/>
        <w:rPr>
          <w:rFonts w:ascii="*Arial-10360-Identity-H" w:hAnsi="*Arial-10360-Identity-H" w:cs="*Arial-10360-Identity-H"/>
          <w:color w:val="202221"/>
          <w:sz w:val="20"/>
          <w:szCs w:val="20"/>
        </w:rPr>
      </w:pPr>
    </w:p>
    <w:p w:rsidR="00B92CD4" w:rsidRDefault="00B92CD4" w:rsidP="00B92CD4">
      <w:pPr>
        <w:autoSpaceDE w:val="0"/>
        <w:autoSpaceDN w:val="0"/>
        <w:adjustRightInd w:val="0"/>
        <w:spacing w:after="0" w:line="240" w:lineRule="auto"/>
        <w:rPr>
          <w:rFonts w:ascii="*Arial-10360-Identity-H" w:hAnsi="*Arial-10360-Identity-H" w:cs="*Arial-10360-Identity-H"/>
          <w:color w:val="202221"/>
          <w:sz w:val="20"/>
          <w:szCs w:val="20"/>
        </w:rPr>
      </w:pPr>
    </w:p>
    <w:p w:rsidR="00B92CD4" w:rsidRDefault="00B92CD4" w:rsidP="00B92CD4">
      <w:pPr>
        <w:autoSpaceDE w:val="0"/>
        <w:autoSpaceDN w:val="0"/>
        <w:adjustRightInd w:val="0"/>
        <w:spacing w:after="0" w:line="240" w:lineRule="auto"/>
        <w:rPr>
          <w:rFonts w:ascii="*Arial-10360-Identity-H" w:hAnsi="*Arial-10360-Identity-H" w:cs="*Arial-10360-Identity-H"/>
          <w:color w:val="202221"/>
          <w:sz w:val="20"/>
          <w:szCs w:val="20"/>
        </w:rPr>
      </w:pPr>
    </w:p>
    <w:p w:rsidR="00B92CD4" w:rsidRDefault="00B92CD4" w:rsidP="00B92CD4">
      <w:pPr>
        <w:autoSpaceDE w:val="0"/>
        <w:autoSpaceDN w:val="0"/>
        <w:adjustRightInd w:val="0"/>
        <w:spacing w:after="0" w:line="240" w:lineRule="auto"/>
        <w:rPr>
          <w:rFonts w:ascii="*Arial-10360-Identity-H" w:hAnsi="*Arial-10360-Identity-H" w:cs="*Arial-10360-Identity-H"/>
          <w:color w:val="202221"/>
          <w:sz w:val="20"/>
          <w:szCs w:val="20"/>
        </w:rPr>
      </w:pPr>
    </w:p>
    <w:p w:rsidR="00B92CD4" w:rsidRDefault="00B92CD4" w:rsidP="00B92CD4">
      <w:pPr>
        <w:autoSpaceDE w:val="0"/>
        <w:autoSpaceDN w:val="0"/>
        <w:adjustRightInd w:val="0"/>
        <w:spacing w:after="0" w:line="240" w:lineRule="auto"/>
        <w:rPr>
          <w:rFonts w:ascii="*Arial-10360-Identity-H" w:hAnsi="*Arial-10360-Identity-H" w:cs="*Arial-10360-Identity-H"/>
          <w:color w:val="202221"/>
          <w:sz w:val="20"/>
          <w:szCs w:val="20"/>
        </w:rPr>
      </w:pPr>
    </w:p>
    <w:p w:rsidR="00B92CD4" w:rsidRDefault="00B92CD4" w:rsidP="00B92CD4">
      <w:pPr>
        <w:autoSpaceDE w:val="0"/>
        <w:autoSpaceDN w:val="0"/>
        <w:adjustRightInd w:val="0"/>
        <w:spacing w:after="0" w:line="240" w:lineRule="auto"/>
        <w:rPr>
          <w:rFonts w:ascii="*Arial-10360-Identity-H" w:hAnsi="*Arial-10360-Identity-H" w:cs="*Arial-10360-Identity-H"/>
          <w:color w:val="202221"/>
          <w:sz w:val="20"/>
          <w:szCs w:val="20"/>
        </w:rPr>
      </w:pPr>
    </w:p>
    <w:p w:rsidR="00B92CD4" w:rsidRDefault="00B92CD4" w:rsidP="00B92CD4">
      <w:pPr>
        <w:autoSpaceDE w:val="0"/>
        <w:autoSpaceDN w:val="0"/>
        <w:adjustRightInd w:val="0"/>
        <w:spacing w:after="0"/>
        <w:jc w:val="both"/>
        <w:rPr>
          <w:rFonts w:ascii="Book Antiqua" w:hAnsi="Book Antiqua" w:cs="*Arial-10360-Identity-H"/>
          <w:color w:val="202221"/>
          <w:sz w:val="24"/>
          <w:szCs w:val="24"/>
        </w:rPr>
      </w:pPr>
    </w:p>
    <w:p w:rsidR="00B92CD4" w:rsidRDefault="00B92CD4" w:rsidP="00B92CD4">
      <w:pPr>
        <w:autoSpaceDE w:val="0"/>
        <w:autoSpaceDN w:val="0"/>
        <w:adjustRightInd w:val="0"/>
        <w:spacing w:after="0"/>
        <w:jc w:val="both"/>
        <w:rPr>
          <w:rFonts w:ascii="Book Antiqua" w:hAnsi="Book Antiqua" w:cs="*Arial-10360-Identity-H"/>
          <w:color w:val="202221"/>
          <w:sz w:val="24"/>
          <w:szCs w:val="24"/>
        </w:rPr>
      </w:pPr>
    </w:p>
    <w:p w:rsidR="00B92CD4" w:rsidRDefault="00B92CD4" w:rsidP="00B92CD4">
      <w:pPr>
        <w:autoSpaceDE w:val="0"/>
        <w:autoSpaceDN w:val="0"/>
        <w:adjustRightInd w:val="0"/>
        <w:spacing w:after="0"/>
        <w:jc w:val="both"/>
        <w:rPr>
          <w:rFonts w:ascii="Book Antiqua" w:hAnsi="Book Antiqua" w:cs="*Arial-10360-Identity-H"/>
          <w:color w:val="202221"/>
          <w:sz w:val="24"/>
          <w:szCs w:val="24"/>
        </w:rPr>
      </w:pPr>
      <w:bookmarkStart w:id="0" w:name="_GoBack"/>
      <w:bookmarkEnd w:id="0"/>
    </w:p>
    <w:p w:rsidR="00B92CD4" w:rsidRPr="00B92CD4" w:rsidRDefault="00B92CD4" w:rsidP="00B92CD4">
      <w:pPr>
        <w:autoSpaceDE w:val="0"/>
        <w:autoSpaceDN w:val="0"/>
        <w:adjustRightInd w:val="0"/>
        <w:spacing w:after="0"/>
        <w:jc w:val="both"/>
        <w:rPr>
          <w:rFonts w:ascii="Book Antiqua" w:hAnsi="Book Antiqua" w:cs="*Arial-10360-Identity-H"/>
          <w:color w:val="202221"/>
          <w:sz w:val="24"/>
          <w:szCs w:val="24"/>
        </w:rPr>
      </w:pPr>
      <w:r w:rsidRPr="00B92CD4">
        <w:rPr>
          <w:rFonts w:ascii="Book Antiqua" w:hAnsi="Book Antiqua" w:cs="*Arial-10360-Identity-H"/>
          <w:color w:val="202221"/>
          <w:sz w:val="24"/>
          <w:szCs w:val="24"/>
        </w:rPr>
        <w:t xml:space="preserve">Que la </w:t>
      </w:r>
      <w:r w:rsidRPr="00B92CD4">
        <w:rPr>
          <w:rFonts w:ascii="Book Antiqua" w:hAnsi="Book Antiqua" w:cs="*Calibri-Bold-10357-Identity-H"/>
          <w:b/>
          <w:bCs/>
          <w:color w:val="202221"/>
          <w:sz w:val="24"/>
          <w:szCs w:val="24"/>
        </w:rPr>
        <w:t xml:space="preserve">Dirección de Hidrocarburos </w:t>
      </w:r>
      <w:r w:rsidRPr="00B92CD4">
        <w:rPr>
          <w:rFonts w:ascii="Book Antiqua" w:hAnsi="Book Antiqua" w:cs="*Arial-10360-Identity-H"/>
          <w:color w:val="202221"/>
          <w:sz w:val="24"/>
          <w:szCs w:val="24"/>
        </w:rPr>
        <w:t xml:space="preserve">y </w:t>
      </w:r>
      <w:r w:rsidRPr="00B92CD4">
        <w:rPr>
          <w:rFonts w:ascii="Book Antiqua" w:hAnsi="Book Antiqua" w:cs="*Calibri-Bold-10357-Identity-H"/>
          <w:b/>
          <w:bCs/>
          <w:color w:val="202221"/>
          <w:sz w:val="24"/>
          <w:szCs w:val="24"/>
        </w:rPr>
        <w:t xml:space="preserve">Minas (DHYM), </w:t>
      </w:r>
      <w:r w:rsidRPr="00B92CD4">
        <w:rPr>
          <w:rFonts w:ascii="Book Antiqua" w:hAnsi="Book Antiqua" w:cs="*Arial-10360-Identity-H"/>
          <w:color w:val="202221"/>
          <w:sz w:val="24"/>
          <w:szCs w:val="24"/>
        </w:rPr>
        <w:t>en atención a su requerimiento,</w:t>
      </w:r>
      <w:r>
        <w:rPr>
          <w:rFonts w:ascii="Book Antiqua" w:hAnsi="Book Antiqua" w:cs="*Arial-10360-Identity-H"/>
          <w:color w:val="202221"/>
          <w:sz w:val="24"/>
          <w:szCs w:val="24"/>
        </w:rPr>
        <w:t xml:space="preserve"> </w:t>
      </w:r>
      <w:r w:rsidRPr="00B92CD4">
        <w:rPr>
          <w:rFonts w:ascii="Book Antiqua" w:hAnsi="Book Antiqua" w:cs="*Arial-10360-Identity-H"/>
          <w:color w:val="202221"/>
          <w:sz w:val="24"/>
          <w:szCs w:val="24"/>
        </w:rPr>
        <w:t>envió la siguiente respuesta que textualmente dice:</w:t>
      </w:r>
    </w:p>
    <w:p w:rsidR="005B3A19" w:rsidRPr="00B92CD4" w:rsidRDefault="00B92CD4" w:rsidP="00B92CD4">
      <w:pPr>
        <w:autoSpaceDE w:val="0"/>
        <w:autoSpaceDN w:val="0"/>
        <w:adjustRightInd w:val="0"/>
        <w:spacing w:after="0"/>
        <w:jc w:val="both"/>
        <w:rPr>
          <w:rFonts w:ascii="Book Antiqua" w:hAnsi="Book Antiqua" w:cs="*Arial-10360-Identity-H"/>
          <w:color w:val="262928"/>
          <w:sz w:val="24"/>
          <w:szCs w:val="24"/>
        </w:rPr>
      </w:pPr>
      <w:r w:rsidRPr="00B92CD4">
        <w:rPr>
          <w:rFonts w:ascii="Book Antiqua" w:hAnsi="Book Antiqua" w:cs="*Arial-10360-Identity-H"/>
          <w:color w:val="262928"/>
          <w:sz w:val="24"/>
          <w:szCs w:val="24"/>
        </w:rPr>
        <w:t>Remito respuesta a solicitud de información con</w:t>
      </w:r>
      <w:r>
        <w:rPr>
          <w:rFonts w:ascii="Book Antiqua" w:hAnsi="Book Antiqua" w:cs="*Arial-10360-Identity-H"/>
          <w:color w:val="262928"/>
          <w:sz w:val="24"/>
          <w:szCs w:val="24"/>
        </w:rPr>
        <w:t xml:space="preserve"> correlativo tlMINEC-2019-0321, la </w:t>
      </w:r>
      <w:r w:rsidRPr="00B92CD4">
        <w:rPr>
          <w:rFonts w:ascii="Book Antiqua" w:hAnsi="Book Antiqua" w:cs="*Arial-10360-Identity-H"/>
          <w:color w:val="262928"/>
          <w:sz w:val="24"/>
          <w:szCs w:val="24"/>
        </w:rPr>
        <w:t>cual consiste en lo siguiente: "Control de merma para las Gaseras".</w:t>
      </w:r>
    </w:p>
    <w:p w:rsidR="00B92CD4" w:rsidRPr="00B92CD4" w:rsidRDefault="00B92CD4" w:rsidP="00B92CD4">
      <w:pPr>
        <w:jc w:val="both"/>
        <w:rPr>
          <w:rFonts w:ascii="Book Antiqua" w:hAnsi="Book Antiqua" w:cs="*Arial-10360-Identity-H"/>
          <w:color w:val="262928"/>
          <w:sz w:val="24"/>
          <w:szCs w:val="24"/>
        </w:rPr>
      </w:pPr>
    </w:p>
    <w:p w:rsidR="00B92CD4" w:rsidRPr="00B92CD4" w:rsidRDefault="00B92CD4" w:rsidP="00B92CD4">
      <w:pPr>
        <w:autoSpaceDE w:val="0"/>
        <w:autoSpaceDN w:val="0"/>
        <w:adjustRightInd w:val="0"/>
        <w:spacing w:after="0"/>
        <w:jc w:val="both"/>
        <w:rPr>
          <w:rFonts w:ascii="Book Antiqua" w:hAnsi="Book Antiqua" w:cs="*Verdana-9942-Identity-H"/>
          <w:color w:val="181919"/>
          <w:sz w:val="24"/>
          <w:szCs w:val="24"/>
        </w:rPr>
      </w:pPr>
      <w:r w:rsidRPr="00B92CD4">
        <w:rPr>
          <w:rFonts w:ascii="Book Antiqua" w:hAnsi="Book Antiqua" w:cs="*Verdana-9942-Identity-H"/>
          <w:color w:val="181919"/>
          <w:sz w:val="24"/>
          <w:szCs w:val="24"/>
        </w:rPr>
        <w:t xml:space="preserve">Como primer paso el significado de </w:t>
      </w:r>
      <w:r w:rsidRPr="00B92CD4">
        <w:rPr>
          <w:rFonts w:ascii="Book Antiqua" w:hAnsi="Book Antiqua" w:cs="*Cambria-BoldItalic-9944-Identi"/>
          <w:b/>
          <w:bCs/>
          <w:i/>
          <w:iCs/>
          <w:color w:val="181919"/>
          <w:sz w:val="24"/>
          <w:szCs w:val="24"/>
        </w:rPr>
        <w:t xml:space="preserve">"merma" </w:t>
      </w:r>
      <w:r w:rsidRPr="00B92CD4">
        <w:rPr>
          <w:rFonts w:ascii="Book Antiqua" w:hAnsi="Book Antiqua" w:cs="*Verdana-9942-Identity-H"/>
          <w:color w:val="181919"/>
          <w:sz w:val="24"/>
          <w:szCs w:val="24"/>
        </w:rPr>
        <w:t>e</w:t>
      </w:r>
      <w:r>
        <w:rPr>
          <w:rFonts w:ascii="Book Antiqua" w:hAnsi="Book Antiqua" w:cs="*Verdana-9942-Identity-H"/>
          <w:color w:val="181919"/>
          <w:sz w:val="24"/>
          <w:szCs w:val="24"/>
        </w:rPr>
        <w:t xml:space="preserve">timológicamente emana del latín </w:t>
      </w:r>
      <w:r w:rsidRPr="00B92CD4">
        <w:rPr>
          <w:rFonts w:ascii="Book Antiqua" w:hAnsi="Book Antiqua" w:cs="*Verdana-9942-Identity-H"/>
          <w:color w:val="181919"/>
          <w:sz w:val="24"/>
          <w:szCs w:val="24"/>
        </w:rPr>
        <w:t xml:space="preserve">vulgar y más exactamente del vocablo </w:t>
      </w:r>
      <w:r w:rsidRPr="00B92CD4">
        <w:rPr>
          <w:rFonts w:ascii="Book Antiqua" w:hAnsi="Book Antiqua" w:cs="*Cambria-BoldItalic-9944-Identi"/>
          <w:b/>
          <w:bCs/>
          <w:i/>
          <w:iCs/>
          <w:color w:val="181919"/>
          <w:sz w:val="24"/>
          <w:szCs w:val="24"/>
        </w:rPr>
        <w:t>"</w:t>
      </w:r>
      <w:proofErr w:type="spellStart"/>
      <w:r w:rsidRPr="00B92CD4">
        <w:rPr>
          <w:rFonts w:ascii="Book Antiqua" w:hAnsi="Book Antiqua" w:cs="*Cambria-BoldItalic-9944-Identi"/>
          <w:b/>
          <w:bCs/>
          <w:i/>
          <w:iCs/>
          <w:color w:val="181919"/>
          <w:sz w:val="24"/>
          <w:szCs w:val="24"/>
        </w:rPr>
        <w:t>minimare</w:t>
      </w:r>
      <w:proofErr w:type="spellEnd"/>
      <w:r w:rsidRPr="00B92CD4">
        <w:rPr>
          <w:rFonts w:ascii="Book Antiqua" w:hAnsi="Book Antiqua" w:cs="*Cambria-BoldItalic-9944-Identi"/>
          <w:b/>
          <w:bCs/>
          <w:i/>
          <w:iCs/>
          <w:color w:val="181919"/>
          <w:sz w:val="24"/>
          <w:szCs w:val="24"/>
        </w:rPr>
        <w:t xml:space="preserve">", </w:t>
      </w:r>
      <w:r w:rsidRPr="00B92CD4">
        <w:rPr>
          <w:rFonts w:ascii="Book Antiqua" w:hAnsi="Book Antiqua" w:cs="*Verdana-9942-Identity-H"/>
          <w:color w:val="181919"/>
          <w:sz w:val="24"/>
          <w:szCs w:val="24"/>
        </w:rPr>
        <w:t>que puede traducirse como</w:t>
      </w:r>
    </w:p>
    <w:p w:rsidR="00B92CD4" w:rsidRPr="00B92CD4" w:rsidRDefault="00B92CD4" w:rsidP="00B92CD4">
      <w:pPr>
        <w:autoSpaceDE w:val="0"/>
        <w:autoSpaceDN w:val="0"/>
        <w:adjustRightInd w:val="0"/>
        <w:spacing w:after="0"/>
        <w:jc w:val="both"/>
        <w:rPr>
          <w:rFonts w:ascii="Book Antiqua" w:hAnsi="Book Antiqua" w:cs="*Verdana-9942-Identity-H"/>
          <w:color w:val="181919"/>
          <w:sz w:val="24"/>
          <w:szCs w:val="24"/>
        </w:rPr>
      </w:pPr>
      <w:r w:rsidRPr="00B92CD4">
        <w:rPr>
          <w:rFonts w:ascii="Book Antiqua" w:hAnsi="Book Antiqua" w:cs="*Cambria-BoldItalic-9944-Identi"/>
          <w:b/>
          <w:bCs/>
          <w:i/>
          <w:iCs/>
          <w:color w:val="181919"/>
          <w:sz w:val="24"/>
          <w:szCs w:val="24"/>
        </w:rPr>
        <w:t xml:space="preserve">"reducir algo mínimo"; </w:t>
      </w:r>
      <w:r w:rsidRPr="00B92CD4">
        <w:rPr>
          <w:rFonts w:ascii="Book Antiqua" w:hAnsi="Book Antiqua" w:cs="*Verdana-9942-Identity-H"/>
          <w:color w:val="181919"/>
          <w:sz w:val="24"/>
          <w:szCs w:val="24"/>
        </w:rPr>
        <w:t xml:space="preserve">es decir, </w:t>
      </w:r>
      <w:r w:rsidRPr="00B92CD4">
        <w:rPr>
          <w:rFonts w:ascii="Book Antiqua" w:hAnsi="Book Antiqua" w:cs="*Cambria-BoldItalic-9944-Identi"/>
          <w:b/>
          <w:bCs/>
          <w:i/>
          <w:iCs/>
          <w:color w:val="181919"/>
          <w:sz w:val="24"/>
          <w:szCs w:val="24"/>
        </w:rPr>
        <w:t xml:space="preserve">"merma" </w:t>
      </w:r>
      <w:r w:rsidRPr="00B92CD4">
        <w:rPr>
          <w:rFonts w:ascii="Book Antiqua" w:hAnsi="Book Antiqua" w:cs="*Verdana-9942-Identity-H"/>
          <w:color w:val="181919"/>
          <w:sz w:val="24"/>
          <w:szCs w:val="24"/>
        </w:rPr>
        <w:t>es la acción y efecto de mermar, hac</w:t>
      </w:r>
      <w:r>
        <w:rPr>
          <w:rFonts w:ascii="Book Antiqua" w:hAnsi="Book Antiqua" w:cs="*Verdana-9942-Identity-H"/>
          <w:color w:val="181919"/>
          <w:sz w:val="24"/>
          <w:szCs w:val="24"/>
        </w:rPr>
        <w:t xml:space="preserve">er que </w:t>
      </w:r>
      <w:r w:rsidRPr="00B92CD4">
        <w:rPr>
          <w:rFonts w:ascii="Book Antiqua" w:hAnsi="Book Antiqua" w:cs="*Verdana-9942-Identity-H"/>
          <w:color w:val="181919"/>
          <w:sz w:val="24"/>
          <w:szCs w:val="24"/>
        </w:rPr>
        <w:t>algo baje o disminuya, consumir una parte de algo, qu</w:t>
      </w:r>
      <w:r>
        <w:rPr>
          <w:rFonts w:ascii="Book Antiqua" w:hAnsi="Book Antiqua" w:cs="*Verdana-9942-Identity-H"/>
          <w:color w:val="181919"/>
          <w:sz w:val="24"/>
          <w:szCs w:val="24"/>
        </w:rPr>
        <w:t xml:space="preserve">itar alguna parte de una cierta </w:t>
      </w:r>
      <w:r w:rsidRPr="00B92CD4">
        <w:rPr>
          <w:rFonts w:ascii="Book Antiqua" w:hAnsi="Book Antiqua" w:cs="*Verdana-9942-Identity-H"/>
          <w:color w:val="181919"/>
          <w:sz w:val="24"/>
          <w:szCs w:val="24"/>
        </w:rPr>
        <w:t>cantidad; una merma, por lo tanto, es una porc</w:t>
      </w:r>
      <w:r>
        <w:rPr>
          <w:rFonts w:ascii="Book Antiqua" w:hAnsi="Book Antiqua" w:cs="*Verdana-9942-Identity-H"/>
          <w:color w:val="181919"/>
          <w:sz w:val="24"/>
          <w:szCs w:val="24"/>
        </w:rPr>
        <w:t xml:space="preserve">ión de algo que se sustrae o se </w:t>
      </w:r>
      <w:r w:rsidRPr="00B92CD4">
        <w:rPr>
          <w:rFonts w:ascii="Book Antiqua" w:hAnsi="Book Antiqua" w:cs="*Verdana-9942-Identity-H"/>
          <w:color w:val="181919"/>
          <w:sz w:val="24"/>
          <w:szCs w:val="24"/>
        </w:rPr>
        <w:t>consume naturalmente.</w:t>
      </w:r>
    </w:p>
    <w:p w:rsidR="00B92CD4" w:rsidRPr="00B92CD4" w:rsidRDefault="00B92CD4" w:rsidP="00B92CD4">
      <w:pPr>
        <w:autoSpaceDE w:val="0"/>
        <w:autoSpaceDN w:val="0"/>
        <w:adjustRightInd w:val="0"/>
        <w:spacing w:after="0"/>
        <w:jc w:val="both"/>
        <w:rPr>
          <w:rFonts w:ascii="Book Antiqua" w:hAnsi="Book Antiqua" w:cs="*Verdana-9942-Identity-H"/>
          <w:color w:val="191A1A"/>
          <w:sz w:val="24"/>
          <w:szCs w:val="24"/>
        </w:rPr>
      </w:pPr>
      <w:r w:rsidRPr="00B92CD4">
        <w:rPr>
          <w:rFonts w:ascii="Book Antiqua" w:hAnsi="Book Antiqua" w:cs="*Verdana-9942-Identity-H"/>
          <w:color w:val="191A1A"/>
          <w:sz w:val="24"/>
          <w:szCs w:val="24"/>
        </w:rPr>
        <w:t xml:space="preserve">En el caso particular, la Dirección de Hidrocarburos y Minas </w:t>
      </w:r>
      <w:r w:rsidRPr="00B92CD4">
        <w:rPr>
          <w:rFonts w:ascii="Book Antiqua" w:hAnsi="Book Antiqua" w:cs="*Calibri-Italic-9941-Identity-H"/>
          <w:i/>
          <w:iCs/>
          <w:color w:val="191A1A"/>
          <w:sz w:val="24"/>
          <w:szCs w:val="24"/>
        </w:rPr>
        <w:t xml:space="preserve">(OHM}, </w:t>
      </w:r>
      <w:r>
        <w:rPr>
          <w:rFonts w:ascii="Book Antiqua" w:hAnsi="Book Antiqua" w:cs="*Verdana-9942-Identity-H"/>
          <w:color w:val="191A1A"/>
          <w:sz w:val="24"/>
          <w:szCs w:val="24"/>
        </w:rPr>
        <w:t xml:space="preserve">no ha establecido, </w:t>
      </w:r>
      <w:r w:rsidRPr="00B92CD4">
        <w:rPr>
          <w:rFonts w:ascii="Book Antiqua" w:hAnsi="Book Antiqua" w:cs="*Verdana-9942-Identity-H"/>
          <w:color w:val="191A1A"/>
          <w:sz w:val="24"/>
          <w:szCs w:val="24"/>
        </w:rPr>
        <w:t>ni conoce que se considere la merma o disminución,</w:t>
      </w:r>
      <w:r>
        <w:rPr>
          <w:rFonts w:ascii="Book Antiqua" w:hAnsi="Book Antiqua" w:cs="*Verdana-9942-Identity-H"/>
          <w:color w:val="191A1A"/>
          <w:sz w:val="24"/>
          <w:szCs w:val="24"/>
        </w:rPr>
        <w:t xml:space="preserve"> porcentual o de otro tipo, del </w:t>
      </w:r>
      <w:r w:rsidRPr="00B92CD4">
        <w:rPr>
          <w:rFonts w:ascii="Book Antiqua" w:hAnsi="Book Antiqua" w:cs="*Verdana-9942-Identity-H"/>
          <w:color w:val="191A1A"/>
          <w:sz w:val="24"/>
          <w:szCs w:val="24"/>
        </w:rPr>
        <w:t xml:space="preserve">inventario por pérdidas del Gas Licuado de Petróleo </w:t>
      </w:r>
      <w:r w:rsidRPr="00B92CD4">
        <w:rPr>
          <w:rFonts w:ascii="Book Antiqua" w:hAnsi="Book Antiqua" w:cs="*Calibri-Italic-9941-Identity-H"/>
          <w:i/>
          <w:iCs/>
          <w:color w:val="191A1A"/>
          <w:sz w:val="24"/>
          <w:szCs w:val="24"/>
        </w:rPr>
        <w:t xml:space="preserve">(GLP) </w:t>
      </w:r>
      <w:r>
        <w:rPr>
          <w:rFonts w:ascii="Book Antiqua" w:hAnsi="Book Antiqua" w:cs="*Verdana-9942-Identity-H"/>
          <w:color w:val="191A1A"/>
          <w:sz w:val="24"/>
          <w:szCs w:val="24"/>
        </w:rPr>
        <w:t xml:space="preserve">durante sus </w:t>
      </w:r>
      <w:r w:rsidRPr="00B92CD4">
        <w:rPr>
          <w:rFonts w:ascii="Book Antiqua" w:hAnsi="Book Antiqua" w:cs="*Verdana-9942-Identity-H"/>
          <w:color w:val="191A1A"/>
          <w:sz w:val="24"/>
          <w:szCs w:val="24"/>
        </w:rPr>
        <w:t xml:space="preserve">almacenamientos, manipulación o manejo dentro </w:t>
      </w:r>
      <w:r>
        <w:rPr>
          <w:rFonts w:ascii="Book Antiqua" w:hAnsi="Book Antiqua" w:cs="*Verdana-9942-Identity-H"/>
          <w:color w:val="191A1A"/>
          <w:sz w:val="24"/>
          <w:szCs w:val="24"/>
        </w:rPr>
        <w:t xml:space="preserve">de las compañías envasadoras de </w:t>
      </w:r>
      <w:r w:rsidRPr="00B92CD4">
        <w:rPr>
          <w:rFonts w:ascii="Book Antiqua" w:hAnsi="Book Antiqua" w:cs="*Calibri-Italic-9941-Identity-H"/>
          <w:i/>
          <w:iCs/>
          <w:color w:val="191A1A"/>
          <w:sz w:val="24"/>
          <w:szCs w:val="24"/>
        </w:rPr>
        <w:t xml:space="preserve">GLP </w:t>
      </w:r>
      <w:r w:rsidRPr="00B92CD4">
        <w:rPr>
          <w:rFonts w:ascii="Book Antiqua" w:hAnsi="Book Antiqua" w:cs="*Verdana-9942-Identity-H"/>
          <w:color w:val="191A1A"/>
          <w:sz w:val="24"/>
          <w:szCs w:val="24"/>
        </w:rPr>
        <w:t xml:space="preserve">y terminales marítimas de importación de </w:t>
      </w:r>
      <w:r w:rsidRPr="00B92CD4">
        <w:rPr>
          <w:rFonts w:ascii="Book Antiqua" w:hAnsi="Book Antiqua" w:cs="*Calibri-Italic-9941-Identity-H"/>
          <w:i/>
          <w:iCs/>
          <w:color w:val="191A1A"/>
          <w:sz w:val="24"/>
          <w:szCs w:val="24"/>
        </w:rPr>
        <w:t xml:space="preserve">GLP, </w:t>
      </w:r>
      <w:r>
        <w:rPr>
          <w:rFonts w:ascii="Book Antiqua" w:hAnsi="Book Antiqua" w:cs="*Verdana-9942-Identity-H"/>
          <w:color w:val="191A1A"/>
          <w:sz w:val="24"/>
          <w:szCs w:val="24"/>
        </w:rPr>
        <w:t xml:space="preserve">puesto que los sistemas que se </w:t>
      </w:r>
      <w:r w:rsidRPr="00B92CD4">
        <w:rPr>
          <w:rFonts w:ascii="Book Antiqua" w:hAnsi="Book Antiqua" w:cs="*Verdana-9942-Identity-H"/>
          <w:color w:val="191A1A"/>
          <w:sz w:val="24"/>
          <w:szCs w:val="24"/>
        </w:rPr>
        <w:t xml:space="preserve">utilizan para almacenamiento y manejo de </w:t>
      </w:r>
      <w:r w:rsidRPr="00B92CD4">
        <w:rPr>
          <w:rFonts w:ascii="Book Antiqua" w:hAnsi="Book Antiqua" w:cs="*Calibri-Italic-9941-Identity-H"/>
          <w:i/>
          <w:iCs/>
          <w:color w:val="191A1A"/>
          <w:sz w:val="24"/>
          <w:szCs w:val="24"/>
        </w:rPr>
        <w:t xml:space="preserve">GLP </w:t>
      </w:r>
      <w:r w:rsidRPr="00B92CD4">
        <w:rPr>
          <w:rFonts w:ascii="Book Antiqua" w:hAnsi="Book Antiqua" w:cs="*Verdana-9942-Identity-H"/>
          <w:color w:val="191A1A"/>
          <w:sz w:val="24"/>
          <w:szCs w:val="24"/>
        </w:rPr>
        <w:t>se co</w:t>
      </w:r>
      <w:r>
        <w:rPr>
          <w:rFonts w:ascii="Book Antiqua" w:hAnsi="Book Antiqua" w:cs="*Verdana-9942-Identity-H"/>
          <w:color w:val="191A1A"/>
          <w:sz w:val="24"/>
          <w:szCs w:val="24"/>
        </w:rPr>
        <w:t xml:space="preserve">nsideran circuitos cerrados, en </w:t>
      </w:r>
      <w:r w:rsidRPr="00B92CD4">
        <w:rPr>
          <w:rFonts w:ascii="Book Antiqua" w:hAnsi="Book Antiqua" w:cs="*Verdana-9942-Identity-H"/>
          <w:color w:val="191A1A"/>
          <w:sz w:val="24"/>
          <w:szCs w:val="24"/>
        </w:rPr>
        <w:t>los cuales se acepta que, por ser cerrados, no</w:t>
      </w:r>
      <w:r>
        <w:rPr>
          <w:rFonts w:ascii="Book Antiqua" w:hAnsi="Book Antiqua" w:cs="*Verdana-9942-Identity-H"/>
          <w:color w:val="191A1A"/>
          <w:sz w:val="24"/>
          <w:szCs w:val="24"/>
        </w:rPr>
        <w:t xml:space="preserve"> existen merma, disminuciones o </w:t>
      </w:r>
      <w:r w:rsidRPr="00B92CD4">
        <w:rPr>
          <w:rFonts w:ascii="Book Antiqua" w:hAnsi="Book Antiqua" w:cs="*Verdana-9942-Identity-H"/>
          <w:color w:val="191A1A"/>
          <w:sz w:val="24"/>
          <w:szCs w:val="24"/>
        </w:rPr>
        <w:t xml:space="preserve">pérdidas de producto, ni siquiera la fórmula de precios de paridad importación </w:t>
      </w:r>
      <w:r w:rsidRPr="00B92CD4">
        <w:rPr>
          <w:rFonts w:ascii="Book Antiqua" w:hAnsi="Book Antiqua" w:cs="*Calibri-Italic-9941-Identity-H"/>
          <w:i/>
          <w:iCs/>
          <w:color w:val="191A1A"/>
          <w:sz w:val="24"/>
          <w:szCs w:val="24"/>
        </w:rPr>
        <w:t>{PPI}</w:t>
      </w:r>
      <w:r>
        <w:rPr>
          <w:rFonts w:ascii="Book Antiqua" w:hAnsi="Book Antiqua" w:cs="*Verdana-9942-Identity-H"/>
          <w:color w:val="191A1A"/>
          <w:sz w:val="24"/>
          <w:szCs w:val="24"/>
        </w:rPr>
        <w:t xml:space="preserve"> </w:t>
      </w:r>
      <w:r w:rsidRPr="00B92CD4">
        <w:rPr>
          <w:rFonts w:ascii="Book Antiqua" w:hAnsi="Book Antiqua" w:cs="*Verdana-9942-Identity-H"/>
          <w:color w:val="191A1A"/>
          <w:sz w:val="24"/>
          <w:szCs w:val="24"/>
        </w:rPr>
        <w:t xml:space="preserve">que se utiliza para calcular el precio del </w:t>
      </w:r>
      <w:r w:rsidRPr="00B92CD4">
        <w:rPr>
          <w:rFonts w:ascii="Book Antiqua" w:hAnsi="Book Antiqua" w:cs="*Calibri-Italic-9941-Identity-H"/>
          <w:i/>
          <w:iCs/>
          <w:color w:val="191A1A"/>
          <w:sz w:val="24"/>
          <w:szCs w:val="24"/>
        </w:rPr>
        <w:t xml:space="preserve">GLP </w:t>
      </w:r>
      <w:r w:rsidRPr="00B92CD4">
        <w:rPr>
          <w:rFonts w:ascii="Book Antiqua" w:hAnsi="Book Antiqua" w:cs="*Verdana-9942-Identity-H"/>
          <w:color w:val="191A1A"/>
          <w:sz w:val="24"/>
          <w:szCs w:val="24"/>
        </w:rPr>
        <w:t xml:space="preserve">regulado por el </w:t>
      </w:r>
      <w:r w:rsidRPr="00B92CD4">
        <w:rPr>
          <w:rFonts w:ascii="Book Antiqua" w:hAnsi="Book Antiqua" w:cs="*Calibri-Italic-9941-Identity-H"/>
          <w:i/>
          <w:iCs/>
          <w:color w:val="191A1A"/>
          <w:sz w:val="24"/>
          <w:szCs w:val="24"/>
        </w:rPr>
        <w:t xml:space="preserve">MINEC, </w:t>
      </w:r>
      <w:r>
        <w:rPr>
          <w:rFonts w:ascii="Book Antiqua" w:hAnsi="Book Antiqua" w:cs="*Verdana-9942-Identity-H"/>
          <w:color w:val="191A1A"/>
          <w:sz w:val="24"/>
          <w:szCs w:val="24"/>
        </w:rPr>
        <w:t xml:space="preserve">considera un </w:t>
      </w:r>
      <w:r w:rsidRPr="00B92CD4">
        <w:rPr>
          <w:rFonts w:ascii="Book Antiqua" w:hAnsi="Book Antiqua" w:cs="*Verdana-9942-Identity-H"/>
          <w:color w:val="191A1A"/>
          <w:sz w:val="24"/>
          <w:szCs w:val="24"/>
        </w:rPr>
        <w:t>porcentaje de mermas, disminución o pérdidas d</w:t>
      </w:r>
      <w:r>
        <w:rPr>
          <w:rFonts w:ascii="Book Antiqua" w:hAnsi="Book Antiqua" w:cs="*Verdana-9942-Identity-H"/>
          <w:color w:val="191A1A"/>
          <w:sz w:val="24"/>
          <w:szCs w:val="24"/>
        </w:rPr>
        <w:t xml:space="preserve">e producto en toda la cadena de </w:t>
      </w:r>
      <w:r w:rsidRPr="00B92CD4">
        <w:rPr>
          <w:rFonts w:ascii="Book Antiqua" w:hAnsi="Book Antiqua" w:cs="*Verdana-9942-Identity-H"/>
          <w:color w:val="191A1A"/>
          <w:sz w:val="24"/>
          <w:szCs w:val="24"/>
        </w:rPr>
        <w:t xml:space="preserve">valor del </w:t>
      </w:r>
      <w:r w:rsidRPr="00B92CD4">
        <w:rPr>
          <w:rFonts w:ascii="Book Antiqua" w:hAnsi="Book Antiqua" w:cs="*Calibri-Italic-9941-Identity-H"/>
          <w:i/>
          <w:iCs/>
          <w:color w:val="191A1A"/>
          <w:sz w:val="24"/>
          <w:szCs w:val="24"/>
        </w:rPr>
        <w:t xml:space="preserve">GLP, </w:t>
      </w:r>
      <w:r w:rsidRPr="00B92CD4">
        <w:rPr>
          <w:rFonts w:ascii="Book Antiqua" w:hAnsi="Book Antiqua" w:cs="*Verdana-9942-Identity-H"/>
          <w:color w:val="191A1A"/>
          <w:sz w:val="24"/>
          <w:szCs w:val="24"/>
        </w:rPr>
        <w:t>desde su importación marítima hasta e</w:t>
      </w:r>
      <w:r>
        <w:rPr>
          <w:rFonts w:ascii="Book Antiqua" w:hAnsi="Book Antiqua" w:cs="*Verdana-9942-Identity-H"/>
          <w:color w:val="191A1A"/>
          <w:sz w:val="24"/>
          <w:szCs w:val="24"/>
        </w:rPr>
        <w:t xml:space="preserve">l consumidor final, en el punto </w:t>
      </w:r>
      <w:r w:rsidRPr="00B92CD4">
        <w:rPr>
          <w:rFonts w:ascii="Book Antiqua" w:hAnsi="Book Antiqua" w:cs="*Verdana-9942-Identity-H"/>
          <w:color w:val="191A1A"/>
          <w:sz w:val="24"/>
          <w:szCs w:val="24"/>
        </w:rPr>
        <w:t xml:space="preserve">de venta; sin embargo, es posible, pero no se conoce en la </w:t>
      </w:r>
      <w:r w:rsidRPr="00B92CD4">
        <w:rPr>
          <w:rFonts w:ascii="Book Antiqua" w:hAnsi="Book Antiqua" w:cs="*Calibri-Italic-9941-Identity-H"/>
          <w:i/>
          <w:iCs/>
          <w:color w:val="191A1A"/>
          <w:sz w:val="24"/>
          <w:szCs w:val="24"/>
        </w:rPr>
        <w:t xml:space="preserve">OHM, </w:t>
      </w:r>
      <w:r>
        <w:rPr>
          <w:rFonts w:ascii="Book Antiqua" w:hAnsi="Book Antiqua" w:cs="*Verdana-9942-Identity-H"/>
          <w:color w:val="191A1A"/>
          <w:sz w:val="24"/>
          <w:szCs w:val="24"/>
        </w:rPr>
        <w:t xml:space="preserve">que las compañías </w:t>
      </w:r>
      <w:r w:rsidRPr="00B92CD4">
        <w:rPr>
          <w:rFonts w:ascii="Book Antiqua" w:hAnsi="Book Antiqua" w:cs="*Verdana-9942-Identity-H"/>
          <w:color w:val="191A1A"/>
          <w:sz w:val="24"/>
          <w:szCs w:val="24"/>
        </w:rPr>
        <w:t xml:space="preserve">gaseras consideren un valor porcentual de mermas, disminución o pérdidas de </w:t>
      </w:r>
      <w:r w:rsidRPr="00B92CD4">
        <w:rPr>
          <w:rFonts w:ascii="Book Antiqua" w:hAnsi="Book Antiqua" w:cs="*Calibri-Italic-9941-Identity-H"/>
          <w:i/>
          <w:iCs/>
          <w:color w:val="191A1A"/>
          <w:sz w:val="24"/>
          <w:szCs w:val="24"/>
        </w:rPr>
        <w:t>GLP.</w:t>
      </w:r>
    </w:p>
    <w:p w:rsidR="00B92CD4" w:rsidRPr="00B92CD4" w:rsidRDefault="00B92CD4" w:rsidP="00B92CD4">
      <w:pPr>
        <w:autoSpaceDE w:val="0"/>
        <w:autoSpaceDN w:val="0"/>
        <w:adjustRightInd w:val="0"/>
        <w:spacing w:after="0"/>
        <w:jc w:val="both"/>
        <w:rPr>
          <w:rFonts w:ascii="Book Antiqua" w:hAnsi="Book Antiqua" w:cs="*Verdana-9942-Identity-H"/>
          <w:color w:val="191B1A"/>
          <w:sz w:val="24"/>
          <w:szCs w:val="24"/>
        </w:rPr>
      </w:pPr>
      <w:r w:rsidRPr="00B92CD4">
        <w:rPr>
          <w:rFonts w:ascii="Book Antiqua" w:hAnsi="Book Antiqua" w:cs="*Verdana-9942-Identity-H"/>
          <w:color w:val="191B1A"/>
          <w:sz w:val="24"/>
          <w:szCs w:val="24"/>
        </w:rPr>
        <w:t>Esperamos estos comentarios sirvan para ayudar</w:t>
      </w:r>
      <w:r>
        <w:rPr>
          <w:rFonts w:ascii="Book Antiqua" w:hAnsi="Book Antiqua" w:cs="*Verdana-9942-Identity-H"/>
          <w:color w:val="191B1A"/>
          <w:sz w:val="24"/>
          <w:szCs w:val="24"/>
        </w:rPr>
        <w:t xml:space="preserve">le al interesado; de no ser así </w:t>
      </w:r>
      <w:r w:rsidRPr="00B92CD4">
        <w:rPr>
          <w:rFonts w:ascii="Book Antiqua" w:hAnsi="Book Antiqua" w:cs="*Verdana-9942-Identity-H"/>
          <w:color w:val="191B1A"/>
          <w:sz w:val="24"/>
          <w:szCs w:val="24"/>
        </w:rPr>
        <w:t>sugerimos que sería conveniente que el interesad</w:t>
      </w:r>
      <w:r>
        <w:rPr>
          <w:rFonts w:ascii="Book Antiqua" w:hAnsi="Book Antiqua" w:cs="*Verdana-9942-Identity-H"/>
          <w:color w:val="191B1A"/>
          <w:sz w:val="24"/>
          <w:szCs w:val="24"/>
        </w:rPr>
        <w:t xml:space="preserve">o pudiese precisar mejor lo que </w:t>
      </w:r>
      <w:r w:rsidRPr="00B92CD4">
        <w:rPr>
          <w:rFonts w:ascii="Book Antiqua" w:hAnsi="Book Antiqua" w:cs="*Verdana-9942-Identity-H"/>
          <w:color w:val="191B1A"/>
          <w:sz w:val="24"/>
          <w:szCs w:val="24"/>
        </w:rPr>
        <w:t>necesita saber para puntualizar y precisar la resp</w:t>
      </w:r>
      <w:r>
        <w:rPr>
          <w:rFonts w:ascii="Book Antiqua" w:hAnsi="Book Antiqua" w:cs="*Verdana-9942-Identity-H"/>
          <w:color w:val="191B1A"/>
          <w:sz w:val="24"/>
          <w:szCs w:val="24"/>
        </w:rPr>
        <w:t xml:space="preserve">uesta; por lo que quedamos a su </w:t>
      </w:r>
      <w:r w:rsidRPr="00B92CD4">
        <w:rPr>
          <w:rFonts w:ascii="Book Antiqua" w:hAnsi="Book Antiqua" w:cs="*Verdana-9942-Identity-H"/>
          <w:color w:val="191B1A"/>
          <w:sz w:val="24"/>
          <w:szCs w:val="24"/>
        </w:rPr>
        <w:t>entera disposición".- Sic</w:t>
      </w:r>
    </w:p>
    <w:sectPr w:rsidR="00B92CD4" w:rsidRPr="00B92CD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*Arial-10360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*Verdana-9942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*Calibri-Bold-10357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*Cambria-BoldItalic-9944-Identi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*Calibri-Italic-9941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CD4"/>
    <w:rsid w:val="005B3A19"/>
    <w:rsid w:val="00B92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92C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92C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92C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92C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mbachez</dc:creator>
  <cp:lastModifiedBy>mbachez</cp:lastModifiedBy>
  <cp:revision>1</cp:revision>
  <dcterms:created xsi:type="dcterms:W3CDTF">2019-09-03T20:19:00Z</dcterms:created>
  <dcterms:modified xsi:type="dcterms:W3CDTF">2019-09-03T20:22:00Z</dcterms:modified>
</cp:coreProperties>
</file>