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uadrculamedia2-nfasis5"/>
        <w:tblW w:w="0" w:type="auto"/>
        <w:tblInd w:w="-34" w:type="dxa"/>
        <w:tblLayout w:type="fixed"/>
        <w:tblLook w:val="04A0"/>
      </w:tblPr>
      <w:tblGrid>
        <w:gridCol w:w="447"/>
        <w:gridCol w:w="2541"/>
        <w:gridCol w:w="1549"/>
        <w:gridCol w:w="2126"/>
        <w:gridCol w:w="992"/>
        <w:gridCol w:w="1134"/>
        <w:gridCol w:w="1559"/>
        <w:gridCol w:w="2718"/>
      </w:tblGrid>
      <w:tr w:rsidR="00FF30F0" w:rsidRPr="00DB3D3A" w:rsidTr="00BA1591">
        <w:trPr>
          <w:cnfStyle w:val="100000000000"/>
          <w:trHeight w:val="519"/>
        </w:trPr>
        <w:tc>
          <w:tcPr>
            <w:cnfStyle w:val="001000000100"/>
            <w:tcW w:w="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4623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INSTITUCIÓN</w:t>
            </w:r>
          </w:p>
        </w:tc>
        <w:tc>
          <w:tcPr>
            <w:tcW w:w="1549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ACUERDO/ FECHA</w:t>
            </w:r>
          </w:p>
        </w:tc>
        <w:tc>
          <w:tcPr>
            <w:tcW w:w="2126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992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</w:p>
        </w:tc>
        <w:tc>
          <w:tcPr>
            <w:tcW w:w="1134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ESTADO</w:t>
            </w:r>
          </w:p>
        </w:tc>
        <w:tc>
          <w:tcPr>
            <w:tcW w:w="1559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INSTITUCIÓN NOMBRADORA</w:t>
            </w:r>
          </w:p>
        </w:tc>
        <w:tc>
          <w:tcPr>
            <w:tcW w:w="2718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COMENTARIOS</w:t>
            </w:r>
          </w:p>
        </w:tc>
      </w:tr>
      <w:tr w:rsidR="00FF30F0" w:rsidRPr="00DB3D3A" w:rsidTr="00BA1591">
        <w:trPr>
          <w:cnfStyle w:val="000000100000"/>
          <w:trHeight w:val="1508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Instituto Salvadoreño del Seguro Social (ISSS)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677BC7" w:rsidRDefault="004256B7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933/14.06. 19</w:t>
            </w:r>
          </w:p>
          <w:p w:rsidR="00D314F0" w:rsidRPr="00331B05" w:rsidRDefault="00D314F0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24CF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Lic. </w:t>
            </w:r>
            <w:r w:rsidR="004256B7">
              <w:rPr>
                <w:rFonts w:asciiTheme="minorHAnsi" w:hAnsiTheme="minorHAnsi" w:cstheme="minorHAnsi"/>
                <w:sz w:val="20"/>
                <w:szCs w:val="20"/>
              </w:rPr>
              <w:t>Miguel Ángel Corleto Urey</w:t>
            </w:r>
          </w:p>
          <w:p w:rsidR="00FF30F0" w:rsidRPr="00331B05" w:rsidRDefault="00FF30F0" w:rsidP="00054294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5698">
              <w:rPr>
                <w:rFonts w:asciiTheme="minorHAnsi" w:hAnsiTheme="minorHAnsi" w:cstheme="minorHAnsi"/>
                <w:sz w:val="20"/>
                <w:szCs w:val="20"/>
              </w:rPr>
              <w:t>No ha</w:t>
            </w:r>
            <w:r w:rsidR="003E74F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105698">
              <w:rPr>
                <w:rFonts w:asciiTheme="minorHAnsi" w:hAnsiTheme="minorHAnsi" w:cstheme="minorHAnsi"/>
                <w:sz w:val="20"/>
                <w:szCs w:val="20"/>
              </w:rPr>
              <w:t xml:space="preserve"> nombra</w:t>
            </w:r>
            <w:r w:rsidR="00054294">
              <w:rPr>
                <w:rFonts w:asciiTheme="minorHAnsi" w:hAnsiTheme="minorHAnsi" w:cstheme="minorHAnsi"/>
                <w:sz w:val="20"/>
                <w:szCs w:val="20"/>
              </w:rPr>
              <w:t>miento</w:t>
            </w:r>
            <w:r w:rsidR="001056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04.06.</w:t>
            </w:r>
            <w:r w:rsidR="004C1648" w:rsidRPr="00331B0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art. 8 y 11 de la Ley del Seguro Social</w:t>
            </w:r>
          </w:p>
        </w:tc>
      </w:tr>
      <w:tr w:rsidR="00FF30F0" w:rsidRPr="00DB3D3A" w:rsidTr="00BA1591">
        <w:trPr>
          <w:trHeight w:val="1524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Ejecutiva Portuaria Autónoma (CEPA)</w:t>
            </w:r>
          </w:p>
        </w:tc>
        <w:tc>
          <w:tcPr>
            <w:tcW w:w="1549" w:type="dxa"/>
            <w:vAlign w:val="center"/>
          </w:tcPr>
          <w:p w:rsidR="00F7071C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172/28.01.16</w:t>
            </w:r>
          </w:p>
          <w:p w:rsidR="00F7071C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071C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1487/ 24.10.16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Licda. Merlin Alejandrina Barrera López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Lic. Roberto Antonio Flores Sosa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19.01.20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arts. 7 letra b) y 8 de la Ley Orgánica de la Comisión Ejecutiva Portuaria Autónoma</w:t>
            </w:r>
          </w:p>
        </w:tc>
      </w:tr>
      <w:tr w:rsidR="00FF30F0" w:rsidRPr="00DB3D3A" w:rsidTr="00BA1591">
        <w:trPr>
          <w:cnfStyle w:val="000000100000"/>
          <w:trHeight w:val="1264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Consejo Salvadoreño de la Agroindustria Azucarera (CONSAA)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569/23.04.18</w:t>
            </w: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681/18.05.18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D314F0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Designado: </w:t>
            </w:r>
            <w:r w:rsidR="00D314F0" w:rsidRPr="00331B05">
              <w:rPr>
                <w:rFonts w:asciiTheme="minorHAnsi" w:hAnsiTheme="minorHAnsi" w:cstheme="minorHAnsi"/>
                <w:sz w:val="20"/>
                <w:szCs w:val="20"/>
              </w:rPr>
              <w:t>Luz Estrella Rodríguez de Zúniga (la ley establece que lo dirige DM, si no hay designado.</w:t>
            </w:r>
          </w:p>
          <w:p w:rsidR="00294C73" w:rsidRPr="00331B05" w:rsidRDefault="00294C73" w:rsidP="00D314F0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Designado 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Franklin Orlando Martínez Marroquín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No tiene fecha</w:t>
            </w: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31.10.20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7 de la Ley de la  Producción, Industrialización y Comercialización de la Agroindustria Azucarera</w:t>
            </w:r>
          </w:p>
        </w:tc>
      </w:tr>
      <w:tr w:rsidR="00DA54DA" w:rsidRPr="00DB3D3A" w:rsidTr="00BA1591">
        <w:trPr>
          <w:trHeight w:val="1263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DA54DA" w:rsidRPr="00CC3726" w:rsidRDefault="00DA54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541" w:type="dxa"/>
            <w:vAlign w:val="center"/>
          </w:tcPr>
          <w:p w:rsidR="00DA54DA" w:rsidRPr="00331B05" w:rsidRDefault="00DA54D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Ejecutiva Hidroeléctrica del Rio Lempa (CEL)</w:t>
            </w:r>
          </w:p>
        </w:tc>
        <w:tc>
          <w:tcPr>
            <w:tcW w:w="1549" w:type="dxa"/>
            <w:vAlign w:val="center"/>
          </w:tcPr>
          <w:p w:rsidR="00254939" w:rsidRPr="00331B05" w:rsidRDefault="00254939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4939" w:rsidRPr="00331B05" w:rsidRDefault="00254939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729/20.06.18</w:t>
            </w:r>
          </w:p>
        </w:tc>
        <w:tc>
          <w:tcPr>
            <w:tcW w:w="2126" w:type="dxa"/>
            <w:vAlign w:val="center"/>
          </w:tcPr>
          <w:p w:rsidR="00DA54DA" w:rsidRPr="00331B05" w:rsidRDefault="00DA54DA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="00294C73" w:rsidRPr="00331B05">
              <w:rPr>
                <w:rFonts w:asciiTheme="minorHAnsi" w:hAnsiTheme="minorHAnsi" w:cstheme="minorHAnsi"/>
                <w:sz w:val="20"/>
                <w:szCs w:val="20"/>
              </w:rPr>
              <w:t>Licda. Ada Cristina Abrego</w:t>
            </w:r>
          </w:p>
          <w:p w:rsidR="00DA54DA" w:rsidRPr="00331B05" w:rsidRDefault="00DA54DA" w:rsidP="004C1648">
            <w:pPr>
              <w:cnfStyle w:val="0000000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Lic. Eduardo Alexander Ramírez Acosta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54DA" w:rsidRPr="00331B05" w:rsidRDefault="00DA54DA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54DA" w:rsidRPr="00331B05" w:rsidRDefault="00254939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19.06.22</w:t>
            </w:r>
          </w:p>
          <w:p w:rsidR="00DA54DA" w:rsidRPr="00331B05" w:rsidRDefault="00DA54DA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A54DA" w:rsidRPr="00331B05" w:rsidRDefault="00DA54D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DA54DA" w:rsidRPr="00331B05" w:rsidRDefault="00DA54D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DA54DA" w:rsidRPr="00331B05" w:rsidRDefault="00DA54D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arts. 3 letra b) y 4 de la Ley de la Comisión Ejecutiva Hidroeléctrica del Rio Lempa.</w:t>
            </w:r>
          </w:p>
        </w:tc>
      </w:tr>
      <w:tr w:rsidR="00DA54DA" w:rsidRPr="00DB3D3A" w:rsidTr="00BA1591">
        <w:trPr>
          <w:cnfStyle w:val="000000100000"/>
          <w:trHeight w:val="1282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DA54DA" w:rsidRPr="00CC3726" w:rsidRDefault="00DA54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Banco de Fomento Agropecuario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294C73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644/08.05.18</w:t>
            </w:r>
          </w:p>
          <w:p w:rsidR="00294C73" w:rsidRPr="00331B05" w:rsidRDefault="00294C73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699/ 23.05.18</w:t>
            </w:r>
          </w:p>
          <w:p w:rsidR="00294C73" w:rsidRPr="00331B05" w:rsidRDefault="00294C73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Ing. José Antonio Hernández Rodríguez</w:t>
            </w:r>
          </w:p>
          <w:p w:rsidR="00DA54DA" w:rsidRPr="00331B05" w:rsidRDefault="00DA54DA" w:rsidP="00DA54DA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</w:t>
            </w:r>
            <w:r w:rsidR="002E1BF7" w:rsidRPr="00331B05">
              <w:rPr>
                <w:rFonts w:asciiTheme="minorHAnsi" w:hAnsiTheme="minorHAnsi" w:cstheme="minorHAnsi"/>
                <w:sz w:val="18"/>
                <w:szCs w:val="18"/>
              </w:rPr>
              <w:t>José Luis Medrano rodríguez,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31.01.21</w:t>
            </w:r>
          </w:p>
          <w:p w:rsidR="00DA54DA" w:rsidRPr="00331B05" w:rsidRDefault="00DA54DA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E1BF7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31.01.21</w:t>
            </w:r>
          </w:p>
          <w:p w:rsidR="00DA54DA" w:rsidRPr="00331B05" w:rsidRDefault="00DA54DA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Vigente 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arts. 13 y 14 de la Ley del Banco de Fomento Agropecuario</w:t>
            </w:r>
          </w:p>
        </w:tc>
      </w:tr>
      <w:tr w:rsidR="00FF30F0" w:rsidRPr="00DB3D3A" w:rsidTr="00BA1591">
        <w:trPr>
          <w:trHeight w:val="763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Fondo de Conservación Vial (FOVIAL)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272/28.02.17</w:t>
            </w:r>
          </w:p>
          <w:p w:rsidR="00294C73" w:rsidRPr="00331B05" w:rsidRDefault="00294C7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674/17.05.18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Arq. Enilda Rosibel Flores de Rodríguez</w:t>
            </w:r>
          </w:p>
          <w:p w:rsidR="00FF30F0" w:rsidRPr="00331B05" w:rsidRDefault="00FF30F0" w:rsidP="00294C73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4C73" w:rsidRPr="00331B05">
              <w:rPr>
                <w:rFonts w:asciiTheme="minorHAnsi" w:hAnsiTheme="minorHAnsi" w:cstheme="minorHAnsi"/>
                <w:sz w:val="20"/>
                <w:szCs w:val="20"/>
              </w:rPr>
              <w:t>Arq. Luis Angulo Violantes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20.02.20</w:t>
            </w:r>
          </w:p>
          <w:p w:rsidR="00294C73" w:rsidRPr="00331B05" w:rsidRDefault="00294C7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20.02.20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294C73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Vigente 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conformidad a los art. 8 número 2), 9, 11 número 1) y 12 de Ley del Fondo de Conservación Vial. 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Instituto Salvadoreño de Fomento Cooperativo (INSAFOCOOP)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907FFA" w:rsidRDefault="0087770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51/23.01.2019</w:t>
            </w:r>
          </w:p>
          <w:p w:rsidR="00FF30F0" w:rsidRPr="00331B05" w:rsidRDefault="00D732C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1132/29.08.18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907FFA" w:rsidRDefault="00FF30F0" w:rsidP="00907FFA">
            <w:pPr>
              <w:cnfStyle w:val="000000100000"/>
              <w:rPr>
                <w:rFonts w:ascii="Arial" w:hAnsi="Arial" w:cs="Arial"/>
                <w:sz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7FFA">
              <w:rPr>
                <w:rFonts w:asciiTheme="minorHAnsi" w:hAnsiTheme="minorHAnsi" w:cstheme="minorHAnsi"/>
                <w:sz w:val="20"/>
                <w:szCs w:val="20"/>
              </w:rPr>
              <w:t xml:space="preserve">Licda. Karla Gacela Abrego Cáceres  </w:t>
            </w:r>
          </w:p>
          <w:p w:rsidR="00FF30F0" w:rsidRPr="00331B05" w:rsidRDefault="00FF30F0" w:rsidP="00907FFA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</w:t>
            </w:r>
            <w:r w:rsidR="00D732CA" w:rsidRPr="00331B05">
              <w:rPr>
                <w:rFonts w:asciiTheme="minorHAnsi" w:hAnsiTheme="minorHAnsi" w:cstheme="minorHAnsi"/>
                <w:sz w:val="20"/>
                <w:szCs w:val="20"/>
              </w:rPr>
              <w:t>Daniel Roberto Ríos Pineda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877700" w:rsidRDefault="0087770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23.03.20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23.03.20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artículos 7 letra d), 9 y 10 de la Ley de Creación del Instituto Salvadoreño de Fomento Cooperativo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Programa de Garantía Agropecuaria (PROGARA)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635/ 10.06.14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Licda. Juana Ramírez Murcia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Lic. Alexandro Valmore Pérez Escobar</w:t>
            </w:r>
          </w:p>
        </w:tc>
        <w:tc>
          <w:tcPr>
            <w:tcW w:w="992" w:type="dxa"/>
            <w:vAlign w:val="center"/>
          </w:tcPr>
          <w:p w:rsidR="00FF30F0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07.01.16</w:t>
            </w:r>
          </w:p>
          <w:p w:rsidR="00F7071C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Vigente </w:t>
            </w:r>
          </w:p>
        </w:tc>
        <w:tc>
          <w:tcPr>
            <w:tcW w:w="1559" w:type="dxa"/>
            <w:vAlign w:val="center"/>
          </w:tcPr>
          <w:p w:rsidR="00FF30F0" w:rsidRPr="00331B05" w:rsidRDefault="00446D2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A9545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7 de las Normas Operativas de PROGRARA</w:t>
            </w:r>
            <w:r w:rsidR="005140C4" w:rsidRPr="00331B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Consejo Nacional del Salario Mínimo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A13850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13850">
              <w:rPr>
                <w:rFonts w:asciiTheme="minorHAnsi" w:hAnsiTheme="minorHAnsi" w:cstheme="minorHAnsi"/>
                <w:sz w:val="20"/>
                <w:szCs w:val="20"/>
              </w:rPr>
              <w:t>571/23.04.2018</w:t>
            </w:r>
          </w:p>
          <w:p w:rsidR="00A13850" w:rsidRDefault="00A1385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13850">
              <w:rPr>
                <w:rFonts w:asciiTheme="minorHAnsi" w:hAnsiTheme="minorHAnsi" w:cstheme="minorHAnsi"/>
                <w:sz w:val="20"/>
                <w:szCs w:val="20"/>
              </w:rPr>
              <w:t>719/29.05.2018</w:t>
            </w:r>
          </w:p>
          <w:p w:rsidR="00554902" w:rsidRPr="00A13850" w:rsidRDefault="00554902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406/21.03.2019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A13850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138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A138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3850" w:rsidRPr="00A13850">
              <w:rPr>
                <w:rFonts w:asciiTheme="minorHAnsi" w:hAnsiTheme="minorHAnsi" w:cstheme="minorHAnsi"/>
                <w:sz w:val="20"/>
                <w:szCs w:val="20"/>
              </w:rPr>
              <w:t xml:space="preserve">Lic. </w:t>
            </w:r>
            <w:r w:rsidR="00554902">
              <w:rPr>
                <w:rFonts w:asciiTheme="minorHAnsi" w:hAnsiTheme="minorHAnsi" w:cstheme="minorHAnsi"/>
                <w:sz w:val="20"/>
                <w:szCs w:val="20"/>
              </w:rPr>
              <w:t>Pedro Juan Hernandez Romero</w:t>
            </w:r>
          </w:p>
          <w:p w:rsidR="00FF30F0" w:rsidRPr="00A13850" w:rsidRDefault="00FF30F0" w:rsidP="00A13850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138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A138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3850" w:rsidRPr="00A13850">
              <w:rPr>
                <w:rFonts w:asciiTheme="minorHAnsi" w:hAnsiTheme="minorHAnsi" w:cstheme="minorHAnsi"/>
                <w:sz w:val="20"/>
                <w:szCs w:val="20"/>
              </w:rPr>
              <w:t>Lic. Maria Elena Solórzano Arévalo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08.02.20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  <w:r w:rsidR="008E5262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8E5262" w:rsidRPr="00331B05" w:rsidRDefault="008E5262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MINEC 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artículos 149 y 151 del Código de Trabajo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de Ética Gubernamental</w:t>
            </w:r>
          </w:p>
        </w:tc>
        <w:tc>
          <w:tcPr>
            <w:tcW w:w="1549" w:type="dxa"/>
            <w:vAlign w:val="center"/>
          </w:tcPr>
          <w:p w:rsidR="00FF30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95376B" w:rsidRPr="00331B05">
              <w:rPr>
                <w:rFonts w:asciiTheme="minorHAnsi" w:hAnsiTheme="minorHAnsi" w:cstheme="minorHAnsi"/>
                <w:sz w:val="20"/>
                <w:szCs w:val="20"/>
              </w:rPr>
              <w:t>OR MINEC:</w:t>
            </w:r>
          </w:p>
          <w:p w:rsidR="0095376B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A 572/23.04.18</w:t>
            </w: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POR MINEC: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14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Ing. Jorge Alberto Posada </w:t>
            </w:r>
            <w:r w:rsidR="000E39CC" w:rsidRPr="00331B05">
              <w:rPr>
                <w:rFonts w:asciiTheme="minorHAnsi" w:hAnsiTheme="minorHAnsi" w:cstheme="minorHAnsi"/>
                <w:sz w:val="20"/>
                <w:szCs w:val="20"/>
              </w:rPr>
              <w:t>Sánchez</w:t>
            </w:r>
          </w:p>
          <w:p w:rsidR="00221D1D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="00D314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Dr. Jose Francisco Lazo </w:t>
            </w:r>
            <w:r w:rsidR="000E39CC" w:rsidRPr="00331B05">
              <w:rPr>
                <w:rFonts w:asciiTheme="minorHAnsi" w:hAnsiTheme="minorHAnsi" w:cstheme="minorHAnsi"/>
                <w:sz w:val="20"/>
                <w:szCs w:val="20"/>
              </w:rPr>
              <w:t>Marín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EL TRIBUNAL DE ETICA GUBERNAMENTAL: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Licda. </w:t>
            </w:r>
            <w:r w:rsidR="00221D1D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Guadalupe Turcios de </w:t>
            </w:r>
            <w:r w:rsidR="00221D1D"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Salazar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="008246D8"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: </w:t>
            </w:r>
            <w:r w:rsidR="008246D8" w:rsidRPr="00331B05">
              <w:rPr>
                <w:rFonts w:asciiTheme="minorHAnsi" w:hAnsiTheme="minorHAnsi" w:cstheme="minorHAnsi"/>
                <w:sz w:val="20"/>
                <w:szCs w:val="20"/>
              </w:rPr>
              <w:t>Lic</w:t>
            </w:r>
            <w:r w:rsidR="00221D1D" w:rsidRPr="00331B05">
              <w:rPr>
                <w:rFonts w:asciiTheme="minorHAnsi" w:hAnsiTheme="minorHAnsi" w:cstheme="minorHAnsi"/>
                <w:sz w:val="20"/>
                <w:szCs w:val="20"/>
              </w:rPr>
              <w:t>. Eric Alexander Alvayero</w:t>
            </w:r>
          </w:p>
          <w:p w:rsidR="00221D1D" w:rsidRPr="00331B05" w:rsidRDefault="00221D1D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LOS SERVIDORES PUBLICOS DE MINEC:</w:t>
            </w:r>
          </w:p>
          <w:p w:rsidR="0095376B" w:rsidRPr="00331B05" w:rsidRDefault="005140C4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No se han nombrado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POR MINEC:</w:t>
            </w:r>
          </w:p>
          <w:p w:rsidR="00FF30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14.02.21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POR EL TEG 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18.02.20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0F0" w:rsidRPr="00DB3D3A" w:rsidTr="00BA1591">
        <w:trPr>
          <w:cnfStyle w:val="000000100000"/>
          <w:trHeight w:val="1680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221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Corporación Salvadoreña de Inversiones (CORSAIN)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517A49" w:rsidRPr="00331B05" w:rsidRDefault="00517A49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Acta 186-CORSARIN/</w:t>
            </w:r>
          </w:p>
          <w:p w:rsidR="00FF30F0" w:rsidRPr="00331B05" w:rsidRDefault="00783536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19.08.17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="00257CF6" w:rsidRPr="00331B05">
              <w:rPr>
                <w:rFonts w:asciiTheme="minorHAnsi" w:hAnsiTheme="minorHAnsi" w:cstheme="minorHAnsi"/>
                <w:sz w:val="20"/>
                <w:szCs w:val="20"/>
              </w:rPr>
              <w:t>SE ESTA VERIFICANDO EL DATO</w:t>
            </w:r>
          </w:p>
          <w:p w:rsidR="00257CF6" w:rsidRPr="00331B05" w:rsidRDefault="00FF30F0" w:rsidP="0078353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Dr. J</w:t>
            </w:r>
            <w:r w:rsidR="00783536" w:rsidRPr="00331B05">
              <w:rPr>
                <w:rFonts w:asciiTheme="minorHAnsi" w:hAnsiTheme="minorHAnsi" w:cstheme="minorHAnsi"/>
                <w:sz w:val="20"/>
                <w:szCs w:val="20"/>
              </w:rPr>
              <w:t>osé Antonio Morales Erlich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783536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18.08.19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783536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CORSAIN 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8C1632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conformidad al art. 64 de la Ley de la </w:t>
            </w:r>
            <w:r w:rsidR="00446D21" w:rsidRPr="00331B05">
              <w:rPr>
                <w:rFonts w:asciiTheme="minorHAnsi" w:hAnsiTheme="minorHAnsi" w:cstheme="minorHAnsi"/>
                <w:sz w:val="20"/>
                <w:szCs w:val="20"/>
              </w:rPr>
              <w:t>Corporación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Salvadoreña de Inversiones se remite una designación la cual es sometida a la </w:t>
            </w:r>
            <w:r w:rsidR="00446D21" w:rsidRPr="00331B05">
              <w:rPr>
                <w:rFonts w:asciiTheme="minorHAnsi" w:hAnsiTheme="minorHAnsi" w:cstheme="minorHAnsi"/>
                <w:sz w:val="20"/>
                <w:szCs w:val="20"/>
              </w:rPr>
              <w:t>Asamblea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de Gobernadores de CORSAIN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Programa de Garantía para Pequeños Empresarios (PROGRAPE)</w:t>
            </w:r>
          </w:p>
        </w:tc>
        <w:tc>
          <w:tcPr>
            <w:tcW w:w="1549" w:type="dxa"/>
            <w:vAlign w:val="center"/>
          </w:tcPr>
          <w:p w:rsidR="00FF30F0" w:rsidRPr="00331B05" w:rsidRDefault="005140C4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1001/20.11.12</w:t>
            </w:r>
          </w:p>
        </w:tc>
        <w:tc>
          <w:tcPr>
            <w:tcW w:w="2126" w:type="dxa"/>
            <w:vAlign w:val="center"/>
          </w:tcPr>
          <w:p w:rsidR="005140C4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40C4"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="005140C4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Lic. Carlos Ernesto Rivas Aguirre </w:t>
            </w:r>
          </w:p>
          <w:p w:rsidR="00FF30F0" w:rsidRPr="00331B05" w:rsidRDefault="005140C4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Ing. Roberto Eduardo Gonzalez Calero</w:t>
            </w:r>
          </w:p>
        </w:tc>
        <w:tc>
          <w:tcPr>
            <w:tcW w:w="992" w:type="dxa"/>
            <w:vAlign w:val="center"/>
          </w:tcPr>
          <w:p w:rsidR="00372280" w:rsidRPr="00331B05" w:rsidRDefault="005140C4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20.11.15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30F0" w:rsidRPr="00331B05" w:rsidRDefault="00446D2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446D2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446D2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2 de las Normas Operativas del Programa de Garantía para Pequeños Empresarios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Registro Nacional de las Personas Naturales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Default="006D5DBB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887/06.06.2019</w:t>
            </w:r>
          </w:p>
          <w:p w:rsidR="004F5789" w:rsidRDefault="004F5789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5789" w:rsidRPr="00331B05" w:rsidRDefault="004F5789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967/25.06.2019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C95DD3" w:rsidRPr="00331B05">
              <w:rPr>
                <w:rFonts w:asciiTheme="minorHAnsi" w:hAnsiTheme="minorHAnsi" w:cstheme="minorHAnsi"/>
                <w:sz w:val="20"/>
                <w:szCs w:val="20"/>
              </w:rPr>
              <w:t>Lic</w:t>
            </w:r>
            <w:r w:rsidR="006D5DBB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C95DD3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6D5DBB" w:rsidRPr="006D5DBB">
              <w:rPr>
                <w:rFonts w:asciiTheme="minorHAnsi" w:hAnsiTheme="minorHAnsi" w:cstheme="minorHAnsi"/>
                <w:sz w:val="20"/>
                <w:szCs w:val="20"/>
              </w:rPr>
              <w:t>Linet Esperanza Contreras de Elías</w:t>
            </w:r>
          </w:p>
          <w:p w:rsidR="008666B1" w:rsidRDefault="008666B1" w:rsidP="00CC3726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4F5789" w:rsidRPr="004F5789" w:rsidRDefault="004F5789" w:rsidP="00CC3726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578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446D79">
              <w:rPr>
                <w:rFonts w:asciiTheme="minorHAnsi" w:hAnsiTheme="minorHAnsi" w:cstheme="minorHAnsi"/>
                <w:sz w:val="20"/>
                <w:szCs w:val="20"/>
              </w:rPr>
              <w:t>Licda</w:t>
            </w:r>
            <w:r w:rsidR="00446D79" w:rsidRPr="00446D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46D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6D79">
              <w:rPr>
                <w:rFonts w:ascii="Arial" w:hAnsi="Arial" w:cs="Arial"/>
                <w:sz w:val="20"/>
                <w:szCs w:val="20"/>
              </w:rPr>
              <w:t>Clarissa Margarita Valdebrán S</w:t>
            </w:r>
            <w:r w:rsidR="00446D79" w:rsidRPr="00446D79">
              <w:rPr>
                <w:rFonts w:ascii="Arial" w:hAnsi="Arial" w:cs="Arial"/>
                <w:sz w:val="20"/>
                <w:szCs w:val="20"/>
              </w:rPr>
              <w:t>ánchez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Periodo no definido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5 letra b) de la Ley Orgánica del Registro Nacional de las Personas Naturales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Consejo de Vigilancia de la Profesión de Contaduría Pública y Auditoría</w:t>
            </w:r>
          </w:p>
        </w:tc>
        <w:tc>
          <w:tcPr>
            <w:tcW w:w="1549" w:type="dxa"/>
            <w:vAlign w:val="center"/>
          </w:tcPr>
          <w:p w:rsidR="00FF30F0" w:rsidRPr="00331B05" w:rsidRDefault="00D425C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1633/23.11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="00BB3F8F"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y Presidente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2FF3" w:rsidRPr="00331B05">
              <w:rPr>
                <w:rFonts w:asciiTheme="minorHAnsi" w:hAnsiTheme="minorHAnsi" w:cstheme="minorHAnsi"/>
                <w:sz w:val="20"/>
              </w:rPr>
              <w:t>Carlos Abraham tejada Chacón</w:t>
            </w:r>
          </w:p>
          <w:p w:rsidR="00FF30F0" w:rsidRPr="00331B05" w:rsidRDefault="00FF30F0" w:rsidP="00C52FF3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C52FF3" w:rsidRPr="00331B05">
              <w:rPr>
                <w:rFonts w:asciiTheme="minorHAnsi" w:hAnsiTheme="minorHAnsi" w:cstheme="minorHAnsi"/>
                <w:sz w:val="20"/>
                <w:szCs w:val="20"/>
              </w:rPr>
              <w:t>Carlos Antonio espinosa Cabrera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3.12.</w:t>
            </w:r>
            <w:r w:rsidR="00873AD5" w:rsidRPr="00331B05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28 de la Ley Reguladora del Ejercicio de la Contaduría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del Servicio Civil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MINEC:</w:t>
            </w:r>
          </w:p>
          <w:p w:rsidR="00D314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568/23.04.18</w:t>
            </w:r>
          </w:p>
          <w:p w:rsidR="00D314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277/28.02.18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MINEC: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proofErr w:type="gramStart"/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39EC">
              <w:rPr>
                <w:rFonts w:asciiTheme="minorHAnsi" w:hAnsiTheme="minorHAnsi" w:cstheme="minorHAnsi"/>
                <w:sz w:val="20"/>
                <w:szCs w:val="20"/>
              </w:rPr>
              <w:t>Licda</w:t>
            </w:r>
            <w:proofErr w:type="gramEnd"/>
            <w:r w:rsidR="004039EC">
              <w:rPr>
                <w:rFonts w:asciiTheme="minorHAnsi" w:hAnsiTheme="minorHAnsi" w:cstheme="minorHAnsi"/>
                <w:sz w:val="20"/>
                <w:szCs w:val="20"/>
              </w:rPr>
              <w:t>. Regina Díaz.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Lic. Eric Alexander Alvayero Chávez </w:t>
            </w: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POR </w:t>
            </w:r>
            <w:r w:rsidR="005140C4" w:rsidRPr="00331B05">
              <w:rPr>
                <w:rFonts w:asciiTheme="minorHAnsi" w:hAnsiTheme="minorHAnsi" w:cstheme="minorHAnsi"/>
                <w:sz w:val="20"/>
                <w:szCs w:val="20"/>
              </w:rPr>
              <w:t>EMPLEADOS MINEC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04A3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Licda.</w:t>
            </w:r>
            <w:r w:rsidRPr="00331B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104A3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Karen Anayency Arias Maravilla</w:t>
            </w:r>
          </w:p>
          <w:p w:rsidR="005140C4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="00104A3B">
              <w:rPr>
                <w:rFonts w:asciiTheme="minorHAnsi" w:hAnsiTheme="minorHAnsi" w:cstheme="minorHAnsi"/>
                <w:iCs/>
                <w:sz w:val="20"/>
                <w:szCs w:val="20"/>
              </w:rPr>
              <w:t>Lic. Samuel Edgardo Ayala Chacón</w:t>
            </w: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EL TRIBUNAL DE SERVICIO CIVIL:</w:t>
            </w:r>
          </w:p>
          <w:p w:rsidR="00FF30F0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 xml:space="preserve">Propietario: </w:t>
            </w:r>
            <w:r w:rsidR="0079131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Lic. Sergio Gabriel Campos Guevara.</w:t>
            </w: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José Ricardo Rogel Villalta</w:t>
            </w: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MINEC: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27.02.21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1910" w:rsidRDefault="000B191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1910" w:rsidRDefault="000B191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8246D8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Empleado MINEC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TSC: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18.02.20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Centro Internacional de Ferias y Convenciones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101/19.02</w:t>
            </w:r>
            <w:r w:rsidR="0046232A" w:rsidRPr="00331B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37228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CAPRES</w:t>
            </w:r>
          </w:p>
          <w:p w:rsidR="009C77D1" w:rsidRDefault="009C77D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PENDIENTE DE ENVIAR SALJ</w:t>
            </w:r>
          </w:p>
          <w:p w:rsidR="003A69EF" w:rsidRPr="00331B05" w:rsidRDefault="003A69EF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405/21.03.2019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Propietario;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EF" w:rsidRPr="003A69EF">
              <w:rPr>
                <w:rFonts w:asciiTheme="minorHAnsi" w:hAnsiTheme="minorHAnsi" w:cstheme="minorHAnsi"/>
                <w:sz w:val="20"/>
              </w:rPr>
              <w:t>Doctor Rafael Antonio Osegueda López Monteagudo y a Ana María Urrutia de Lara</w:t>
            </w:r>
          </w:p>
          <w:p w:rsidR="00CF0C15" w:rsidRPr="00331B05" w:rsidRDefault="00FF30F0" w:rsidP="00017EC3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7EC3">
              <w:rPr>
                <w:rFonts w:asciiTheme="minorHAnsi" w:hAnsiTheme="minorHAnsi" w:cstheme="minorHAnsi"/>
                <w:sz w:val="20"/>
              </w:rPr>
              <w:t xml:space="preserve">Licda. </w:t>
            </w:r>
            <w:r w:rsidR="00017EC3" w:rsidRPr="00017EC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17EC3">
              <w:rPr>
                <w:rFonts w:asciiTheme="minorHAnsi" w:hAnsiTheme="minorHAnsi" w:cstheme="minorHAnsi"/>
                <w:sz w:val="20"/>
              </w:rPr>
              <w:t>Lucrecia María Acosta L</w:t>
            </w:r>
            <w:r w:rsidR="00017EC3" w:rsidRPr="00017EC3">
              <w:rPr>
                <w:rFonts w:asciiTheme="minorHAnsi" w:hAnsiTheme="minorHAnsi" w:cstheme="minorHAnsi"/>
                <w:sz w:val="20"/>
              </w:rPr>
              <w:t>ópez y</w:t>
            </w:r>
            <w:r w:rsidR="00017EC3">
              <w:rPr>
                <w:rFonts w:asciiTheme="minorHAnsi" w:hAnsiTheme="minorHAnsi" w:cstheme="minorHAnsi"/>
                <w:sz w:val="20"/>
              </w:rPr>
              <w:t xml:space="preserve"> Beatriz de M</w:t>
            </w:r>
            <w:r w:rsidR="00017EC3" w:rsidRPr="00017EC3">
              <w:rPr>
                <w:rFonts w:asciiTheme="minorHAnsi" w:hAnsiTheme="minorHAnsi" w:cstheme="minorHAnsi"/>
                <w:sz w:val="20"/>
              </w:rPr>
              <w:t>orales</w:t>
            </w:r>
            <w:r w:rsidR="00017EC3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F30F0" w:rsidRPr="00331B05" w:rsidRDefault="00017EC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21.03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8806F7" w:rsidP="00F75814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Resultado de ternas propuestas por la ANEP</w:t>
            </w:r>
            <w:r w:rsidR="00F75814">
              <w:rPr>
                <w:rFonts w:asciiTheme="minorHAnsi" w:hAnsiTheme="minorHAnsi" w:cstheme="minorHAnsi"/>
                <w:sz w:val="20"/>
                <w:szCs w:val="20"/>
              </w:rPr>
              <w:t xml:space="preserve"> Y enviadas al MINEC.</w:t>
            </w:r>
          </w:p>
        </w:tc>
        <w:tc>
          <w:tcPr>
            <w:tcW w:w="2718" w:type="dxa"/>
            <w:vAlign w:val="center"/>
          </w:tcPr>
          <w:p w:rsidR="00FF30F0" w:rsidRPr="00331B05" w:rsidRDefault="0046232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Según el art. 4 de la Ley del Centro Internacional de Ferias y Convenciones, serán dos directores, de dos ternas propuestas por la Asociación Nacional de la Empresa Privada, una de las cuales deberá integrarse por miembros de la Pequeña y Mediana Empresa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Superintendencia General de Electricidad y Comunicaciones (SIGET)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831/20.09.10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Ing. Waldo Humberto Jiménez Rivas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Alonso Valdemar Saravia Mendoza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254939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MINEC se encarga del proceso por 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>medio de Junta de Votación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A15EF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6 letra b) de la Ley de Creación de la Superintendencia General de Electricidad y Telecomunicaciones</w:t>
            </w: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 NOMBRAMIENTO MIENTRAS SE RESUELVE DEMANDA DE AMPARO</w:t>
            </w: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221D1D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Superintendencia del Sistema Financiero</w:t>
            </w:r>
          </w:p>
        </w:tc>
        <w:tc>
          <w:tcPr>
            <w:tcW w:w="1549" w:type="dxa"/>
            <w:vAlign w:val="center"/>
          </w:tcPr>
          <w:p w:rsidR="00FF30F0" w:rsidRPr="00331B05" w:rsidRDefault="009C77D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PENDIENTE DE ENVIAR SALJ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Gilmar Navarrete Castañeda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Licda. Rubenia Consuelo Castro Santos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Periodo no definido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el Presidente de la República</w:t>
            </w:r>
          </w:p>
        </w:tc>
        <w:tc>
          <w:tcPr>
            <w:tcW w:w="2718" w:type="dxa"/>
            <w:vAlign w:val="center"/>
          </w:tcPr>
          <w:p w:rsidR="00FF30F0" w:rsidRPr="00331B05" w:rsidRDefault="00C80E7B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9 de la Ley de Supervisión y Regulación del Sistema Financiero, se realiza una terna y elige el Consejo de Ministros.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221D1D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Banco Central de Reserva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9C77D1" w:rsidRPr="00331B05" w:rsidRDefault="009C77D1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444B">
              <w:rPr>
                <w:rFonts w:asciiTheme="minorHAnsi" w:hAnsiTheme="minorHAnsi" w:cstheme="minorHAnsi"/>
                <w:sz w:val="20"/>
                <w:szCs w:val="20"/>
              </w:rPr>
              <w:t xml:space="preserve">Licda. </w:t>
            </w:r>
            <w:r w:rsidR="00ED444B">
              <w:rPr>
                <w:rFonts w:cs="Arial"/>
                <w:sz w:val="20"/>
              </w:rPr>
              <w:t>María Elena Solórzano</w:t>
            </w:r>
            <w:r w:rsidR="00481733">
              <w:rPr>
                <w:rFonts w:cs="Arial"/>
                <w:sz w:val="20"/>
              </w:rPr>
              <w:t xml:space="preserve"> Arévalo.</w:t>
            </w:r>
            <w:r w:rsidR="00ED444B" w:rsidRPr="0091149A">
              <w:rPr>
                <w:rFonts w:cs="Arial"/>
                <w:sz w:val="20"/>
              </w:rPr>
              <w:t xml:space="preserve">     </w:t>
            </w:r>
          </w:p>
          <w:p w:rsidR="00FF30F0" w:rsidRPr="00331B05" w:rsidRDefault="00FF30F0" w:rsidP="00481733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AA4817">
              <w:rPr>
                <w:rFonts w:asciiTheme="minorHAnsi" w:hAnsiTheme="minorHAnsi" w:cstheme="minorHAnsi"/>
                <w:sz w:val="20"/>
                <w:szCs w:val="20"/>
              </w:rPr>
              <w:t xml:space="preserve">Lic. </w:t>
            </w:r>
            <w:r w:rsidR="00481733">
              <w:rPr>
                <w:rFonts w:asciiTheme="minorHAnsi" w:hAnsiTheme="minorHAnsi" w:cstheme="minorHAnsi"/>
                <w:sz w:val="20"/>
                <w:szCs w:val="20"/>
              </w:rPr>
              <w:t xml:space="preserve">Salvador </w:t>
            </w:r>
            <w:r w:rsidR="00AA4817">
              <w:rPr>
                <w:rFonts w:asciiTheme="minorHAnsi" w:hAnsiTheme="minorHAnsi" w:cstheme="minorHAnsi"/>
                <w:sz w:val="20"/>
                <w:szCs w:val="20"/>
              </w:rPr>
              <w:t>Aníbal Osorio</w:t>
            </w:r>
            <w:r w:rsidR="00481733">
              <w:rPr>
                <w:rFonts w:asciiTheme="minorHAnsi" w:hAnsiTheme="minorHAnsi" w:cstheme="minorHAnsi"/>
                <w:sz w:val="20"/>
                <w:szCs w:val="20"/>
              </w:rPr>
              <w:t xml:space="preserve"> Rodríguez</w:t>
            </w:r>
            <w:r w:rsidR="00AA481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el Presidente de la República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95376B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Según el art. 10 son nombrados por el Presidente de la República de una terna enviada por el Ministerio de Economía 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CONMIGRANTES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1188/ 12.09.17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Gabriel Efraín Rivas Calero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Ing. Mauricio Saúl Quinteros Diaz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10.03.19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710AFF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Según el art. 12 letra e) y 16 de la Ley Especial para la Protección y Desarrollo de la Persona Migrante Salvadoreña y su Familia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Dirección Nacional de Medicamentos</w:t>
            </w:r>
            <w:r w:rsidR="0062165E">
              <w:rPr>
                <w:rFonts w:asciiTheme="minorHAnsi" w:hAnsiTheme="minorHAnsi" w:cstheme="minorHAnsi"/>
                <w:sz w:val="20"/>
                <w:szCs w:val="20"/>
              </w:rPr>
              <w:t xml:space="preserve"> (DNM)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B42D47" w:rsidRDefault="00B42D47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52/23.01.2019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61/ 20.01.16</w:t>
            </w:r>
          </w:p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645/08.05.18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755E25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755E25">
              <w:rPr>
                <w:rFonts w:asciiTheme="minorHAnsi" w:hAnsiTheme="minorHAnsi" w:cstheme="minorHAnsi"/>
                <w:sz w:val="20"/>
                <w:szCs w:val="20"/>
              </w:rPr>
              <w:t xml:space="preserve">Lic. Marlon Alberto Benítez 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755E25">
              <w:rPr>
                <w:rFonts w:asciiTheme="minorHAnsi" w:hAnsiTheme="minorHAnsi" w:cstheme="minorHAnsi"/>
                <w:sz w:val="20"/>
                <w:szCs w:val="20"/>
              </w:rPr>
              <w:t xml:space="preserve"> Dra. Karen Antonia López Jiménez</w:t>
            </w:r>
            <w:r w:rsidR="00F00EB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00EB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>.01.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443DE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Según el art. 4 de la Ley de Medicamentos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FANTEL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979/ 01.09.14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Delegado: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1632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Dra. Luz Estrella Rodríguez de </w:t>
            </w:r>
            <w:r w:rsidR="008C1632"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Zúniga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Periodo no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definido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710AFF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conformidad al art. 3 de la Ley Especial de los Recursos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Provenientes de la Privatización de ANTEL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BANDESAL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Carlo Giovanni Berti Lungo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Roberto Carlos Alfaro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Periodo no definido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BANDESAL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8C1632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710AFF" w:rsidRPr="00331B05">
              <w:rPr>
                <w:rFonts w:asciiTheme="minorHAnsi" w:hAnsiTheme="minorHAnsi" w:cstheme="minorHAnsi"/>
                <w:sz w:val="20"/>
                <w:szCs w:val="20"/>
              </w:rPr>
              <w:t>conformidad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710AFF" w:rsidRPr="00331B05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art. 17 </w:t>
            </w:r>
            <w:r w:rsidR="008246D8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letra d)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la Ley de Sistema Financiero para el Fomento al Desarrollo </w:t>
            </w:r>
            <w:r w:rsidR="008246D8" w:rsidRPr="00331B05">
              <w:rPr>
                <w:rFonts w:asciiTheme="minorHAnsi" w:hAnsiTheme="minorHAnsi" w:cstheme="minorHAnsi"/>
                <w:sz w:val="20"/>
                <w:szCs w:val="20"/>
              </w:rPr>
              <w:t>será un director propietario y su suplente, electos de una terna propuesta por el MINEC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221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Registro de Victimas de Graves Violaciones a los DDHH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725/03.07.14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Representante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 Jose David Moran Mendoza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Periodo no definido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593F" w:rsidRPr="00DB3D3A" w:rsidTr="00DF432A">
        <w:trPr>
          <w:cnfStyle w:val="000000100000"/>
          <w:trHeight w:val="2105"/>
        </w:trPr>
        <w:tc>
          <w:tcPr>
            <w:cnfStyle w:val="001000000000"/>
            <w:tcW w:w="447" w:type="dxa"/>
            <w:tcBorders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41593F" w:rsidRPr="00CC3726" w:rsidRDefault="0041593F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 w:colFirst="1" w:colLast="5"/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Registro Único de Victimas de El Mozote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132/ 26.01.18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Rep. Propietario: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Licda. Juana Mabel Hernandez Montes</w:t>
            </w:r>
          </w:p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Rep. 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Licda. Yanira del Carmen Molina Argueta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Periodo no definido 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10 de las Disposiciones Especificas Restaurativas para la Ejecución y Seguimiento de la Sentencia emitida por la Corte Interamericana de Derechos Humanos, en el caso “Masacre de El Mozote y Lugares Aledaños vs. El Salvador”</w:t>
            </w:r>
          </w:p>
        </w:tc>
      </w:tr>
      <w:tr w:rsidR="003A60A9" w:rsidRPr="00DB3D3A" w:rsidTr="00DF432A">
        <w:trPr>
          <w:trHeight w:val="2150"/>
        </w:trPr>
        <w:tc>
          <w:tcPr>
            <w:cnfStyle w:val="001000000000"/>
            <w:tcW w:w="447" w:type="dxa"/>
            <w:tcBorders>
              <w:left w:val="single" w:sz="4" w:space="0" w:color="auto"/>
            </w:tcBorders>
          </w:tcPr>
          <w:p w:rsidR="003A60A9" w:rsidRPr="00C4154F" w:rsidRDefault="003A60A9" w:rsidP="001916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4154F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2541" w:type="dxa"/>
            <w:vAlign w:val="center"/>
          </w:tcPr>
          <w:p w:rsidR="003A60A9" w:rsidRPr="009F148A" w:rsidRDefault="003A60A9" w:rsidP="00191685">
            <w:pPr>
              <w:cnfStyle w:val="000000000000"/>
              <w:rPr>
                <w:rFonts w:asciiTheme="minorHAnsi" w:hAnsiTheme="minorHAnsi" w:cstheme="minorHAnsi"/>
                <w:sz w:val="16"/>
                <w:szCs w:val="16"/>
              </w:rPr>
            </w:pPr>
            <w:r w:rsidRPr="009F148A">
              <w:rPr>
                <w:rFonts w:asciiTheme="minorHAnsi" w:hAnsiTheme="minorHAnsi" w:cstheme="minorHAnsi"/>
                <w:sz w:val="16"/>
                <w:szCs w:val="16"/>
              </w:rPr>
              <w:t>INSAFORP</w:t>
            </w:r>
          </w:p>
        </w:tc>
        <w:tc>
          <w:tcPr>
            <w:tcW w:w="1549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646/08.05.18</w:t>
            </w:r>
          </w:p>
        </w:tc>
        <w:tc>
          <w:tcPr>
            <w:tcW w:w="2126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 Lic. Sergio Bran</w:t>
            </w:r>
          </w:p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Lic.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Alvaro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Edgardo Almeida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Huezo</w:t>
            </w:r>
            <w:proofErr w:type="spellEnd"/>
          </w:p>
        </w:tc>
        <w:tc>
          <w:tcPr>
            <w:tcW w:w="992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07.05.21</w:t>
            </w:r>
          </w:p>
        </w:tc>
        <w:tc>
          <w:tcPr>
            <w:tcW w:w="1134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NO PROCEDE EL NOMBRAMIENTO SEGÚN NOTA INSAFORP</w:t>
            </w:r>
          </w:p>
        </w:tc>
        <w:tc>
          <w:tcPr>
            <w:tcW w:w="1559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8 numero 1 y art. 10 de la Ley de Formación Profesional</w:t>
            </w:r>
          </w:p>
        </w:tc>
      </w:tr>
      <w:tr w:rsidR="003A60A9" w:rsidRPr="00DB3D3A" w:rsidTr="00DF432A">
        <w:trPr>
          <w:cnfStyle w:val="000000100000"/>
          <w:trHeight w:val="1104"/>
        </w:trPr>
        <w:tc>
          <w:tcPr>
            <w:cnfStyle w:val="001000000000"/>
            <w:tcW w:w="447" w:type="dxa"/>
            <w:tcBorders>
              <w:left w:val="single" w:sz="4" w:space="0" w:color="auto"/>
              <w:bottom w:val="single" w:sz="4" w:space="0" w:color="auto"/>
            </w:tcBorders>
          </w:tcPr>
          <w:p w:rsidR="003A60A9" w:rsidRPr="00C4154F" w:rsidRDefault="003A60A9" w:rsidP="0019168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27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191685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Nacional de la Micro y Pequeña Empresa (CONAMYPE)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B03EE9" w:rsidRDefault="00B03EE9" w:rsidP="0019168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364/12.03.2019</w:t>
            </w:r>
          </w:p>
          <w:p w:rsidR="003A60A9" w:rsidRPr="00331B05" w:rsidRDefault="003A60A9" w:rsidP="0019168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cstheme="minorHAnsi"/>
                <w:sz w:val="20"/>
                <w:szCs w:val="20"/>
              </w:rPr>
              <w:t>467/10.04.18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B03EE9">
            <w:pPr>
              <w:cnfStyle w:val="00000010000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03EE9">
              <w:rPr>
                <w:rFonts w:asciiTheme="minorHAnsi" w:hAnsiTheme="minorHAnsi" w:cstheme="minorHAnsi"/>
                <w:sz w:val="20"/>
              </w:rPr>
              <w:t>Licda. Karla Gicela Abrego C</w:t>
            </w:r>
            <w:r w:rsidR="00B03EE9" w:rsidRPr="00B03EE9">
              <w:rPr>
                <w:rFonts w:asciiTheme="minorHAnsi" w:hAnsiTheme="minorHAnsi" w:cstheme="minorHAnsi"/>
                <w:sz w:val="20"/>
              </w:rPr>
              <w:t>áceres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19168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cstheme="minorHAnsi"/>
                <w:sz w:val="20"/>
                <w:szCs w:val="20"/>
              </w:rPr>
              <w:t>07.04.23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191685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19168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3A60A9" w:rsidRPr="00331B05" w:rsidRDefault="003A60A9" w:rsidP="00191685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331B05">
              <w:rPr>
                <w:rFonts w:cstheme="minorHAnsi"/>
                <w:sz w:val="16"/>
                <w:szCs w:val="16"/>
              </w:rPr>
              <w:t>27</w:t>
            </w:r>
          </w:p>
        </w:tc>
      </w:tr>
      <w:bookmarkEnd w:id="0"/>
      <w:tr w:rsidR="00DF432A" w:rsidRPr="00331B05" w:rsidTr="004903DB">
        <w:trPr>
          <w:trHeight w:val="2145"/>
        </w:trPr>
        <w:tc>
          <w:tcPr>
            <w:cnfStyle w:val="001000000000"/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32A" w:rsidRPr="00C4154F" w:rsidRDefault="00D95914" w:rsidP="00AA6D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Consejo de Administración del Fideicomiso para el Desarrollo de la Micro y Pequeña Empresa (FIDEMYPE)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cstheme="minorHAnsi"/>
                <w:sz w:val="20"/>
                <w:szCs w:val="20"/>
              </w:rPr>
              <w:t>1376/17.10.18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Directora Vocal Propietaria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 Ingeniera Carolina esmeralda Hernández Aguilar.</w:t>
            </w:r>
          </w:p>
          <w:p w:rsidR="00DF432A" w:rsidRPr="00331B05" w:rsidRDefault="00DF432A" w:rsidP="00AA6D8D">
            <w:pPr>
              <w:cnfStyle w:val="0000000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F432A" w:rsidRDefault="00DF432A" w:rsidP="00AA6D8D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Directora Vocal 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 Karla Gisela Abrego Cáceres</w:t>
            </w:r>
          </w:p>
          <w:p w:rsidR="00DF432A" w:rsidRPr="00331B05" w:rsidRDefault="00DF432A" w:rsidP="00AA6D8D">
            <w:pPr>
              <w:cnfStyle w:val="00000000000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cstheme="minorHAnsi"/>
                <w:sz w:val="20"/>
                <w:szCs w:val="20"/>
              </w:rPr>
              <w:t>21.10.20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4903DB" w:rsidRPr="00331B05" w:rsidTr="004903DB">
        <w:trPr>
          <w:cnfStyle w:val="000000100000"/>
          <w:trHeight w:val="525"/>
        </w:trPr>
        <w:tc>
          <w:tcPr>
            <w:cnfStyle w:val="001000000000"/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3DB" w:rsidRDefault="004903DB" w:rsidP="00AA6D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  <w:r w:rsidR="00D95914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:rsidR="004903DB" w:rsidRDefault="004903DB" w:rsidP="00AA6D8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4903DB" w:rsidRDefault="004903DB" w:rsidP="00AA6D8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8B3571">
              <w:rPr>
                <w:rFonts w:ascii="Arial" w:hAnsi="Arial" w:cs="Arial"/>
                <w:sz w:val="20"/>
                <w:szCs w:val="20"/>
              </w:rPr>
              <w:t xml:space="preserve">Comisión Técnica </w:t>
            </w:r>
            <w:r w:rsidRPr="00F971D1">
              <w:rPr>
                <w:rFonts w:ascii="Arial" w:hAnsi="Arial" w:cs="Arial"/>
                <w:sz w:val="20"/>
                <w:szCs w:val="20"/>
              </w:rPr>
              <w:t>Interinstitucional de las víctimas de la masacre El Mozote y lugares aledaños</w:t>
            </w:r>
          </w:p>
          <w:p w:rsidR="004903DB" w:rsidRDefault="004903DB" w:rsidP="00AA6D8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4903DB" w:rsidRPr="00331B05" w:rsidRDefault="004903DB" w:rsidP="00AA6D8D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4903DB" w:rsidRPr="00331B05" w:rsidRDefault="004903DB" w:rsidP="00AA6D8D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373/13.03.2019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F4A3F" w:rsidRDefault="006F4A3F" w:rsidP="00AA6D8D">
            <w:pPr>
              <w:cnfStyle w:val="000000100000"/>
              <w:rPr>
                <w:rFonts w:asciiTheme="minorHAnsi" w:hAnsiTheme="minorHAnsi" w:cstheme="minorHAnsi"/>
                <w:sz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633068">
              <w:rPr>
                <w:rFonts w:ascii="Arial" w:hAnsi="Arial" w:cs="Arial"/>
                <w:sz w:val="20"/>
              </w:rPr>
              <w:t>Lic</w:t>
            </w:r>
            <w:r>
              <w:rPr>
                <w:rFonts w:ascii="Arial" w:hAnsi="Arial" w:cs="Arial"/>
                <w:sz w:val="20"/>
              </w:rPr>
              <w:t>da.</w:t>
            </w:r>
            <w:r w:rsidRPr="0063306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Juana Mabel Hernandez M</w:t>
            </w:r>
            <w:r w:rsidRPr="006F4A3F">
              <w:rPr>
                <w:rFonts w:asciiTheme="minorHAnsi" w:hAnsiTheme="minorHAnsi" w:cstheme="minorHAnsi"/>
                <w:sz w:val="20"/>
              </w:rPr>
              <w:t>ontes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:rsidR="006F4A3F" w:rsidRDefault="006F4A3F" w:rsidP="00AA6D8D">
            <w:pPr>
              <w:cnfStyle w:val="000000100000"/>
              <w:rPr>
                <w:rFonts w:asciiTheme="minorHAnsi" w:hAnsiTheme="minorHAnsi" w:cstheme="minorHAnsi"/>
                <w:sz w:val="20"/>
              </w:rPr>
            </w:pPr>
          </w:p>
          <w:p w:rsidR="004903DB" w:rsidRPr="00331B05" w:rsidRDefault="006F4A3F" w:rsidP="006F4A3F">
            <w:pPr>
              <w:cnfStyle w:val="000000100000"/>
              <w:rPr>
                <w:rFonts w:cstheme="minorHAnsi"/>
                <w:sz w:val="20"/>
                <w:szCs w:val="20"/>
                <w:u w:val="single"/>
              </w:rPr>
            </w:pPr>
            <w:r w:rsidRPr="00633068">
              <w:rPr>
                <w:rFonts w:ascii="Arial" w:hAnsi="Arial" w:cs="Arial"/>
                <w:b/>
                <w:sz w:val="20"/>
              </w:rPr>
              <w:t xml:space="preserve"> 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6F4A3F">
              <w:rPr>
                <w:rFonts w:asciiTheme="minorHAnsi" w:hAnsiTheme="minorHAnsi" w:cstheme="minorHAnsi"/>
                <w:sz w:val="20"/>
              </w:rPr>
              <w:t>Licda.</w:t>
            </w:r>
            <w:r>
              <w:rPr>
                <w:rFonts w:asciiTheme="minorHAnsi" w:hAnsiTheme="minorHAnsi" w:cstheme="minorHAnsi"/>
                <w:sz w:val="20"/>
              </w:rPr>
              <w:t xml:space="preserve"> Yanira del Carmen Molina A</w:t>
            </w:r>
            <w:r w:rsidRPr="006F4A3F">
              <w:rPr>
                <w:rFonts w:asciiTheme="minorHAnsi" w:hAnsiTheme="minorHAnsi" w:cstheme="minorHAnsi"/>
                <w:sz w:val="20"/>
              </w:rPr>
              <w:t>rgueta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03DB" w:rsidRPr="00331B05" w:rsidRDefault="004903DB" w:rsidP="00AA6D8D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03DB" w:rsidRPr="0070083A" w:rsidRDefault="0070083A" w:rsidP="00AA6D8D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083A">
              <w:rPr>
                <w:rFonts w:asciiTheme="minorHAnsi" w:hAnsiTheme="minorHAnsi" w:cstheme="minorHAnsi"/>
                <w:b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903DB" w:rsidRPr="0070083A" w:rsidRDefault="0070083A" w:rsidP="00AA6D8D">
            <w:pPr>
              <w:cnfStyle w:val="000000100000"/>
              <w:rPr>
                <w:rFonts w:cstheme="minorHAnsi"/>
                <w:b/>
                <w:sz w:val="20"/>
                <w:szCs w:val="20"/>
              </w:rPr>
            </w:pPr>
            <w:r w:rsidRPr="0070083A">
              <w:rPr>
                <w:rFonts w:asciiTheme="minorHAnsi" w:hAnsiTheme="minorHAnsi" w:cstheme="minorHAnsi"/>
                <w:b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vAlign w:val="center"/>
          </w:tcPr>
          <w:p w:rsidR="00C93890" w:rsidRDefault="00C93890" w:rsidP="00AA6D8D">
            <w:pPr>
              <w:cnfStyle w:val="000000100000"/>
              <w:rPr>
                <w:rFonts w:ascii="Arial" w:hAnsi="Arial" w:cs="Arial"/>
                <w:sz w:val="20"/>
              </w:rPr>
            </w:pPr>
          </w:p>
          <w:p w:rsidR="00C93890" w:rsidRPr="00D95914" w:rsidRDefault="00C93890" w:rsidP="00AA6D8D">
            <w:pPr>
              <w:cnfStyle w:val="0000001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="0070083A" w:rsidRPr="00633068">
              <w:rPr>
                <w:rFonts w:ascii="Arial" w:hAnsi="Arial" w:cs="Arial"/>
                <w:sz w:val="20"/>
              </w:rPr>
              <w:t>e conformidad con el artículo 3 de las Disposiciones Especiales y Transitorias para el Establecimiento del Estado Familiar o Fallecimiento de las Víctimas de las Masacres de El Mozote y Lugares Aledaños</w:t>
            </w:r>
          </w:p>
        </w:tc>
      </w:tr>
    </w:tbl>
    <w:p w:rsidR="005834AD" w:rsidRDefault="005834AD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5834AD" w:rsidRDefault="005834AD">
      <w:pPr>
        <w:rPr>
          <w:rFonts w:cstheme="minorHAnsi"/>
          <w:sz w:val="20"/>
          <w:szCs w:val="20"/>
        </w:rPr>
      </w:pPr>
    </w:p>
    <w:sectPr w:rsidR="005834AD" w:rsidSect="00975A89">
      <w:headerReference w:type="default" r:id="rId7"/>
      <w:pgSz w:w="15840" w:h="12240" w:orient="landscape"/>
      <w:pgMar w:top="216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278" w:rsidRDefault="003E2278" w:rsidP="00DB3D3A">
      <w:pPr>
        <w:spacing w:after="0" w:line="240" w:lineRule="auto"/>
      </w:pPr>
      <w:r>
        <w:separator/>
      </w:r>
    </w:p>
  </w:endnote>
  <w:endnote w:type="continuationSeparator" w:id="0">
    <w:p w:rsidR="003E2278" w:rsidRDefault="003E2278" w:rsidP="00DB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278" w:rsidRDefault="003E2278" w:rsidP="00DB3D3A">
      <w:pPr>
        <w:spacing w:after="0" w:line="240" w:lineRule="auto"/>
      </w:pPr>
      <w:r>
        <w:separator/>
      </w:r>
    </w:p>
  </w:footnote>
  <w:footnote w:type="continuationSeparator" w:id="0">
    <w:p w:rsidR="003E2278" w:rsidRDefault="003E2278" w:rsidP="00DB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5BF" w:rsidRPr="00975A89" w:rsidRDefault="00E577BD" w:rsidP="00E577BD">
    <w:pPr>
      <w:pStyle w:val="Encabezado"/>
      <w:jc w:val="center"/>
      <w:rPr>
        <w:b/>
      </w:rPr>
    </w:pPr>
    <w:r>
      <w:rPr>
        <w:b/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71755</wp:posOffset>
          </wp:positionH>
          <wp:positionV relativeFrom="paragraph">
            <wp:posOffset>-144780</wp:posOffset>
          </wp:positionV>
          <wp:extent cx="1628775" cy="866775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</w:t>
    </w:r>
    <w:r w:rsidR="00C135BF" w:rsidRPr="00975A89">
      <w:rPr>
        <w:b/>
      </w:rPr>
      <w:t>NOMBRAMIENTO DE REPRESENTANTES DEL</w:t>
    </w:r>
  </w:p>
  <w:p w:rsidR="00C135BF" w:rsidRPr="00975A89" w:rsidRDefault="00E577BD" w:rsidP="00E577BD">
    <w:pPr>
      <w:pStyle w:val="Encabezado"/>
      <w:tabs>
        <w:tab w:val="left" w:pos="1875"/>
        <w:tab w:val="center" w:pos="6503"/>
      </w:tabs>
      <w:jc w:val="center"/>
      <w:rPr>
        <w:b/>
      </w:rPr>
    </w:pPr>
    <w:r>
      <w:rPr>
        <w:b/>
      </w:rPr>
      <w:t xml:space="preserve">         </w:t>
    </w:r>
    <w:r w:rsidR="00C135BF" w:rsidRPr="00975A89">
      <w:rPr>
        <w:b/>
      </w:rPr>
      <w:t>MINISTERIO DE ECONOMÍA ANTE INSTITUCIONES AUTÓNOMAS</w:t>
    </w:r>
    <w:r w:rsidR="00BC72FD">
      <w:rPr>
        <w:b/>
      </w:rPr>
      <w:t xml:space="preserve"> Y OTRAS ENTIDADES.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4F1F53"/>
    <w:rsid w:val="0000714F"/>
    <w:rsid w:val="00012D74"/>
    <w:rsid w:val="00012FD7"/>
    <w:rsid w:val="000156AE"/>
    <w:rsid w:val="00017555"/>
    <w:rsid w:val="00017EC3"/>
    <w:rsid w:val="00036074"/>
    <w:rsid w:val="0005096D"/>
    <w:rsid w:val="000534F6"/>
    <w:rsid w:val="000538A1"/>
    <w:rsid w:val="00054294"/>
    <w:rsid w:val="0005523A"/>
    <w:rsid w:val="0005539E"/>
    <w:rsid w:val="00056BB4"/>
    <w:rsid w:val="00062E67"/>
    <w:rsid w:val="000636B3"/>
    <w:rsid w:val="00071C9D"/>
    <w:rsid w:val="0008365A"/>
    <w:rsid w:val="000B1910"/>
    <w:rsid w:val="000B4702"/>
    <w:rsid w:val="000C6669"/>
    <w:rsid w:val="000E39CC"/>
    <w:rsid w:val="001035DC"/>
    <w:rsid w:val="00104A3B"/>
    <w:rsid w:val="00105698"/>
    <w:rsid w:val="001073DB"/>
    <w:rsid w:val="00121D49"/>
    <w:rsid w:val="00124D9F"/>
    <w:rsid w:val="0013189C"/>
    <w:rsid w:val="0015429A"/>
    <w:rsid w:val="00185DC8"/>
    <w:rsid w:val="00192A07"/>
    <w:rsid w:val="001A1701"/>
    <w:rsid w:val="001B1B45"/>
    <w:rsid w:val="001F3BBB"/>
    <w:rsid w:val="00213C77"/>
    <w:rsid w:val="00221AE6"/>
    <w:rsid w:val="00221D1D"/>
    <w:rsid w:val="00254939"/>
    <w:rsid w:val="00257CF6"/>
    <w:rsid w:val="002663AD"/>
    <w:rsid w:val="002844F7"/>
    <w:rsid w:val="00294C73"/>
    <w:rsid w:val="002A1DD7"/>
    <w:rsid w:val="002D1701"/>
    <w:rsid w:val="002D4820"/>
    <w:rsid w:val="002E1BF7"/>
    <w:rsid w:val="002E2AA7"/>
    <w:rsid w:val="002E6D84"/>
    <w:rsid w:val="002F6EEC"/>
    <w:rsid w:val="00306888"/>
    <w:rsid w:val="003256CA"/>
    <w:rsid w:val="00331B05"/>
    <w:rsid w:val="00333957"/>
    <w:rsid w:val="00334F41"/>
    <w:rsid w:val="00350481"/>
    <w:rsid w:val="00353F50"/>
    <w:rsid w:val="0036025F"/>
    <w:rsid w:val="00364EB5"/>
    <w:rsid w:val="00371657"/>
    <w:rsid w:val="00372280"/>
    <w:rsid w:val="003839DE"/>
    <w:rsid w:val="00387B52"/>
    <w:rsid w:val="003A4DEB"/>
    <w:rsid w:val="003A60A9"/>
    <w:rsid w:val="003A69EF"/>
    <w:rsid w:val="003A7B7C"/>
    <w:rsid w:val="003A7C3C"/>
    <w:rsid w:val="003D56CA"/>
    <w:rsid w:val="003E2278"/>
    <w:rsid w:val="003E74F0"/>
    <w:rsid w:val="003E7749"/>
    <w:rsid w:val="004023A8"/>
    <w:rsid w:val="004039EC"/>
    <w:rsid w:val="0041593F"/>
    <w:rsid w:val="00422194"/>
    <w:rsid w:val="00423F10"/>
    <w:rsid w:val="004256B7"/>
    <w:rsid w:val="00436979"/>
    <w:rsid w:val="00443DE3"/>
    <w:rsid w:val="00446D21"/>
    <w:rsid w:val="00446D79"/>
    <w:rsid w:val="004532B0"/>
    <w:rsid w:val="00455DF9"/>
    <w:rsid w:val="00457E9F"/>
    <w:rsid w:val="0046232A"/>
    <w:rsid w:val="0046518B"/>
    <w:rsid w:val="00481733"/>
    <w:rsid w:val="00485C5D"/>
    <w:rsid w:val="004903DB"/>
    <w:rsid w:val="004C1648"/>
    <w:rsid w:val="004E114A"/>
    <w:rsid w:val="004E72A8"/>
    <w:rsid w:val="004F1F53"/>
    <w:rsid w:val="004F5789"/>
    <w:rsid w:val="00503E7A"/>
    <w:rsid w:val="00505B7D"/>
    <w:rsid w:val="005140C4"/>
    <w:rsid w:val="00517A49"/>
    <w:rsid w:val="00531817"/>
    <w:rsid w:val="00543775"/>
    <w:rsid w:val="00554902"/>
    <w:rsid w:val="00557782"/>
    <w:rsid w:val="00581210"/>
    <w:rsid w:val="005834AD"/>
    <w:rsid w:val="005C0E28"/>
    <w:rsid w:val="005C5969"/>
    <w:rsid w:val="005C5C15"/>
    <w:rsid w:val="005C7855"/>
    <w:rsid w:val="005D07E1"/>
    <w:rsid w:val="005D68D6"/>
    <w:rsid w:val="005F4489"/>
    <w:rsid w:val="005F6646"/>
    <w:rsid w:val="00603469"/>
    <w:rsid w:val="00607469"/>
    <w:rsid w:val="0062165E"/>
    <w:rsid w:val="0063579C"/>
    <w:rsid w:val="00640CB0"/>
    <w:rsid w:val="006526F0"/>
    <w:rsid w:val="00677BC7"/>
    <w:rsid w:val="006B0ED2"/>
    <w:rsid w:val="006C3423"/>
    <w:rsid w:val="006D5DBB"/>
    <w:rsid w:val="006E4181"/>
    <w:rsid w:val="006F4A3F"/>
    <w:rsid w:val="0070083A"/>
    <w:rsid w:val="00700C65"/>
    <w:rsid w:val="00710AFF"/>
    <w:rsid w:val="00720FDA"/>
    <w:rsid w:val="00724B00"/>
    <w:rsid w:val="00724FCC"/>
    <w:rsid w:val="0075330C"/>
    <w:rsid w:val="00755E25"/>
    <w:rsid w:val="00783536"/>
    <w:rsid w:val="00786881"/>
    <w:rsid w:val="00787427"/>
    <w:rsid w:val="00791313"/>
    <w:rsid w:val="007A661B"/>
    <w:rsid w:val="007C1397"/>
    <w:rsid w:val="007D1132"/>
    <w:rsid w:val="007E1029"/>
    <w:rsid w:val="007F51C8"/>
    <w:rsid w:val="00803EE8"/>
    <w:rsid w:val="00812BB8"/>
    <w:rsid w:val="00817405"/>
    <w:rsid w:val="008232D4"/>
    <w:rsid w:val="008246D8"/>
    <w:rsid w:val="00835F68"/>
    <w:rsid w:val="008666B1"/>
    <w:rsid w:val="00867A47"/>
    <w:rsid w:val="00871557"/>
    <w:rsid w:val="00873AD5"/>
    <w:rsid w:val="00877700"/>
    <w:rsid w:val="008806F7"/>
    <w:rsid w:val="008A03B6"/>
    <w:rsid w:val="008B3DA6"/>
    <w:rsid w:val="008B66EC"/>
    <w:rsid w:val="008C1632"/>
    <w:rsid w:val="008C7678"/>
    <w:rsid w:val="008E08C9"/>
    <w:rsid w:val="008E3335"/>
    <w:rsid w:val="008E5262"/>
    <w:rsid w:val="00902853"/>
    <w:rsid w:val="00907B72"/>
    <w:rsid w:val="00907FFA"/>
    <w:rsid w:val="00911D59"/>
    <w:rsid w:val="00917D17"/>
    <w:rsid w:val="00923A62"/>
    <w:rsid w:val="00936138"/>
    <w:rsid w:val="00940086"/>
    <w:rsid w:val="009500DA"/>
    <w:rsid w:val="00953209"/>
    <w:rsid w:val="0095376B"/>
    <w:rsid w:val="00975A89"/>
    <w:rsid w:val="00994B8A"/>
    <w:rsid w:val="009C77D1"/>
    <w:rsid w:val="009D31BE"/>
    <w:rsid w:val="009D3FDD"/>
    <w:rsid w:val="009F148A"/>
    <w:rsid w:val="00A13850"/>
    <w:rsid w:val="00A1553F"/>
    <w:rsid w:val="00A15EF3"/>
    <w:rsid w:val="00A241FF"/>
    <w:rsid w:val="00A37970"/>
    <w:rsid w:val="00A518AE"/>
    <w:rsid w:val="00A62FA1"/>
    <w:rsid w:val="00A724EB"/>
    <w:rsid w:val="00A7663F"/>
    <w:rsid w:val="00A77B01"/>
    <w:rsid w:val="00A86AEB"/>
    <w:rsid w:val="00A95453"/>
    <w:rsid w:val="00AA4817"/>
    <w:rsid w:val="00AB0EDD"/>
    <w:rsid w:val="00AC2079"/>
    <w:rsid w:val="00AD1C6A"/>
    <w:rsid w:val="00AD3F64"/>
    <w:rsid w:val="00AD4BA2"/>
    <w:rsid w:val="00AE0A8E"/>
    <w:rsid w:val="00AE291F"/>
    <w:rsid w:val="00AE2E4D"/>
    <w:rsid w:val="00AF5B00"/>
    <w:rsid w:val="00B03EE9"/>
    <w:rsid w:val="00B23BA5"/>
    <w:rsid w:val="00B4160C"/>
    <w:rsid w:val="00B42D47"/>
    <w:rsid w:val="00B470C3"/>
    <w:rsid w:val="00B60079"/>
    <w:rsid w:val="00B61798"/>
    <w:rsid w:val="00B65A8D"/>
    <w:rsid w:val="00B72316"/>
    <w:rsid w:val="00B724CF"/>
    <w:rsid w:val="00BA1591"/>
    <w:rsid w:val="00BA214E"/>
    <w:rsid w:val="00BA4F0B"/>
    <w:rsid w:val="00BB0BEC"/>
    <w:rsid w:val="00BB3F8F"/>
    <w:rsid w:val="00BB5FB0"/>
    <w:rsid w:val="00BB7942"/>
    <w:rsid w:val="00BC6F72"/>
    <w:rsid w:val="00BC72FD"/>
    <w:rsid w:val="00BE5211"/>
    <w:rsid w:val="00BE6C17"/>
    <w:rsid w:val="00BF46EB"/>
    <w:rsid w:val="00C02F92"/>
    <w:rsid w:val="00C135BF"/>
    <w:rsid w:val="00C262D2"/>
    <w:rsid w:val="00C4154F"/>
    <w:rsid w:val="00C41A21"/>
    <w:rsid w:val="00C52FF3"/>
    <w:rsid w:val="00C57E2A"/>
    <w:rsid w:val="00C57E31"/>
    <w:rsid w:val="00C80E7B"/>
    <w:rsid w:val="00C93890"/>
    <w:rsid w:val="00C94A1E"/>
    <w:rsid w:val="00C95DD3"/>
    <w:rsid w:val="00CA66D5"/>
    <w:rsid w:val="00CC1A65"/>
    <w:rsid w:val="00CC3726"/>
    <w:rsid w:val="00CC6EEA"/>
    <w:rsid w:val="00CF0C15"/>
    <w:rsid w:val="00D314F0"/>
    <w:rsid w:val="00D425CA"/>
    <w:rsid w:val="00D615CB"/>
    <w:rsid w:val="00D732CA"/>
    <w:rsid w:val="00D91D6E"/>
    <w:rsid w:val="00D95914"/>
    <w:rsid w:val="00DA54DA"/>
    <w:rsid w:val="00DA59FA"/>
    <w:rsid w:val="00DB3D3A"/>
    <w:rsid w:val="00DB4D85"/>
    <w:rsid w:val="00DC4252"/>
    <w:rsid w:val="00DC6358"/>
    <w:rsid w:val="00DF42B8"/>
    <w:rsid w:val="00DF432A"/>
    <w:rsid w:val="00E3144A"/>
    <w:rsid w:val="00E324C1"/>
    <w:rsid w:val="00E40C9C"/>
    <w:rsid w:val="00E41AF1"/>
    <w:rsid w:val="00E577BD"/>
    <w:rsid w:val="00E6010C"/>
    <w:rsid w:val="00E635EB"/>
    <w:rsid w:val="00E708BB"/>
    <w:rsid w:val="00E727C2"/>
    <w:rsid w:val="00E77B6B"/>
    <w:rsid w:val="00E800BF"/>
    <w:rsid w:val="00E879CA"/>
    <w:rsid w:val="00E9156D"/>
    <w:rsid w:val="00EB3A7A"/>
    <w:rsid w:val="00ED444B"/>
    <w:rsid w:val="00EF5BE7"/>
    <w:rsid w:val="00F00EB4"/>
    <w:rsid w:val="00F06B2B"/>
    <w:rsid w:val="00F356AD"/>
    <w:rsid w:val="00F54FB6"/>
    <w:rsid w:val="00F57D89"/>
    <w:rsid w:val="00F7071C"/>
    <w:rsid w:val="00F75814"/>
    <w:rsid w:val="00F81AD3"/>
    <w:rsid w:val="00FA3A07"/>
    <w:rsid w:val="00FF30F0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2-nfasis5">
    <w:name w:val="Medium Grid 2 Accent 5"/>
    <w:basedOn w:val="Tablanormal"/>
    <w:uiPriority w:val="68"/>
    <w:rsid w:val="004F1F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DB3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3D3A"/>
  </w:style>
  <w:style w:type="paragraph" w:styleId="Piedepgina">
    <w:name w:val="footer"/>
    <w:basedOn w:val="Normal"/>
    <w:link w:val="PiedepginaCar"/>
    <w:uiPriority w:val="99"/>
    <w:semiHidden/>
    <w:unhideWhenUsed/>
    <w:rsid w:val="00DB3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3D3A"/>
  </w:style>
  <w:style w:type="table" w:styleId="Listamedia2-nfasis1">
    <w:name w:val="Medium List 2 Accent 1"/>
    <w:basedOn w:val="Tablanormal"/>
    <w:uiPriority w:val="66"/>
    <w:rsid w:val="009500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vistoso-nfasis1">
    <w:name w:val="Colorful Shading Accent 1"/>
    <w:basedOn w:val="Tablanormal"/>
    <w:uiPriority w:val="71"/>
    <w:rsid w:val="009500D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9500D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uadrculaclara-nfasis11">
    <w:name w:val="Cuadrícula clara - Énfasis 11"/>
    <w:basedOn w:val="Tablanormal"/>
    <w:uiPriority w:val="62"/>
    <w:rsid w:val="00950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371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4A654-DD4C-4EBB-B2DF-687EED93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tcastro</dc:creator>
  <cp:lastModifiedBy>mbachez</cp:lastModifiedBy>
  <cp:revision>2</cp:revision>
  <cp:lastPrinted>2019-07-12T16:58:00Z</cp:lastPrinted>
  <dcterms:created xsi:type="dcterms:W3CDTF">2019-07-16T14:56:00Z</dcterms:created>
  <dcterms:modified xsi:type="dcterms:W3CDTF">2019-07-16T14:56:00Z</dcterms:modified>
</cp:coreProperties>
</file>