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DD8" w:rsidRDefault="00CD2DD8" w:rsidP="00B13B85">
      <w:pPr>
        <w:rPr>
          <w:rFonts w:ascii="Calibri" w:eastAsia="Calibri" w:hAnsi="Calibri" w:cs="Times New Roman"/>
          <w:b/>
          <w:lang w:val="es-ES" w:eastAsia="es-SV"/>
        </w:rPr>
      </w:pPr>
    </w:p>
    <w:p w:rsidR="00CD2DD8" w:rsidRDefault="00CD2DD8" w:rsidP="00B13B85">
      <w:pPr>
        <w:rPr>
          <w:rFonts w:ascii="Calibri" w:eastAsia="Calibri" w:hAnsi="Calibri" w:cs="Times New Roman"/>
          <w:b/>
          <w:lang w:val="es-ES" w:eastAsia="es-SV"/>
        </w:rPr>
      </w:pPr>
    </w:p>
    <w:p w:rsidR="00CD2DD8" w:rsidRDefault="00CD2DD8" w:rsidP="00B13B85">
      <w:pPr>
        <w:rPr>
          <w:rFonts w:ascii="Calibri" w:eastAsia="Calibri" w:hAnsi="Calibri" w:cs="Times New Roman"/>
          <w:b/>
          <w:lang w:val="es-ES" w:eastAsia="es-SV"/>
        </w:rPr>
      </w:pPr>
    </w:p>
    <w:p w:rsidR="00B13B85" w:rsidRPr="00B13B85" w:rsidRDefault="00CD2DD8"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CD2DD8" w:rsidRPr="00292810" w:rsidRDefault="00CD2DD8" w:rsidP="00CD2DD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D2DD8" w:rsidRDefault="00CD2DD8" w:rsidP="00CD2DD8"/>
              </w:txbxContent>
            </v:textbox>
          </v:rect>
        </w:pict>
      </w:r>
      <w:r w:rsidR="0031340F" w:rsidRPr="0031340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D636E">
                    <w:rPr>
                      <w:sz w:val="24"/>
                      <w:szCs w:val="24"/>
                    </w:rPr>
                    <w:t>5</w:t>
                  </w:r>
                  <w:r w:rsidR="009015B5">
                    <w:rPr>
                      <w:sz w:val="24"/>
                      <w:szCs w:val="24"/>
                    </w:rPr>
                    <w:t>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dos</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D85C26">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9015B5" w:rsidRPr="009015B5">
        <w:rPr>
          <w:rFonts w:ascii="Calibri" w:eastAsia="Times New Roman" w:hAnsi="Calibri" w:cs="Times New Roman"/>
          <w:b/>
          <w:bCs/>
          <w:lang w:eastAsia="es-SV"/>
        </w:rPr>
        <w:t>MINEC-2019-0170</w:t>
      </w:r>
      <w:r w:rsidR="009015B5">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9015B5">
        <w:rPr>
          <w:rFonts w:ascii="Calibri" w:eastAsia="Calibri" w:hAnsi="Calibri" w:cs="Times New Roman"/>
          <w:lang w:val="es-ES" w:eastAsia="es-SV"/>
        </w:rPr>
        <w:t xml:space="preserve">veintitrés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CD2DD8">
        <w:rPr>
          <w:rFonts w:ascii="Calibri" w:eastAsia="Calibri" w:hAnsi="Calibri" w:cs="Times New Roman"/>
          <w:b/>
          <w:lang w:eastAsia="es-SV"/>
        </w:rPr>
        <w:t>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9015B5" w:rsidRPr="009015B5">
        <w:rPr>
          <w:rFonts w:ascii="Calibri" w:eastAsia="Calibri" w:hAnsi="Calibri" w:cs="Times New Roman"/>
          <w:lang w:eastAsia="es-SV"/>
        </w:rPr>
        <w:t>Licencia de conducir</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CD2DD8">
        <w:t>_____________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9015B5" w:rsidRPr="009015B5">
        <w:rPr>
          <w:rFonts w:ascii="Calibri" w:eastAsia="Calibri" w:hAnsi="Calibri" w:cs="Times New Roman"/>
          <w:lang w:eastAsia="es-SV"/>
        </w:rPr>
        <w:t>Mejicanos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066625">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9015B5" w:rsidRPr="009015B5">
        <w:rPr>
          <w:rFonts w:ascii="Calibri" w:eastAsia="Calibri" w:hAnsi="Calibri"/>
          <w:b/>
          <w:u w:val="single"/>
          <w:lang w:eastAsia="es-SV"/>
        </w:rPr>
        <w:t xml:space="preserve">muy buenos tardes, solicito fotocopia certificada integra del tratado libre de comercio entre el salvador con los estados unidos de </w:t>
      </w:r>
      <w:proofErr w:type="spellStart"/>
      <w:r w:rsidR="009015B5" w:rsidRPr="009015B5">
        <w:rPr>
          <w:rFonts w:ascii="Calibri" w:eastAsia="Calibri" w:hAnsi="Calibri"/>
          <w:b/>
          <w:u w:val="single"/>
          <w:lang w:eastAsia="es-SV"/>
        </w:rPr>
        <w:t>america</w:t>
      </w:r>
      <w:proofErr w:type="spellEnd"/>
      <w:r w:rsidR="009015B5" w:rsidRPr="009015B5">
        <w:rPr>
          <w:rFonts w:ascii="Calibri" w:eastAsia="Calibri" w:hAnsi="Calibri"/>
          <w:b/>
          <w:u w:val="single"/>
          <w:lang w:eastAsia="es-SV"/>
        </w:rPr>
        <w:t xml:space="preserve">. ( </w:t>
      </w:r>
      <w:proofErr w:type="gramStart"/>
      <w:r w:rsidR="009015B5" w:rsidRPr="009015B5">
        <w:rPr>
          <w:rFonts w:ascii="Calibri" w:eastAsia="Calibri" w:hAnsi="Calibri"/>
          <w:b/>
          <w:u w:val="single"/>
          <w:lang w:eastAsia="es-SV"/>
        </w:rPr>
        <w:t>actualizado</w:t>
      </w:r>
      <w:proofErr w:type="gramEnd"/>
      <w:r w:rsidR="009015B5" w:rsidRPr="009015B5">
        <w:rPr>
          <w:rFonts w:ascii="Calibri" w:eastAsia="Calibri" w:hAnsi="Calibri"/>
          <w:b/>
          <w:u w:val="single"/>
          <w:lang w:eastAsia="es-SV"/>
        </w:rPr>
        <w:t xml:space="preserve"> y completo)</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CD2DD8">
        <w:rPr>
          <w:rFonts w:ascii="Calibri" w:eastAsia="Calibri" w:hAnsi="Calibri" w:cs="Times New Roman"/>
          <w:lang w:val="es-ES" w:eastAsia="es-SV"/>
        </w:rPr>
        <w:t xml:space="preserve"> ___________________</w:t>
      </w:r>
      <w:r w:rsidR="00CD2DD8">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CD2DD8">
        <w:rPr>
          <w:rFonts w:ascii="Calibri" w:eastAsia="Calibri" w:hAnsi="Calibri" w:cs="Times New Roman"/>
          <w:b/>
          <w:lang w:eastAsia="es-SV"/>
        </w:rPr>
        <w:t>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637D3" w:rsidRDefault="004D7B35" w:rsidP="00066625">
      <w:pPr>
        <w:numPr>
          <w:ilvl w:val="0"/>
          <w:numId w:val="1"/>
        </w:numPr>
        <w:ind w:left="709" w:hanging="709"/>
        <w:contextualSpacing/>
        <w:jc w:val="both"/>
        <w:rPr>
          <w:rFonts w:ascii="Calibri" w:eastAsia="Calibri" w:hAnsi="Calibri" w:cs="Times New Roman"/>
          <w:lang w:eastAsia="es-SV"/>
        </w:rPr>
      </w:pPr>
      <w:r w:rsidRPr="004D7B35">
        <w:rPr>
          <w:rFonts w:ascii="Calibri" w:eastAsia="Calibri" w:hAnsi="Calibri" w:cs="Times New Roman"/>
          <w:lang w:val="es-ES" w:eastAsia="es-SV"/>
        </w:rPr>
        <w:lastRenderedPageBreak/>
        <w:t xml:space="preserve">Que la </w:t>
      </w:r>
      <w:r w:rsidRPr="004D7B35">
        <w:rPr>
          <w:rFonts w:ascii="Calibri" w:eastAsia="Calibri" w:hAnsi="Calibri" w:cs="Times New Roman"/>
          <w:b/>
          <w:lang w:val="es-ES" w:eastAsia="es-SV"/>
        </w:rPr>
        <w:t xml:space="preserve">Dirección </w:t>
      </w:r>
      <w:r w:rsidR="00066625">
        <w:rPr>
          <w:rFonts w:ascii="Calibri" w:eastAsia="Calibri" w:hAnsi="Calibri" w:cs="Times New Roman"/>
          <w:b/>
          <w:lang w:val="es-ES" w:eastAsia="es-SV"/>
        </w:rPr>
        <w:t>de</w:t>
      </w:r>
      <w:r w:rsidR="009015B5">
        <w:rPr>
          <w:rFonts w:ascii="Calibri" w:eastAsia="Calibri" w:hAnsi="Calibri" w:cs="Times New Roman"/>
          <w:b/>
          <w:lang w:val="es-ES" w:eastAsia="es-SV"/>
        </w:rPr>
        <w:t xml:space="preserve"> Administración de Tratados Comerciales </w:t>
      </w:r>
      <w:r w:rsidRPr="004D7B35">
        <w:rPr>
          <w:rFonts w:ascii="Calibri" w:eastAsia="Calibri" w:hAnsi="Calibri" w:cs="Times New Roman"/>
          <w:b/>
          <w:lang w:val="es-ES" w:eastAsia="es-SV"/>
        </w:rPr>
        <w:t>(</w:t>
      </w:r>
      <w:r w:rsidR="009015B5">
        <w:rPr>
          <w:rFonts w:ascii="Calibri" w:eastAsia="Calibri" w:hAnsi="Calibri" w:cs="Times New Roman"/>
          <w:b/>
          <w:lang w:val="es-ES" w:eastAsia="es-SV"/>
        </w:rPr>
        <w:t>DATCO</w:t>
      </w:r>
      <w:r w:rsidRPr="004D7B35">
        <w:rPr>
          <w:rFonts w:ascii="Calibri" w:eastAsia="Calibri" w:hAnsi="Calibri" w:cs="Times New Roman"/>
          <w:b/>
          <w:lang w:val="es-ES" w:eastAsia="es-SV"/>
        </w:rPr>
        <w:t>),</w:t>
      </w:r>
      <w:r w:rsidRPr="004D7B35">
        <w:rPr>
          <w:rFonts w:ascii="Calibri" w:eastAsia="Calibri" w:hAnsi="Calibri" w:cs="Times New Roman"/>
          <w:lang w:val="es-ES" w:eastAsia="es-SV"/>
        </w:rPr>
        <w:t xml:space="preserve"> en atención  a su requerimiento</w:t>
      </w:r>
      <w:r w:rsidR="002637D3">
        <w:rPr>
          <w:rFonts w:ascii="Calibri" w:eastAsia="Calibri" w:hAnsi="Calibri" w:cs="Times New Roman"/>
          <w:lang w:val="es-ES" w:eastAsia="es-SV"/>
        </w:rPr>
        <w:t xml:space="preserve">, </w:t>
      </w:r>
      <w:r w:rsidR="002637D3" w:rsidRPr="002637D3">
        <w:rPr>
          <w:rFonts w:ascii="Calibri" w:eastAsia="Calibri" w:hAnsi="Calibri" w:cs="Times New Roman"/>
          <w:lang w:eastAsia="es-SV"/>
        </w:rPr>
        <w:t> </w:t>
      </w:r>
      <w:r w:rsidR="00066625">
        <w:rPr>
          <w:rFonts w:ascii="Calibri" w:eastAsia="Calibri" w:hAnsi="Calibri" w:cs="Times New Roman"/>
          <w:lang w:eastAsia="es-SV"/>
        </w:rPr>
        <w:t xml:space="preserve">envió </w:t>
      </w:r>
      <w:r w:rsidR="009015B5">
        <w:rPr>
          <w:rFonts w:ascii="Calibri" w:eastAsia="Calibri" w:hAnsi="Calibri" w:cs="Times New Roman"/>
          <w:lang w:eastAsia="es-SV"/>
        </w:rPr>
        <w:t>respuesta que textualmente dice:</w:t>
      </w:r>
    </w:p>
    <w:p w:rsidR="009015B5" w:rsidRPr="009015B5" w:rsidRDefault="009015B5" w:rsidP="009015B5">
      <w:pPr>
        <w:pStyle w:val="Prrafodelista"/>
        <w:jc w:val="both"/>
        <w:rPr>
          <w:rFonts w:ascii="Calibri" w:eastAsia="Calibri" w:hAnsi="Calibri" w:cs="Times New Roman"/>
          <w:lang w:eastAsia="es-SV"/>
        </w:rPr>
      </w:pPr>
      <w:r>
        <w:rPr>
          <w:rFonts w:ascii="Calibri" w:eastAsia="Calibri" w:hAnsi="Calibri" w:cs="Times New Roman"/>
          <w:lang w:eastAsia="es-SV"/>
        </w:rPr>
        <w:t>“</w:t>
      </w:r>
      <w:r w:rsidRPr="009015B5">
        <w:rPr>
          <w:rFonts w:ascii="Calibri" w:eastAsia="Calibri" w:hAnsi="Calibri" w:cs="Times New Roman"/>
          <w:lang w:eastAsia="es-SV"/>
        </w:rPr>
        <w:t>Con relación a la consulta sobre la certificación del Tratado de Libre Comercio con Estados Unidos (CAFTA-DR), cabe mencionar que la Dirección de Administración de Tratados Comerciales (DATCO) no dispone en sus archivos de los ejemplares en original de dicho Tratado, dado que el Ministerio de Economía no constituye la entidad emisora de dicha normativa, razón por la cual no es posible extender una certificación del referido instrumento internacional.</w:t>
      </w:r>
    </w:p>
    <w:p w:rsidR="009015B5" w:rsidRPr="009015B5" w:rsidRDefault="009015B5" w:rsidP="009015B5">
      <w:pPr>
        <w:pStyle w:val="Prrafodelista"/>
        <w:rPr>
          <w:rFonts w:ascii="Calibri" w:eastAsia="Calibri" w:hAnsi="Calibri" w:cs="Times New Roman"/>
          <w:lang w:eastAsia="es-SV"/>
        </w:rPr>
      </w:pPr>
    </w:p>
    <w:p w:rsidR="009015B5" w:rsidRPr="009015B5" w:rsidRDefault="009015B5" w:rsidP="009015B5">
      <w:pPr>
        <w:pStyle w:val="Prrafodelista"/>
        <w:jc w:val="both"/>
        <w:rPr>
          <w:rFonts w:ascii="Calibri" w:eastAsia="Calibri" w:hAnsi="Calibri" w:cs="Times New Roman"/>
          <w:lang w:eastAsia="es-SV"/>
        </w:rPr>
      </w:pPr>
      <w:r w:rsidRPr="009015B5">
        <w:rPr>
          <w:rFonts w:ascii="Calibri" w:eastAsia="Calibri" w:hAnsi="Calibri" w:cs="Times New Roman"/>
          <w:lang w:eastAsia="es-SV"/>
        </w:rPr>
        <w:t xml:space="preserve">Adicionalmente, consideramos que teniendo en cuenta que es una normativa salvadoreña se puede obtener el texto íntegro del CAFTA-DR a través de un ejemplar del </w:t>
      </w:r>
      <w:r w:rsidRPr="009015B5">
        <w:rPr>
          <w:rFonts w:ascii="Calibri" w:eastAsia="Calibri" w:hAnsi="Calibri" w:cs="Times New Roman"/>
          <w:u w:val="single"/>
          <w:lang w:eastAsia="es-SV"/>
        </w:rPr>
        <w:t>Diario Oficial N°366 Tomo N°366, de fecha 25 de enero de 2005</w:t>
      </w:r>
      <w:r w:rsidRPr="009015B5">
        <w:rPr>
          <w:rFonts w:ascii="Calibri" w:eastAsia="Calibri" w:hAnsi="Calibri" w:cs="Times New Roman"/>
          <w:lang w:eastAsia="es-SV"/>
        </w:rPr>
        <w:t xml:space="preserve">. Dicho Diario Oficial puede ser adquirido de manera física en la Imprenta Nacional o incluso en medio electrónico a través del siguiente link: </w:t>
      </w:r>
      <w:hyperlink r:id="rId8" w:history="1">
        <w:r w:rsidRPr="009015B5">
          <w:rPr>
            <w:rStyle w:val="Hipervnculo"/>
            <w:rFonts w:ascii="Calibri" w:eastAsia="Calibri" w:hAnsi="Calibri" w:cs="Times New Roman"/>
            <w:lang w:eastAsia="es-SV"/>
          </w:rPr>
          <w:t>https://imprentanacional.gob.sv/archivo-digital-del-diario-oficial/</w:t>
        </w:r>
      </w:hyperlink>
      <w:r>
        <w:rPr>
          <w:rFonts w:ascii="Calibri" w:eastAsia="Calibri" w:hAnsi="Calibri" w:cs="Times New Roman"/>
          <w:lang w:eastAsia="es-SV"/>
        </w:rPr>
        <w:t xml:space="preserve"> “. Sic</w:t>
      </w:r>
    </w:p>
    <w:p w:rsidR="009015B5" w:rsidRPr="009015B5" w:rsidRDefault="009015B5" w:rsidP="009015B5">
      <w:pPr>
        <w:pStyle w:val="Prrafodelista"/>
        <w:rPr>
          <w:rFonts w:ascii="Calibri" w:eastAsia="Calibri" w:hAnsi="Calibri" w:cs="Times New Roman"/>
          <w:lang w:eastAsia="es-SV"/>
        </w:rPr>
      </w:pPr>
    </w:p>
    <w:p w:rsidR="009015B5" w:rsidRDefault="009015B5" w:rsidP="009015B5">
      <w:pPr>
        <w:pStyle w:val="Prrafodelista"/>
        <w:rPr>
          <w:rFonts w:ascii="Calibri" w:eastAsia="Calibri" w:hAnsi="Calibri" w:cs="Times New Roman"/>
          <w:lang w:eastAsia="es-SV"/>
        </w:rPr>
      </w:pPr>
    </w:p>
    <w:p w:rsidR="00F12F88" w:rsidRPr="00807D74" w:rsidRDefault="00F12F88" w:rsidP="002637D3">
      <w:pPr>
        <w:ind w:left="709"/>
        <w:contextualSpacing/>
        <w:jc w:val="both"/>
        <w:rPr>
          <w:rFonts w:ascii="Calibri" w:eastAsia="Calibri" w:hAnsi="Calibri" w:cs="Times New Roman"/>
          <w:b/>
          <w:lang w:eastAsia="es-SV"/>
        </w:rPr>
      </w:pPr>
      <w:bookmarkStart w:id="0" w:name="_GoBack"/>
      <w:bookmarkEnd w:id="0"/>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CD2DD8">
        <w:rPr>
          <w:rFonts w:ascii="Calibri" w:eastAsia="Calibri" w:hAnsi="Calibri" w:cs="Times New Roman"/>
          <w:lang w:eastAsia="es-SV"/>
        </w:rPr>
        <w:t>_______ __________________</w:t>
      </w:r>
      <w:r w:rsidRPr="009015B5">
        <w:rPr>
          <w:rFonts w:ascii="Calibri" w:eastAsia="Calibri" w:hAnsi="Calibri" w:cs="Times New Roman"/>
          <w:lang w:val="es-ES" w:eastAsia="es-SV"/>
        </w:rPr>
        <w:t>,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FE2" w:rsidRDefault="003A5FE2">
      <w:pPr>
        <w:spacing w:after="0" w:line="240" w:lineRule="auto"/>
      </w:pPr>
      <w:r>
        <w:separator/>
      </w:r>
    </w:p>
  </w:endnote>
  <w:endnote w:type="continuationSeparator" w:id="0">
    <w:p w:rsidR="003A5FE2" w:rsidRDefault="003A5F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1340F">
    <w:pPr>
      <w:pStyle w:val="Piedepgina"/>
      <w:jc w:val="right"/>
      <w:rPr>
        <w:noProof/>
        <w:lang w:val="es-ES"/>
      </w:rPr>
    </w:pPr>
    <w:r w:rsidRPr="0031340F">
      <w:fldChar w:fldCharType="begin"/>
    </w:r>
    <w:r w:rsidR="00F6461C">
      <w:instrText>PAGE   \* MERGEFORMAT</w:instrText>
    </w:r>
    <w:r w:rsidRPr="0031340F">
      <w:fldChar w:fldCharType="separate"/>
    </w:r>
    <w:r w:rsidR="00CD2DD8" w:rsidRPr="00CD2DD8">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FE2" w:rsidRDefault="003A5FE2">
      <w:pPr>
        <w:spacing w:after="0" w:line="240" w:lineRule="auto"/>
      </w:pPr>
      <w:r>
        <w:separator/>
      </w:r>
    </w:p>
  </w:footnote>
  <w:footnote w:type="continuationSeparator" w:id="0">
    <w:p w:rsidR="003A5FE2" w:rsidRDefault="003A5F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6"/>
  </w:num>
  <w:num w:numId="9">
    <w:abstractNumId w:val="21"/>
  </w:num>
  <w:num w:numId="10">
    <w:abstractNumId w:val="35"/>
  </w:num>
  <w:num w:numId="11">
    <w:abstractNumId w:val="22"/>
  </w:num>
  <w:num w:numId="12">
    <w:abstractNumId w:val="20"/>
  </w:num>
  <w:num w:numId="13">
    <w:abstractNumId w:val="29"/>
  </w:num>
  <w:num w:numId="14">
    <w:abstractNumId w:val="25"/>
  </w:num>
  <w:num w:numId="15">
    <w:abstractNumId w:val="33"/>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D636E"/>
    <w:rsid w:val="001E04A4"/>
    <w:rsid w:val="001F0828"/>
    <w:rsid w:val="001F2EBD"/>
    <w:rsid w:val="001F3D8E"/>
    <w:rsid w:val="001F4A01"/>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1340F"/>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E29"/>
    <w:rsid w:val="00395DF8"/>
    <w:rsid w:val="003A5FE2"/>
    <w:rsid w:val="003B0DDD"/>
    <w:rsid w:val="003B26DB"/>
    <w:rsid w:val="003B26EB"/>
    <w:rsid w:val="003B285B"/>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08F"/>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81DC7"/>
    <w:rsid w:val="00C8364D"/>
    <w:rsid w:val="00C90DF6"/>
    <w:rsid w:val="00C95147"/>
    <w:rsid w:val="00C95CF4"/>
    <w:rsid w:val="00CA3E1D"/>
    <w:rsid w:val="00CA4A7A"/>
    <w:rsid w:val="00CB2C33"/>
    <w:rsid w:val="00CB64D8"/>
    <w:rsid w:val="00CC0598"/>
    <w:rsid w:val="00CC458B"/>
    <w:rsid w:val="00CD2542"/>
    <w:rsid w:val="00CD2DD8"/>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rentanacional.gob.sv/archivo-digital-del-diario-oficia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4871628-AC8E-4215-BC2E-58E37FB8B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3238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2019-04-30T16:21:00Z</cp:lastPrinted>
  <dcterms:created xsi:type="dcterms:W3CDTF">2019-05-14T17:34:00Z</dcterms:created>
  <dcterms:modified xsi:type="dcterms:W3CDTF">2019-05-14T17:34:00Z</dcterms:modified>
</cp:coreProperties>
</file>