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949" w:rsidRDefault="00A04949"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2E6951B" wp14:editId="42F319D4">
                <wp:simplePos x="0" y="0"/>
                <wp:positionH relativeFrom="column">
                  <wp:posOffset>208280</wp:posOffset>
                </wp:positionH>
                <wp:positionV relativeFrom="paragraph">
                  <wp:posOffset>81078</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4949" w:rsidRPr="00292810" w:rsidRDefault="00A04949" w:rsidP="00A0494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A04949" w:rsidRDefault="00A04949" w:rsidP="00A04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4pt;margin-top:6.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" fillcolor="white [3201]" strokecolor="white [3212]" strokeweight="1pt">
                <v:stroke dashstyle="dash"/>
                <v:shadow color="#868686"/>
                <v:textbox>
                  <w:txbxContent>
                    <w:p w:rsidR="00A04949" w:rsidRPr="00292810" w:rsidRDefault="00A04949" w:rsidP="00A0494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A04949" w:rsidRDefault="00A04949" w:rsidP="00A04949"/>
                  </w:txbxContent>
                </v:textbox>
              </v:rect>
            </w:pict>
          </mc:Fallback>
        </mc:AlternateContent>
      </w:r>
    </w:p>
    <w:p w:rsidR="00A04949" w:rsidRDefault="00A04949" w:rsidP="00B13B85">
      <w:pPr>
        <w:rPr>
          <w:rFonts w:ascii="Calibri" w:eastAsia="Calibri" w:hAnsi="Calibri" w:cs="Times New Roman"/>
          <w:b/>
          <w:lang w:val="es-ES" w:eastAsia="es-SV"/>
        </w:rPr>
      </w:pPr>
    </w:p>
    <w:p w:rsidR="00A04949" w:rsidRDefault="00A04949"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654170">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654170">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w:t>
      </w:r>
      <w:bookmarkStart w:id="0" w:name="_GoBack"/>
      <w:bookmarkEnd w:id="0"/>
      <w:r w:rsidRPr="00B13B85">
        <w:rPr>
          <w:rFonts w:ascii="Calibri" w:eastAsia="Calibri" w:hAnsi="Calibri" w:cs="Times New Roman"/>
          <w:b/>
          <w:lang w:val="es-ES" w:eastAsia="es-SV"/>
        </w:rPr>
        <w:t>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452ED">
        <w:rPr>
          <w:rFonts w:ascii="Calibri" w:eastAsia="Calibri" w:hAnsi="Calibri" w:cs="Times New Roman"/>
          <w:u w:val="single"/>
          <w:lang w:val="es-ES" w:eastAsia="es-SV"/>
        </w:rPr>
        <w:t>dieciséis</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901FC0">
      <w:pPr>
        <w:spacing w:after="0"/>
        <w:jc w:val="both"/>
      </w:pPr>
      <w:r w:rsidRPr="00B13B85">
        <w:rPr>
          <w:rFonts w:ascii="Calibri" w:eastAsia="Calibri" w:hAnsi="Calibri" w:cs="Times New Roman"/>
          <w:lang w:val="es-ES" w:eastAsia="es-SV"/>
        </w:rPr>
        <w:t xml:space="preserve">Admítase la solicitud de información </w:t>
      </w:r>
      <w:r w:rsidR="00654170" w:rsidRPr="00654170">
        <w:rPr>
          <w:rFonts w:ascii="Calibri" w:eastAsia="Times New Roman" w:hAnsi="Calibri" w:cs="Times New Roman"/>
          <w:b/>
          <w:lang w:eastAsia="es-SV"/>
        </w:rPr>
        <w:t>MINEC-2018-0685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54170">
        <w:rPr>
          <w:rFonts w:ascii="Calibri" w:eastAsia="Calibri" w:hAnsi="Calibri" w:cs="Times New Roman"/>
          <w:lang w:val="es-ES" w:eastAsia="es-SV"/>
        </w:rPr>
        <w:t xml:space="preserve">ocho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A04949">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04949">
        <w:t>________</w:t>
      </w:r>
      <w:r w:rsidR="00FE57C2">
        <w:t>, del d</w:t>
      </w:r>
      <w:r w:rsidRPr="00B13B85">
        <w:rPr>
          <w:rFonts w:ascii="Calibri" w:eastAsia="Calibri" w:hAnsi="Calibri" w:cs="Times New Roman"/>
          <w:lang w:eastAsia="es-SV"/>
        </w:rPr>
        <w:t xml:space="preserve">omicilio de </w:t>
      </w:r>
      <w:r w:rsidR="00901FC0" w:rsidRPr="00901FC0">
        <w:rPr>
          <w:rFonts w:ascii="Calibri" w:eastAsia="Calibri" w:hAnsi="Calibri" w:cs="Times New Roman"/>
          <w:lang w:eastAsia="es-SV"/>
        </w:rPr>
        <w:t>Sonsonate</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01FC0">
        <w:rPr>
          <w:rFonts w:ascii="Calibri" w:eastAsia="Calibri" w:hAnsi="Calibri" w:cs="Times New Roman"/>
          <w:lang w:eastAsia="es-SV"/>
        </w:rPr>
        <w:t xml:space="preserve"> </w:t>
      </w:r>
      <w:r w:rsidR="00901FC0" w:rsidRPr="00901FC0">
        <w:rPr>
          <w:rFonts w:ascii="Calibri" w:eastAsia="Calibri" w:hAnsi="Calibri" w:cs="Times New Roman"/>
          <w:lang w:eastAsia="es-SV"/>
        </w:rPr>
        <w:t>Sonsonate</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15163" w:rsidRPr="00515163">
        <w:rPr>
          <w:rFonts w:ascii="Calibri" w:eastAsia="Calibri" w:hAnsi="Calibri"/>
          <w:u w:val="single"/>
          <w:lang w:eastAsia="es-SV"/>
        </w:rPr>
        <w:t xml:space="preserve">1. ¿Qué evaluaciones (ex ante, concomitante) han realizado en base a la ley de prohibición de la </w:t>
      </w:r>
      <w:proofErr w:type="spellStart"/>
      <w:r w:rsidR="00515163" w:rsidRPr="00515163">
        <w:rPr>
          <w:rFonts w:ascii="Calibri" w:eastAsia="Calibri" w:hAnsi="Calibri"/>
          <w:u w:val="single"/>
          <w:lang w:eastAsia="es-SV"/>
        </w:rPr>
        <w:t>mineria</w:t>
      </w:r>
      <w:proofErr w:type="spellEnd"/>
      <w:r w:rsidR="00515163" w:rsidRPr="00515163">
        <w:rPr>
          <w:rFonts w:ascii="Calibri" w:eastAsia="Calibri" w:hAnsi="Calibri"/>
          <w:u w:val="single"/>
          <w:lang w:eastAsia="es-SV"/>
        </w:rPr>
        <w:t xml:space="preserve"> </w:t>
      </w:r>
      <w:proofErr w:type="spellStart"/>
      <w:r w:rsidR="00515163" w:rsidRPr="00515163">
        <w:rPr>
          <w:rFonts w:ascii="Calibri" w:eastAsia="Calibri" w:hAnsi="Calibri"/>
          <w:u w:val="single"/>
          <w:lang w:eastAsia="es-SV"/>
        </w:rPr>
        <w:t>metalica</w:t>
      </w:r>
      <w:proofErr w:type="spellEnd"/>
      <w:r w:rsidR="00515163" w:rsidRPr="00515163">
        <w:rPr>
          <w:rFonts w:ascii="Calibri" w:eastAsia="Calibri" w:hAnsi="Calibri"/>
          <w:u w:val="single"/>
          <w:lang w:eastAsia="es-SV"/>
        </w:rPr>
        <w:t xml:space="preserve"> de El Salvador? y si han hecho, ¿</w:t>
      </w:r>
      <w:proofErr w:type="spellStart"/>
      <w:r w:rsidR="00515163" w:rsidRPr="00515163">
        <w:rPr>
          <w:rFonts w:ascii="Calibri" w:eastAsia="Calibri" w:hAnsi="Calibri"/>
          <w:u w:val="single"/>
          <w:lang w:eastAsia="es-SV"/>
        </w:rPr>
        <w:t>cual</w:t>
      </w:r>
      <w:proofErr w:type="spellEnd"/>
      <w:r w:rsidR="00515163" w:rsidRPr="00515163">
        <w:rPr>
          <w:rFonts w:ascii="Calibri" w:eastAsia="Calibri" w:hAnsi="Calibri"/>
          <w:u w:val="single"/>
          <w:lang w:eastAsia="es-SV"/>
        </w:rPr>
        <w:t xml:space="preserve"> es la información obtenida?</w:t>
      </w:r>
      <w:r w:rsidR="00515163">
        <w:rPr>
          <w:rFonts w:ascii="Calibri" w:eastAsia="Calibri" w:hAnsi="Calibri"/>
          <w:u w:val="single"/>
          <w:lang w:eastAsia="es-SV"/>
        </w:rPr>
        <w:t xml:space="preserve">  </w:t>
      </w:r>
      <w:r w:rsidR="00515163" w:rsidRPr="00515163">
        <w:rPr>
          <w:rFonts w:ascii="Calibri" w:eastAsia="Calibri" w:hAnsi="Calibri"/>
          <w:u w:val="single"/>
          <w:lang w:eastAsia="es-SV"/>
        </w:rPr>
        <w:t>2. En base a la ley de prohibición de la minería metálica en El Salvador si han obtenido niveles de evaluación (de medios, de resultados, de impactos o de satisfacción) y si las hay ¿</w:t>
      </w:r>
      <w:proofErr w:type="spellStart"/>
      <w:r w:rsidR="00515163" w:rsidRPr="00515163">
        <w:rPr>
          <w:rFonts w:ascii="Calibri" w:eastAsia="Calibri" w:hAnsi="Calibri"/>
          <w:u w:val="single"/>
          <w:lang w:eastAsia="es-SV"/>
        </w:rPr>
        <w:t>cual</w:t>
      </w:r>
      <w:proofErr w:type="spellEnd"/>
      <w:r w:rsidR="00515163" w:rsidRPr="00515163">
        <w:rPr>
          <w:rFonts w:ascii="Calibri" w:eastAsia="Calibri" w:hAnsi="Calibri"/>
          <w:u w:val="single"/>
          <w:lang w:eastAsia="es-SV"/>
        </w:rPr>
        <w:t xml:space="preserve"> es la información obtenida?</w:t>
      </w:r>
      <w:r w:rsidR="00515163" w:rsidRPr="00515163">
        <w:t xml:space="preserve"> </w:t>
      </w:r>
      <w:r w:rsidR="00515163" w:rsidRPr="00515163">
        <w:rPr>
          <w:rFonts w:ascii="Calibri" w:eastAsia="Calibri" w:hAnsi="Calibri"/>
          <w:u w:val="single"/>
          <w:lang w:eastAsia="es-SV"/>
        </w:rPr>
        <w:t xml:space="preserve">3. Los costos de la operación que implicaron la ejecución de la Ley de prohibición de la minería </w:t>
      </w:r>
      <w:proofErr w:type="gramStart"/>
      <w:r w:rsidR="00515163" w:rsidRPr="00515163">
        <w:rPr>
          <w:rFonts w:ascii="Calibri" w:eastAsia="Calibri" w:hAnsi="Calibri"/>
          <w:u w:val="single"/>
          <w:lang w:eastAsia="es-SV"/>
        </w:rPr>
        <w:t>metálica</w:t>
      </w:r>
      <w:r w:rsidR="00515163">
        <w:rPr>
          <w:rFonts w:ascii="Calibri" w:eastAsia="Calibri" w:hAnsi="Calibri"/>
          <w:u w:val="single"/>
          <w:lang w:eastAsia="es-SV"/>
        </w:rPr>
        <w:t xml:space="preserve"> </w:t>
      </w:r>
      <w:r w:rsidR="0062499E" w:rsidRPr="0062499E">
        <w:rPr>
          <w:rFonts w:ascii="Calibri" w:eastAsia="Calibri" w:hAnsi="Calibri"/>
          <w:u w:val="single"/>
          <w:lang w:eastAsia="es-SV"/>
        </w:rPr>
        <w:t>.</w:t>
      </w:r>
      <w:r w:rsidR="00DD7D59" w:rsidRPr="00DD7D59">
        <w:rPr>
          <w:rFonts w:ascii="Calibri" w:eastAsia="Calibri" w:hAnsi="Calibri"/>
          <w:u w:val="single"/>
          <w:lang w:eastAsia="es-SV"/>
        </w:rPr>
        <w:t>”</w:t>
      </w:r>
      <w:proofErr w:type="gramEnd"/>
      <w:r w:rsidRPr="00A04949">
        <w:rPr>
          <w:rFonts w:ascii="Calibri" w:eastAsia="Calibri" w:hAnsi="Calibri"/>
          <w:u w:val="single"/>
        </w:rPr>
        <w:t xml:space="preserve"> </w:t>
      </w:r>
      <w:r w:rsidRPr="00A04949">
        <w:rPr>
          <w:rFonts w:ascii="Calibri" w:eastAsia="Calibri" w:hAnsi="Calibri" w:cs="Times New Roman"/>
          <w:lang w:val="es-ES" w:eastAsia="es-SV"/>
        </w:rPr>
        <w:t>(Sic), teniendo como lugar para notificar la dirección de correo electrónico</w:t>
      </w:r>
      <w:hyperlink r:id="rId8" w:history="1">
        <w:r w:rsidR="00A04949" w:rsidRPr="00A04949">
          <w:rPr>
            <w:rStyle w:val="Hipervnculo"/>
            <w:color w:val="auto"/>
          </w:rPr>
          <w:t xml:space="preserve"> __________________</w:t>
        </w:r>
        <w:r w:rsidR="006F7C0E" w:rsidRPr="00A04949">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A04949">
        <w:rPr>
          <w:rFonts w:ascii="Calibri" w:eastAsia="Calibri" w:hAnsi="Calibri" w:cs="Times New Roman"/>
          <w:b/>
          <w:lang w:val="es-ES" w:eastAsia="es-SV"/>
        </w:rPr>
        <w:t>___________________________</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452ED"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F452ED">
        <w:rPr>
          <w:rFonts w:ascii="Calibri" w:eastAsia="Calibri" w:hAnsi="Calibri" w:cs="Times New Roman"/>
          <w:b/>
          <w:lang w:val="es-ES" w:eastAsia="es-SV"/>
        </w:rPr>
        <w:t>de Hidrocarburos y Minas</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7E0092">
        <w:rPr>
          <w:rFonts w:ascii="Calibri" w:eastAsia="Calibri" w:hAnsi="Calibri" w:cs="Times New Roman"/>
          <w:lang w:val="es-ES" w:eastAsia="es-SV"/>
        </w:rPr>
        <w:t xml:space="preserve"> </w:t>
      </w:r>
      <w:r w:rsidR="00B27C40">
        <w:rPr>
          <w:rFonts w:ascii="Calibri" w:eastAsia="Calibri" w:hAnsi="Calibri" w:cs="Times New Roman"/>
          <w:lang w:val="es-ES" w:eastAsia="es-SV"/>
        </w:rPr>
        <w:t>solicitado</w:t>
      </w:r>
      <w:r w:rsidR="00F452ED">
        <w:rPr>
          <w:rFonts w:ascii="Calibri" w:eastAsia="Calibri" w:hAnsi="Calibri" w:cs="Times New Roman"/>
          <w:lang w:val="es-ES" w:eastAsia="es-SV"/>
        </w:rPr>
        <w:t>s</w:t>
      </w:r>
      <w:r w:rsidR="00C95147">
        <w:rPr>
          <w:rFonts w:ascii="Calibri" w:eastAsia="Calibri" w:hAnsi="Calibri" w:cs="Times New Roman"/>
          <w:lang w:val="es-ES" w:eastAsia="es-SV"/>
        </w:rPr>
        <w:t xml:space="preserve"> </w:t>
      </w:r>
      <w:r w:rsidR="00F452ED">
        <w:rPr>
          <w:rFonts w:ascii="Calibri" w:eastAsia="Calibri" w:hAnsi="Calibri" w:cs="Times New Roman"/>
          <w:lang w:eastAsia="es-SV"/>
        </w:rPr>
        <w:t>envió las respuestas siguientes:</w:t>
      </w:r>
    </w:p>
    <w:p w:rsidR="00515163" w:rsidRDefault="00515163" w:rsidP="00515163">
      <w:pPr>
        <w:jc w:val="both"/>
        <w:rPr>
          <w:rFonts w:ascii="Candara" w:hAnsi="Candara"/>
          <w:b/>
          <w:bCs/>
          <w:lang w:val="es-ES"/>
        </w:rPr>
      </w:pPr>
    </w:p>
    <w:p w:rsidR="00515163" w:rsidRDefault="00515163" w:rsidP="00515163">
      <w:pPr>
        <w:pStyle w:val="listparagraph"/>
        <w:numPr>
          <w:ilvl w:val="0"/>
          <w:numId w:val="24"/>
        </w:numPr>
        <w:jc w:val="both"/>
        <w:rPr>
          <w:rFonts w:ascii="Candara" w:hAnsi="Candara"/>
          <w:b/>
          <w:bCs/>
        </w:rPr>
      </w:pPr>
      <w:r>
        <w:rPr>
          <w:rFonts w:ascii="Candara" w:hAnsi="Candara"/>
          <w:b/>
          <w:bCs/>
        </w:rPr>
        <w:t xml:space="preserve">¿Qué evaluaciones (ex, ante, concomitante) han realizado en base a </w:t>
      </w:r>
      <w:smartTag w:uri="urn:schemas-microsoft-com:office:smarttags" w:element="PersonName">
        <w:smartTagPr>
          <w:attr w:name="ProductID" w:val="la Ley"/>
        </w:smartTagPr>
        <w:r>
          <w:rPr>
            <w:rFonts w:ascii="Candara" w:hAnsi="Candara"/>
            <w:b/>
            <w:bCs/>
          </w:rPr>
          <w:t>la Ley</w:t>
        </w:r>
      </w:smartTag>
      <w:r>
        <w:rPr>
          <w:rFonts w:ascii="Candara" w:hAnsi="Candara"/>
          <w:b/>
          <w:bCs/>
        </w:rPr>
        <w:t xml:space="preserve"> de Prohibición de  Minería Metálica en El Salvador, y si han hecho cual es la información obtenida?</w:t>
      </w:r>
    </w:p>
    <w:p w:rsidR="00515163" w:rsidRDefault="00515163" w:rsidP="00515163">
      <w:pPr>
        <w:jc w:val="both"/>
        <w:rPr>
          <w:rFonts w:ascii="Candara" w:hAnsi="Candara"/>
          <w:lang w:val="es-ES"/>
        </w:rPr>
      </w:pPr>
      <w:smartTag w:uri="urn:schemas-microsoft-com:office:smarttags" w:element="PersonName">
        <w:smartTagPr>
          <w:attr w:name="ProductID" w:val="la Dirección"/>
        </w:smartTagPr>
        <w:r>
          <w:rPr>
            <w:rFonts w:ascii="Candara" w:hAnsi="Candara"/>
            <w:lang w:val="es-ES"/>
          </w:rPr>
          <w:t>La Dirección</w:t>
        </w:r>
      </w:smartTag>
      <w:r>
        <w:rPr>
          <w:rFonts w:ascii="Candara" w:hAnsi="Candara"/>
          <w:lang w:val="es-ES"/>
        </w:rPr>
        <w:t xml:space="preserve"> de Hidrocarburos y Minas, no ha realizado evaluaciones (ex, ante, concomitante)  porque no está dentro de sus competencias legales realizarlas, la única competencia es cumplir y hacer cumplir dicha ley, por lo que no se tiene la información solicitada.</w:t>
      </w:r>
    </w:p>
    <w:p w:rsidR="00515163" w:rsidRDefault="00515163" w:rsidP="00515163">
      <w:pPr>
        <w:jc w:val="both"/>
        <w:rPr>
          <w:rFonts w:ascii="Candara" w:hAnsi="Candara"/>
          <w:lang w:val="es-ES"/>
        </w:rPr>
      </w:pPr>
    </w:p>
    <w:p w:rsidR="00515163" w:rsidRDefault="00515163" w:rsidP="00515163">
      <w:pPr>
        <w:pStyle w:val="listparagraph"/>
        <w:numPr>
          <w:ilvl w:val="0"/>
          <w:numId w:val="24"/>
        </w:numPr>
        <w:jc w:val="both"/>
        <w:rPr>
          <w:rFonts w:ascii="Candara" w:hAnsi="Candara"/>
          <w:b/>
          <w:bCs/>
        </w:rPr>
      </w:pPr>
      <w:r>
        <w:rPr>
          <w:rFonts w:ascii="Candara" w:hAnsi="Candara"/>
          <w:b/>
          <w:bCs/>
        </w:rPr>
        <w:t xml:space="preserve">En base a </w:t>
      </w:r>
      <w:smartTag w:uri="urn:schemas-microsoft-com:office:smarttags" w:element="PersonName">
        <w:smartTagPr>
          <w:attr w:name="ProductID" w:val="la Ley"/>
        </w:smartTagPr>
        <w:r>
          <w:rPr>
            <w:rFonts w:ascii="Candara" w:hAnsi="Candara"/>
            <w:b/>
            <w:bCs/>
          </w:rPr>
          <w:t>la Ley</w:t>
        </w:r>
      </w:smartTag>
      <w:r>
        <w:rPr>
          <w:rFonts w:ascii="Candara" w:hAnsi="Candara"/>
          <w:b/>
          <w:bCs/>
        </w:rPr>
        <w:t xml:space="preserve"> de Prohibición de </w:t>
      </w:r>
      <w:smartTag w:uri="urn:schemas-microsoft-com:office:smarttags" w:element="PersonName">
        <w:smartTagPr>
          <w:attr w:name="ProductID" w:val="la Minera Metálica"/>
        </w:smartTagPr>
        <w:r>
          <w:rPr>
            <w:rFonts w:ascii="Candara" w:hAnsi="Candara"/>
            <w:b/>
            <w:bCs/>
          </w:rPr>
          <w:t>la Minera Metálica</w:t>
        </w:r>
      </w:smartTag>
      <w:r>
        <w:rPr>
          <w:rFonts w:ascii="Candara" w:hAnsi="Candara"/>
          <w:b/>
          <w:bCs/>
        </w:rPr>
        <w:t xml:space="preserve"> en El Salvador si han obtenido niveles de evaluación (de medios, de resultados, de impacto o de satisfacción) y si los hay, </w:t>
      </w:r>
      <w:proofErr w:type="gramStart"/>
      <w:r>
        <w:rPr>
          <w:rFonts w:ascii="Candara" w:hAnsi="Candara"/>
          <w:b/>
          <w:bCs/>
        </w:rPr>
        <w:t>¿ cuál</w:t>
      </w:r>
      <w:proofErr w:type="gramEnd"/>
      <w:r>
        <w:rPr>
          <w:rFonts w:ascii="Candara" w:hAnsi="Candara"/>
          <w:b/>
          <w:bCs/>
        </w:rPr>
        <w:t xml:space="preserve"> es la información obtenida?</w:t>
      </w:r>
    </w:p>
    <w:p w:rsidR="00515163" w:rsidRDefault="00515163" w:rsidP="00515163">
      <w:pPr>
        <w:jc w:val="both"/>
        <w:rPr>
          <w:rFonts w:ascii="Candara" w:hAnsi="Candara"/>
          <w:lang w:val="es-ES"/>
        </w:rPr>
      </w:pPr>
      <w:smartTag w:uri="urn:schemas-microsoft-com:office:smarttags" w:element="PersonName">
        <w:smartTagPr>
          <w:attr w:name="ProductID" w:val="la Dirección"/>
        </w:smartTagPr>
        <w:r>
          <w:rPr>
            <w:rFonts w:ascii="Candara" w:hAnsi="Candara"/>
            <w:lang w:val="es-ES"/>
          </w:rPr>
          <w:t>La Dirección</w:t>
        </w:r>
      </w:smartTag>
      <w:r>
        <w:rPr>
          <w:rFonts w:ascii="Candara" w:hAnsi="Candara"/>
          <w:lang w:val="es-ES"/>
        </w:rPr>
        <w:t xml:space="preserve"> de Hidrocarburos y Minas, no ha obtenido niveles de evaluación (de medios, de resultados, de impacto o de satisfacción), porque no está dentro de sus competencias legales realizarlas, la única competencia es cumplir y hacer cumplir dicha ley, por lo que no se tiene la información solicitada.</w:t>
      </w:r>
    </w:p>
    <w:p w:rsidR="00515163" w:rsidRDefault="00515163" w:rsidP="00515163">
      <w:pPr>
        <w:pStyle w:val="listparagraph"/>
        <w:jc w:val="both"/>
        <w:rPr>
          <w:rFonts w:ascii="Candara" w:hAnsi="Candara"/>
        </w:rPr>
      </w:pPr>
      <w:r>
        <w:rPr>
          <w:rFonts w:ascii="Candara" w:hAnsi="Candara"/>
        </w:rPr>
        <w:t xml:space="preserve">                                                                        </w:t>
      </w:r>
    </w:p>
    <w:p w:rsidR="00515163" w:rsidRDefault="00515163" w:rsidP="00515163">
      <w:pPr>
        <w:pStyle w:val="listparagraph"/>
        <w:numPr>
          <w:ilvl w:val="0"/>
          <w:numId w:val="24"/>
        </w:numPr>
        <w:jc w:val="both"/>
        <w:rPr>
          <w:rFonts w:ascii="Candara" w:hAnsi="Candara"/>
          <w:b/>
          <w:bCs/>
        </w:rPr>
      </w:pPr>
      <w:r>
        <w:rPr>
          <w:rFonts w:ascii="Candara" w:hAnsi="Candara"/>
          <w:b/>
          <w:bCs/>
        </w:rPr>
        <w:t>Los costos de la operación que implicaron la ejecución de la Ley de Prohibición  Minera Metálica.</w:t>
      </w:r>
    </w:p>
    <w:p w:rsidR="00515163" w:rsidRDefault="00515163" w:rsidP="00515163">
      <w:pPr>
        <w:jc w:val="both"/>
        <w:rPr>
          <w:rFonts w:ascii="Candara" w:hAnsi="Candara"/>
          <w:lang w:val="es-ES"/>
        </w:rPr>
      </w:pPr>
      <w:r>
        <w:rPr>
          <w:rFonts w:ascii="Candara" w:hAnsi="Candara"/>
          <w:lang w:val="es-ES"/>
        </w:rPr>
        <w:t xml:space="preserve">La ejecución de esta Ley, por parte del Ministerio de Economía no tiene costos de implementación, ya que se financia anualmente la operatividad por medio del presupuesto asignado a esta cartera de Estado; lo que si implicará costos no determinados son los que corresponden al cierre de los pasivos ambientales mineros. </w:t>
      </w:r>
    </w:p>
    <w:p w:rsidR="00515163" w:rsidRDefault="00515163" w:rsidP="00515163">
      <w:pPr>
        <w:rPr>
          <w:rFonts w:ascii="Arial" w:hAnsi="Arial" w:cs="Arial"/>
          <w:sz w:val="20"/>
          <w:szCs w:val="20"/>
          <w:lang w:val="es-ES"/>
        </w:rPr>
      </w:pPr>
    </w:p>
    <w:p w:rsidR="002E4746" w:rsidRPr="00515163" w:rsidRDefault="002E4746" w:rsidP="00C95147">
      <w:pPr>
        <w:pStyle w:val="Prrafodelista"/>
        <w:spacing w:before="269" w:after="269"/>
        <w:ind w:left="1418"/>
        <w:jc w:val="both"/>
        <w:rPr>
          <w:rFonts w:ascii="Calibri" w:eastAsia="Calibri" w:hAnsi="Calibri" w:cs="Times New Roman"/>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04949">
        <w:rPr>
          <w:rFonts w:ascii="Calibri" w:eastAsia="Calibri" w:hAnsi="Calibri" w:cs="Times New Roman"/>
          <w:lang w:val="es-ES"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1C" w:rsidRDefault="00EF291C">
      <w:pPr>
        <w:spacing w:after="0" w:line="240" w:lineRule="auto"/>
      </w:pPr>
      <w:r>
        <w:separator/>
      </w:r>
    </w:p>
  </w:endnote>
  <w:endnote w:type="continuationSeparator" w:id="0">
    <w:p w:rsidR="00EF291C" w:rsidRDefault="00EF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A04949" w:rsidRPr="00A0494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1C" w:rsidRDefault="00EF291C">
      <w:pPr>
        <w:spacing w:after="0" w:line="240" w:lineRule="auto"/>
      </w:pPr>
      <w:r>
        <w:separator/>
      </w:r>
    </w:p>
  </w:footnote>
  <w:footnote w:type="continuationSeparator" w:id="0">
    <w:p w:rsidR="00EF291C" w:rsidRDefault="00EF2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23F66B9"/>
    <w:multiLevelType w:val="hybridMultilevel"/>
    <w:tmpl w:val="18F6EB84"/>
    <w:lvl w:ilvl="0" w:tplc="8B1080F0">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4">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8">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10"/>
  </w:num>
  <w:num w:numId="10">
    <w:abstractNumId w:val="19"/>
  </w:num>
  <w:num w:numId="11">
    <w:abstractNumId w:val="12"/>
  </w:num>
  <w:num w:numId="12">
    <w:abstractNumId w:val="9"/>
  </w:num>
  <w:num w:numId="13">
    <w:abstractNumId w:val="17"/>
  </w:num>
  <w:num w:numId="14">
    <w:abstractNumId w:val="14"/>
  </w:num>
  <w:num w:numId="15">
    <w:abstractNumId w:val="18"/>
  </w:num>
  <w:num w:numId="16">
    <w:abstractNumId w:val="1"/>
  </w:num>
  <w:num w:numId="17">
    <w:abstractNumId w:val="6"/>
  </w:num>
  <w:num w:numId="18">
    <w:abstractNumId w:val="2"/>
  </w:num>
  <w:num w:numId="19">
    <w:abstractNumId w:val="7"/>
  </w:num>
  <w:num w:numId="20">
    <w:abstractNumId w:val="4"/>
  </w:num>
  <w:num w:numId="21">
    <w:abstractNumId w:val="13"/>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B5652"/>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15163"/>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54170"/>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009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949"/>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91C"/>
    <w:rsid w:val="00EF2C38"/>
    <w:rsid w:val="00F01241"/>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0154546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2018-11-16T21:00:00Z</cp:lastPrinted>
  <dcterms:created xsi:type="dcterms:W3CDTF">2019-05-13T07:02:00Z</dcterms:created>
  <dcterms:modified xsi:type="dcterms:W3CDTF">2019-05-13T07:02:00Z</dcterms:modified>
</cp:coreProperties>
</file>