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253" w:rsidRDefault="00624253"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A6B0B40" wp14:editId="679B4D8C">
                <wp:simplePos x="0" y="0"/>
                <wp:positionH relativeFrom="column">
                  <wp:posOffset>208132</wp:posOffset>
                </wp:positionH>
                <wp:positionV relativeFrom="paragraph">
                  <wp:posOffset>114679</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24253" w:rsidRPr="00292810" w:rsidRDefault="00624253" w:rsidP="0062425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24253" w:rsidRDefault="00624253" w:rsidP="006242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4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rhtlC+IA&#10;AAAJAQAADwAAAGRycy9kb3ducmV2LnhtbEyPwU7DMBBE70j8g7VIXBB1GqANIU5FQQgh1AOlQj26&#10;8ZJE2OsodtOUr2c5wXFmVjNvi8XorBiwD60nBdNJAgKp8qalWsHm/ekyAxGiJqOtJ1RwxACL8vSk&#10;0LnxB3rDYR1rwSUUcq2gibHLpQxVg06Hie+QOPv0vdORZV9L0+sDlzsr0ySZSadb4oVGd/jQYPW1&#10;3jsFw+px/n1h04/l5rh8ncnV9rl+2Sp1fjbe34GIOMa/Y/jFZ3QomWnn92SCsAquUiaP7GdTEJxn&#10;t+k1iB0b85sUZFnI/x+UPwAAAP//AwBQSwECLQAUAAYACAAAACEAtoM4kv4AAADhAQAAEwAAAAAA&#10;AAAAAAAAAAAAAAAAW0NvbnRlbnRfVHlwZXNdLnhtbFBLAQItABQABgAIAAAAIQA4/SH/1gAAAJQB&#10;AAALAAAAAAAAAAAAAAAAAC8BAABfcmVscy8ucmVsc1BLAQItABQABgAIAAAAIQCl6fcF6gIAACUG&#10;AAAOAAAAAAAAAAAAAAAAAC4CAABkcnMvZTJvRG9jLnhtbFBLAQItABQABgAIAAAAIQCuG2UL4gAA&#10;AAkBAAAPAAAAAAAAAAAAAAAAAEQFAABkcnMvZG93bnJldi54bWxQSwUGAAAAAAQABADzAAAAUwYA&#10;AAAA&#10;" fillcolor="white [3201]" strokecolor="white [3212]" strokeweight="1pt">
                <v:stroke dashstyle="dash"/>
                <v:shadow color="#868686"/>
                <v:textbox>
                  <w:txbxContent>
                    <w:p w:rsidR="00624253" w:rsidRPr="00292810" w:rsidRDefault="00624253" w:rsidP="0062425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24253" w:rsidRDefault="00624253" w:rsidP="00624253"/>
                  </w:txbxContent>
                </v:textbox>
              </v:rect>
            </w:pict>
          </mc:Fallback>
        </mc:AlternateContent>
      </w:r>
    </w:p>
    <w:p w:rsidR="00624253" w:rsidRDefault="00624253" w:rsidP="00B13B85">
      <w:pPr>
        <w:rPr>
          <w:rFonts w:ascii="Calibri" w:eastAsia="Calibri" w:hAnsi="Calibri" w:cs="Times New Roman"/>
          <w:b/>
          <w:lang w:val="es-ES" w:eastAsia="es-SV"/>
        </w:rPr>
      </w:pPr>
    </w:p>
    <w:p w:rsidR="00624253" w:rsidRDefault="00624253"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F452ED">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F452ED">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452ED">
        <w:rPr>
          <w:rFonts w:ascii="Calibri" w:eastAsia="Calibri" w:hAnsi="Calibri" w:cs="Times New Roman"/>
          <w:u w:val="single"/>
          <w:lang w:val="es-ES" w:eastAsia="es-SV"/>
        </w:rPr>
        <w:t>dieciséis</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901FC0">
      <w:pPr>
        <w:spacing w:after="0"/>
        <w:jc w:val="both"/>
      </w:pPr>
      <w:r w:rsidRPr="00B13B85">
        <w:rPr>
          <w:rFonts w:ascii="Calibri" w:eastAsia="Calibri" w:hAnsi="Calibri" w:cs="Times New Roman"/>
          <w:lang w:val="es-ES" w:eastAsia="es-SV"/>
        </w:rPr>
        <w:t xml:space="preserve">Admítase la solicitud de información </w:t>
      </w:r>
      <w:r w:rsidR="00F452ED" w:rsidRPr="00F452ED">
        <w:rPr>
          <w:rFonts w:ascii="Calibri" w:eastAsia="Times New Roman" w:hAnsi="Calibri" w:cs="Times New Roman"/>
          <w:b/>
          <w:lang w:eastAsia="es-SV"/>
        </w:rPr>
        <w:t>MINEC-2018-0683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452ED">
        <w:rPr>
          <w:rFonts w:ascii="Calibri" w:eastAsia="Calibri" w:hAnsi="Calibri" w:cs="Times New Roman"/>
          <w:lang w:val="es-ES" w:eastAsia="es-SV"/>
        </w:rPr>
        <w:t>siete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624253">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624253">
        <w:t>__________</w:t>
      </w:r>
      <w:r w:rsidR="00FE57C2">
        <w:t>, del d</w:t>
      </w:r>
      <w:r w:rsidRPr="00B13B85">
        <w:rPr>
          <w:rFonts w:ascii="Calibri" w:eastAsia="Calibri" w:hAnsi="Calibri" w:cs="Times New Roman"/>
          <w:lang w:eastAsia="es-SV"/>
        </w:rPr>
        <w:t xml:space="preserve">omicilio de </w:t>
      </w:r>
      <w:r w:rsidR="00C229E9" w:rsidRPr="00C229E9">
        <w:rPr>
          <w:rFonts w:ascii="Calibri" w:eastAsia="Calibri" w:hAnsi="Calibri" w:cs="Times New Roman"/>
          <w:lang w:eastAsia="es-SV"/>
        </w:rPr>
        <w:t>Santa Rita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01FC0">
        <w:rPr>
          <w:rFonts w:ascii="Calibri" w:eastAsia="Calibri" w:hAnsi="Calibri" w:cs="Times New Roman"/>
          <w:lang w:eastAsia="es-SV"/>
        </w:rPr>
        <w:t xml:space="preserve"> </w:t>
      </w:r>
      <w:r w:rsidR="00C229E9" w:rsidRPr="00C229E9">
        <w:rPr>
          <w:rFonts w:ascii="Calibri" w:eastAsia="Calibri" w:hAnsi="Calibri" w:cs="Times New Roman"/>
          <w:lang w:eastAsia="es-SV"/>
        </w:rPr>
        <w:t>Chalatenango</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452ED" w:rsidRPr="00F452ED">
        <w:rPr>
          <w:rFonts w:ascii="Calibri" w:eastAsia="Calibri" w:hAnsi="Calibri"/>
          <w:u w:val="single"/>
          <w:lang w:eastAsia="es-SV"/>
        </w:rPr>
        <w:t xml:space="preserve">Información sobre la Ley de prohibición de </w:t>
      </w:r>
      <w:proofErr w:type="spellStart"/>
      <w:r w:rsidR="00F452ED" w:rsidRPr="00F452ED">
        <w:rPr>
          <w:rFonts w:ascii="Calibri" w:eastAsia="Calibri" w:hAnsi="Calibri"/>
          <w:u w:val="single"/>
          <w:lang w:eastAsia="es-SV"/>
        </w:rPr>
        <w:t>mineria</w:t>
      </w:r>
      <w:proofErr w:type="spellEnd"/>
      <w:r w:rsidR="00F452ED" w:rsidRPr="00F452ED">
        <w:rPr>
          <w:rFonts w:ascii="Calibri" w:eastAsia="Calibri" w:hAnsi="Calibri"/>
          <w:u w:val="single"/>
          <w:lang w:eastAsia="es-SV"/>
        </w:rPr>
        <w:t xml:space="preserve"> </w:t>
      </w:r>
      <w:proofErr w:type="spellStart"/>
      <w:r w:rsidR="00F452ED" w:rsidRPr="00F452ED">
        <w:rPr>
          <w:rFonts w:ascii="Calibri" w:eastAsia="Calibri" w:hAnsi="Calibri"/>
          <w:u w:val="single"/>
          <w:lang w:eastAsia="es-SV"/>
        </w:rPr>
        <w:t>metalíca</w:t>
      </w:r>
      <w:proofErr w:type="spellEnd"/>
      <w:r w:rsidR="00F452ED" w:rsidRPr="00F452ED">
        <w:rPr>
          <w:rFonts w:ascii="Calibri" w:eastAsia="Calibri" w:hAnsi="Calibri"/>
          <w:u w:val="single"/>
          <w:lang w:eastAsia="es-SV"/>
        </w:rPr>
        <w:t xml:space="preserve"> en El </w:t>
      </w:r>
      <w:proofErr w:type="spellStart"/>
      <w:r w:rsidR="00F452ED" w:rsidRPr="00F452ED">
        <w:rPr>
          <w:rFonts w:ascii="Calibri" w:eastAsia="Calibri" w:hAnsi="Calibri"/>
          <w:u w:val="single"/>
          <w:lang w:eastAsia="es-SV"/>
        </w:rPr>
        <w:t>Savador</w:t>
      </w:r>
      <w:proofErr w:type="spellEnd"/>
      <w:r w:rsidR="00F452ED" w:rsidRPr="00F452ED">
        <w:rPr>
          <w:rFonts w:ascii="Calibri" w:eastAsia="Calibri" w:hAnsi="Calibri"/>
          <w:u w:val="single"/>
          <w:lang w:eastAsia="es-SV"/>
        </w:rPr>
        <w:t xml:space="preserve">, </w:t>
      </w:r>
      <w:proofErr w:type="spellStart"/>
      <w:r w:rsidR="00F452ED" w:rsidRPr="00F452ED">
        <w:rPr>
          <w:rFonts w:ascii="Calibri" w:eastAsia="Calibri" w:hAnsi="Calibri"/>
          <w:u w:val="single"/>
          <w:lang w:eastAsia="es-SV"/>
        </w:rPr>
        <w:t>especificamente</w:t>
      </w:r>
      <w:proofErr w:type="spellEnd"/>
      <w:r w:rsidR="00F452ED" w:rsidRPr="00F452ED">
        <w:rPr>
          <w:rFonts w:ascii="Calibri" w:eastAsia="Calibri" w:hAnsi="Calibri"/>
          <w:u w:val="single"/>
          <w:lang w:eastAsia="es-SV"/>
        </w:rPr>
        <w:t xml:space="preserve"> la aptitud de los encargados para la </w:t>
      </w:r>
      <w:proofErr w:type="spellStart"/>
      <w:r w:rsidR="00F452ED" w:rsidRPr="00F452ED">
        <w:rPr>
          <w:rFonts w:ascii="Calibri" w:eastAsia="Calibri" w:hAnsi="Calibri"/>
          <w:u w:val="single"/>
          <w:lang w:eastAsia="es-SV"/>
        </w:rPr>
        <w:t>implementacion</w:t>
      </w:r>
      <w:proofErr w:type="spellEnd"/>
      <w:r w:rsidR="00F452ED" w:rsidRPr="00F452ED">
        <w:rPr>
          <w:rFonts w:ascii="Calibri" w:eastAsia="Calibri" w:hAnsi="Calibri"/>
          <w:u w:val="single"/>
          <w:lang w:eastAsia="es-SV"/>
        </w:rPr>
        <w:t xml:space="preserve"> de esta ley</w:t>
      </w:r>
      <w:r w:rsidR="00F452ED">
        <w:rPr>
          <w:rFonts w:ascii="Calibri" w:eastAsia="Calibri" w:hAnsi="Calibri"/>
          <w:u w:val="single"/>
          <w:lang w:eastAsia="es-SV"/>
        </w:rPr>
        <w:t xml:space="preserve">, </w:t>
      </w:r>
      <w:r w:rsidR="00F452ED" w:rsidRPr="00F452ED">
        <w:rPr>
          <w:rFonts w:ascii="Calibri" w:eastAsia="Calibri" w:hAnsi="Calibri"/>
          <w:u w:val="single"/>
          <w:lang w:eastAsia="es-SV"/>
        </w:rPr>
        <w:t>¿</w:t>
      </w:r>
      <w:proofErr w:type="spellStart"/>
      <w:r w:rsidR="00F452ED" w:rsidRPr="00F452ED">
        <w:rPr>
          <w:rFonts w:ascii="Calibri" w:eastAsia="Calibri" w:hAnsi="Calibri"/>
          <w:u w:val="single"/>
          <w:lang w:eastAsia="es-SV"/>
        </w:rPr>
        <w:t>Cuales</w:t>
      </w:r>
      <w:proofErr w:type="spellEnd"/>
      <w:r w:rsidR="00F452ED" w:rsidRPr="00F452ED">
        <w:rPr>
          <w:rFonts w:ascii="Calibri" w:eastAsia="Calibri" w:hAnsi="Calibri"/>
          <w:u w:val="single"/>
          <w:lang w:eastAsia="es-SV"/>
        </w:rPr>
        <w:t xml:space="preserve"> era sus conocimientos sobre la </w:t>
      </w:r>
      <w:proofErr w:type="spellStart"/>
      <w:r w:rsidR="00F452ED" w:rsidRPr="00F452ED">
        <w:rPr>
          <w:rFonts w:ascii="Calibri" w:eastAsia="Calibri" w:hAnsi="Calibri"/>
          <w:u w:val="single"/>
          <w:lang w:eastAsia="es-SV"/>
        </w:rPr>
        <w:t>implementacion</w:t>
      </w:r>
      <w:proofErr w:type="spellEnd"/>
      <w:r w:rsidR="00F452ED" w:rsidRPr="00F452ED">
        <w:rPr>
          <w:rFonts w:ascii="Calibri" w:eastAsia="Calibri" w:hAnsi="Calibri"/>
          <w:u w:val="single"/>
          <w:lang w:eastAsia="es-SV"/>
        </w:rPr>
        <w:t xml:space="preserve"> de esta ley?</w:t>
      </w:r>
      <w:r w:rsidR="00F452ED" w:rsidRPr="00F452ED">
        <w:t xml:space="preserve"> </w:t>
      </w:r>
      <w:r w:rsidR="00F452ED" w:rsidRPr="00F452ED">
        <w:rPr>
          <w:rFonts w:ascii="Calibri" w:eastAsia="Calibri" w:hAnsi="Calibri"/>
          <w:u w:val="single"/>
          <w:lang w:eastAsia="es-SV"/>
        </w:rPr>
        <w:t>¿</w:t>
      </w:r>
      <w:proofErr w:type="spellStart"/>
      <w:r w:rsidR="00F452ED" w:rsidRPr="00F452ED">
        <w:rPr>
          <w:rFonts w:ascii="Calibri" w:eastAsia="Calibri" w:hAnsi="Calibri"/>
          <w:u w:val="single"/>
          <w:lang w:eastAsia="es-SV"/>
        </w:rPr>
        <w:t>Como</w:t>
      </w:r>
      <w:proofErr w:type="spellEnd"/>
      <w:r w:rsidR="00F452ED" w:rsidRPr="00F452ED">
        <w:rPr>
          <w:rFonts w:ascii="Calibri" w:eastAsia="Calibri" w:hAnsi="Calibri"/>
          <w:u w:val="single"/>
          <w:lang w:eastAsia="es-SV"/>
        </w:rPr>
        <w:t xml:space="preserve"> era su orientación a la respuesta de esta </w:t>
      </w:r>
      <w:proofErr w:type="gramStart"/>
      <w:r w:rsidR="00F452ED" w:rsidRPr="00F452ED">
        <w:rPr>
          <w:rFonts w:ascii="Calibri" w:eastAsia="Calibri" w:hAnsi="Calibri"/>
          <w:u w:val="single"/>
          <w:lang w:eastAsia="es-SV"/>
        </w:rPr>
        <w:t>ley(</w:t>
      </w:r>
      <w:proofErr w:type="gramEnd"/>
      <w:r w:rsidR="00F452ED" w:rsidRPr="00F452ED">
        <w:rPr>
          <w:rFonts w:ascii="Calibri" w:eastAsia="Calibri" w:hAnsi="Calibri"/>
          <w:u w:val="single"/>
          <w:lang w:eastAsia="es-SV"/>
        </w:rPr>
        <w:t>aceptación, neutralidad, rechazo)? Explique (Opcional).</w:t>
      </w:r>
      <w:r w:rsidR="00F452ED">
        <w:rPr>
          <w:rFonts w:ascii="Calibri" w:eastAsia="Calibri" w:hAnsi="Calibri"/>
          <w:u w:val="single"/>
          <w:lang w:eastAsia="es-SV"/>
        </w:rPr>
        <w:t xml:space="preserve"> </w:t>
      </w:r>
      <w:r w:rsidR="00F452ED" w:rsidRPr="00F452ED">
        <w:rPr>
          <w:rFonts w:ascii="Calibri" w:eastAsia="Calibri" w:hAnsi="Calibri"/>
          <w:u w:val="single"/>
          <w:lang w:eastAsia="es-SV"/>
        </w:rPr>
        <w:t>¿</w:t>
      </w:r>
      <w:proofErr w:type="spellStart"/>
      <w:r w:rsidR="00F452ED" w:rsidRPr="00F452ED">
        <w:rPr>
          <w:rFonts w:ascii="Calibri" w:eastAsia="Calibri" w:hAnsi="Calibri"/>
          <w:u w:val="single"/>
          <w:lang w:eastAsia="es-SV"/>
        </w:rPr>
        <w:t>Cual</w:t>
      </w:r>
      <w:proofErr w:type="spellEnd"/>
      <w:r w:rsidR="00F452ED" w:rsidRPr="00F452ED">
        <w:rPr>
          <w:rFonts w:ascii="Calibri" w:eastAsia="Calibri" w:hAnsi="Calibri"/>
          <w:u w:val="single"/>
          <w:lang w:eastAsia="es-SV"/>
        </w:rPr>
        <w:t xml:space="preserve"> era la intensidad de su respuesta a esta ley</w:t>
      </w:r>
      <w:proofErr w:type="gramStart"/>
      <w:r w:rsidR="00F452ED" w:rsidRPr="00F452ED">
        <w:rPr>
          <w:rFonts w:ascii="Calibri" w:eastAsia="Calibri" w:hAnsi="Calibri"/>
          <w:u w:val="single"/>
          <w:lang w:eastAsia="es-SV"/>
        </w:rPr>
        <w:t xml:space="preserve">? </w:t>
      </w:r>
      <w:r w:rsidR="0062499E" w:rsidRPr="0062499E">
        <w:rPr>
          <w:rFonts w:ascii="Calibri" w:eastAsia="Calibri" w:hAnsi="Calibri"/>
          <w:u w:val="single"/>
          <w:lang w:eastAsia="es-SV"/>
        </w:rPr>
        <w:t>.</w:t>
      </w:r>
      <w:r w:rsidR="00DD7D59" w:rsidRPr="00DD7D59">
        <w:rPr>
          <w:rFonts w:ascii="Calibri" w:eastAsia="Calibri" w:hAnsi="Calibri"/>
          <w:u w:val="single"/>
          <w:lang w:eastAsia="es-SV"/>
        </w:rPr>
        <w:t>”</w:t>
      </w:r>
      <w:proofErr w:type="gramEnd"/>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w:t>
      </w:r>
      <w:r w:rsidRPr="00624253">
        <w:rPr>
          <w:rFonts w:ascii="Calibri" w:eastAsia="Calibri" w:hAnsi="Calibri" w:cs="Times New Roman"/>
          <w:lang w:val="es-ES" w:eastAsia="es-SV"/>
        </w:rPr>
        <w:t>nico</w:t>
      </w:r>
      <w:hyperlink r:id="rId8" w:history="1">
        <w:r w:rsidR="00624253" w:rsidRPr="00624253">
          <w:rPr>
            <w:rStyle w:val="Hipervnculo"/>
            <w:color w:val="auto"/>
          </w:rPr>
          <w:t xml:space="preserve"> __________________</w:t>
        </w:r>
        <w:r w:rsidR="006F7C0E" w:rsidRPr="00624253">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52E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w:t>
      </w:r>
      <w:r w:rsidR="0062499E">
        <w:rPr>
          <w:rFonts w:ascii="Calibri" w:eastAsia="Calibri" w:hAnsi="Calibri" w:cs="Times New Roman"/>
          <w:lang w:val="es-ES" w:eastAsia="es-SV"/>
        </w:rPr>
        <w:t xml:space="preserve">por </w:t>
      </w:r>
      <w:r w:rsidR="00624253">
        <w:rPr>
          <w:rFonts w:ascii="Calibri" w:eastAsia="Calibri" w:hAnsi="Calibri" w:cs="Times New Roman"/>
          <w:b/>
          <w:lang w:val="es-ES" w:eastAsia="es-SV"/>
        </w:rPr>
        <w:t>_____________________</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452ED" w:rsidRDefault="008E1354" w:rsidP="00C9514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F452ED">
        <w:rPr>
          <w:rFonts w:ascii="Calibri" w:eastAsia="Calibri" w:hAnsi="Calibri" w:cs="Times New Roman"/>
          <w:b/>
          <w:lang w:val="es-ES" w:eastAsia="es-SV"/>
        </w:rPr>
        <w:t>de Hidrocarburos y Minas</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7E0092">
        <w:rPr>
          <w:rFonts w:ascii="Calibri" w:eastAsia="Calibri" w:hAnsi="Calibri" w:cs="Times New Roman"/>
          <w:lang w:val="es-ES" w:eastAsia="es-SV"/>
        </w:rPr>
        <w:t xml:space="preserve"> </w:t>
      </w:r>
      <w:r w:rsidR="00B27C40">
        <w:rPr>
          <w:rFonts w:ascii="Calibri" w:eastAsia="Calibri" w:hAnsi="Calibri" w:cs="Times New Roman"/>
          <w:lang w:val="es-ES" w:eastAsia="es-SV"/>
        </w:rPr>
        <w:t>solicitado</w:t>
      </w:r>
      <w:r w:rsidR="00F452ED">
        <w:rPr>
          <w:rFonts w:ascii="Calibri" w:eastAsia="Calibri" w:hAnsi="Calibri" w:cs="Times New Roman"/>
          <w:lang w:val="es-ES" w:eastAsia="es-SV"/>
        </w:rPr>
        <w:t>s</w:t>
      </w:r>
      <w:r w:rsidR="00C95147">
        <w:rPr>
          <w:rFonts w:ascii="Calibri" w:eastAsia="Calibri" w:hAnsi="Calibri" w:cs="Times New Roman"/>
          <w:lang w:val="es-ES" w:eastAsia="es-SV"/>
        </w:rPr>
        <w:t xml:space="preserve"> </w:t>
      </w:r>
      <w:r w:rsidR="00F452ED">
        <w:rPr>
          <w:rFonts w:ascii="Calibri" w:eastAsia="Calibri" w:hAnsi="Calibri" w:cs="Times New Roman"/>
          <w:lang w:eastAsia="es-SV"/>
        </w:rPr>
        <w:t>envió las respuestas siguientes:</w:t>
      </w:r>
    </w:p>
    <w:p w:rsidR="00F452ED" w:rsidRDefault="00F452ED" w:rsidP="00F452ED">
      <w:pPr>
        <w:pStyle w:val="listparagraph"/>
        <w:numPr>
          <w:ilvl w:val="0"/>
          <w:numId w:val="23"/>
        </w:numPr>
        <w:jc w:val="both"/>
        <w:rPr>
          <w:rFonts w:ascii="Candara" w:hAnsi="Candara"/>
          <w:b/>
          <w:bCs/>
        </w:rPr>
      </w:pPr>
      <w:r>
        <w:rPr>
          <w:rFonts w:ascii="Candara" w:hAnsi="Candara"/>
          <w:b/>
          <w:bCs/>
        </w:rPr>
        <w:t>Información sobre la Ley de prohibición minera metálica en El Salvador, específicamente la aptitud de los encargados para la implementación de esta Ley:</w:t>
      </w:r>
    </w:p>
    <w:p w:rsidR="00F452ED" w:rsidRDefault="00F452ED" w:rsidP="00F452ED">
      <w:pPr>
        <w:jc w:val="both"/>
        <w:rPr>
          <w:rFonts w:ascii="Candara" w:hAnsi="Candara"/>
          <w:lang w:val="es-ES"/>
        </w:rPr>
      </w:pPr>
      <w:smartTag w:uri="urn:schemas-microsoft-com:office:smarttags" w:element="PersonName">
        <w:smartTagPr>
          <w:attr w:name="ProductID" w:val="la Ley"/>
        </w:smartTagPr>
        <w:r>
          <w:rPr>
            <w:rFonts w:ascii="Candara" w:hAnsi="Candara"/>
            <w:lang w:val="es-ES"/>
          </w:rPr>
          <w:t>La Ley</w:t>
        </w:r>
      </w:smartTag>
      <w:r>
        <w:rPr>
          <w:rFonts w:ascii="Candara" w:hAnsi="Candara"/>
          <w:lang w:val="es-ES"/>
        </w:rPr>
        <w:t xml:space="preserve"> de Prohibición de </w:t>
      </w:r>
      <w:smartTag w:uri="urn:schemas-microsoft-com:office:smarttags" w:element="PersonName">
        <w:smartTagPr>
          <w:attr w:name="ProductID" w:val="la Minería Metálica"/>
        </w:smartTagPr>
        <w:r>
          <w:rPr>
            <w:rFonts w:ascii="Candara" w:hAnsi="Candara"/>
            <w:lang w:val="es-ES"/>
          </w:rPr>
          <w:t>la Minería Metálica</w:t>
        </w:r>
      </w:smartTag>
      <w:r>
        <w:rPr>
          <w:rFonts w:ascii="Candara" w:hAnsi="Candara"/>
          <w:lang w:val="es-ES"/>
        </w:rPr>
        <w:t>, estipula en su Artículo 5 que el Órgano Ejecutivo, en el Ramo de Economía, es la autoridad competente para conocer de todo lo relativo a la minería y quien aplicará las disposiciones de esta Ley en lo pertinente.</w:t>
      </w:r>
    </w:p>
    <w:p w:rsidR="00F452ED" w:rsidRDefault="00F452ED" w:rsidP="00F452ED">
      <w:pPr>
        <w:jc w:val="both"/>
        <w:rPr>
          <w:rFonts w:ascii="Candara" w:hAnsi="Candara"/>
          <w:lang w:val="es-ES"/>
        </w:rPr>
      </w:pPr>
      <w:r>
        <w:rPr>
          <w:rFonts w:ascii="Candara" w:hAnsi="Candara"/>
          <w:lang w:val="es-ES"/>
        </w:rPr>
        <w:t xml:space="preserve">La única aptitud que le compete a </w:t>
      </w:r>
      <w:smartTag w:uri="urn:schemas-microsoft-com:office:smarttags" w:element="PersonName">
        <w:smartTagPr>
          <w:attr w:name="ProductID" w:val="la Dirección"/>
        </w:smartTagPr>
        <w:r>
          <w:rPr>
            <w:rFonts w:ascii="Candara" w:hAnsi="Candara"/>
            <w:lang w:val="es-ES"/>
          </w:rPr>
          <w:t>la Dirección</w:t>
        </w:r>
      </w:smartTag>
      <w:r>
        <w:rPr>
          <w:rFonts w:ascii="Candara" w:hAnsi="Candara"/>
          <w:lang w:val="es-ES"/>
        </w:rPr>
        <w:t xml:space="preserve"> de Hidrocarburos y Minas es cumplir y hacer cumplir dicha ley.</w:t>
      </w:r>
    </w:p>
    <w:p w:rsidR="00F452ED" w:rsidRDefault="00F452ED" w:rsidP="00F452ED">
      <w:pPr>
        <w:rPr>
          <w:rFonts w:ascii="Arial" w:hAnsi="Arial" w:cs="Arial"/>
          <w:b/>
          <w:bCs/>
          <w:sz w:val="23"/>
          <w:szCs w:val="23"/>
          <w:lang w:val="es-ES"/>
        </w:rPr>
      </w:pPr>
    </w:p>
    <w:p w:rsidR="00F452ED" w:rsidRDefault="00F452ED" w:rsidP="00F452ED">
      <w:pPr>
        <w:pStyle w:val="listparagraph"/>
        <w:numPr>
          <w:ilvl w:val="0"/>
          <w:numId w:val="23"/>
        </w:numPr>
        <w:jc w:val="both"/>
        <w:rPr>
          <w:rFonts w:ascii="Candara" w:hAnsi="Candara"/>
          <w:b/>
          <w:bCs/>
        </w:rPr>
      </w:pPr>
      <w:r>
        <w:rPr>
          <w:rFonts w:ascii="Candara" w:hAnsi="Candara"/>
          <w:b/>
          <w:bCs/>
          <w:lang w:val="es-ES"/>
        </w:rPr>
        <w:t>¿</w:t>
      </w:r>
      <w:r>
        <w:rPr>
          <w:rFonts w:ascii="Candara" w:hAnsi="Candara"/>
          <w:b/>
          <w:bCs/>
        </w:rPr>
        <w:t>Cuáles eran sus conocimientos sobre la implementación de esta Ley?</w:t>
      </w:r>
    </w:p>
    <w:p w:rsidR="00F452ED" w:rsidRDefault="00F452ED" w:rsidP="00F452ED">
      <w:pPr>
        <w:jc w:val="both"/>
        <w:rPr>
          <w:rFonts w:ascii="Candara" w:hAnsi="Candara"/>
          <w:lang w:val="es-ES"/>
        </w:rPr>
      </w:pPr>
      <w:r>
        <w:rPr>
          <w:rFonts w:ascii="Candara" w:hAnsi="Candara"/>
          <w:lang w:val="es-ES"/>
        </w:rPr>
        <w:t xml:space="preserve">Los conocimientos que tenía </w:t>
      </w:r>
      <w:smartTag w:uri="urn:schemas-microsoft-com:office:smarttags" w:element="PersonName">
        <w:smartTagPr>
          <w:attr w:name="ProductID" w:val="la Dirección"/>
        </w:smartTagPr>
        <w:r>
          <w:rPr>
            <w:rFonts w:ascii="Candara" w:hAnsi="Candara"/>
            <w:lang w:val="es-ES"/>
          </w:rPr>
          <w:t>la Dirección</w:t>
        </w:r>
      </w:smartTag>
      <w:r>
        <w:rPr>
          <w:rFonts w:ascii="Candara" w:hAnsi="Candara"/>
          <w:lang w:val="es-ES"/>
        </w:rPr>
        <w:t xml:space="preserve"> de Hidrocarburos y Minas, sobre la implementación de </w:t>
      </w:r>
      <w:smartTag w:uri="urn:schemas-microsoft-com:office:smarttags" w:element="PersonName">
        <w:smartTagPr>
          <w:attr w:name="ProductID" w:val="la Ley"/>
        </w:smartTagPr>
        <w:r>
          <w:rPr>
            <w:rFonts w:ascii="Candara" w:hAnsi="Candara"/>
            <w:lang w:val="es-ES"/>
          </w:rPr>
          <w:t>la Ley</w:t>
        </w:r>
      </w:smartTag>
      <w:r>
        <w:rPr>
          <w:rFonts w:ascii="Candara" w:hAnsi="Candara"/>
          <w:lang w:val="es-ES"/>
        </w:rPr>
        <w:t xml:space="preserve"> de Prohibición de </w:t>
      </w:r>
      <w:smartTag w:uri="urn:schemas-microsoft-com:office:smarttags" w:element="PersonName">
        <w:smartTagPr>
          <w:attr w:name="ProductID" w:val="la Minería Metálica"/>
        </w:smartTagPr>
        <w:r>
          <w:rPr>
            <w:rFonts w:ascii="Candara" w:hAnsi="Candara"/>
            <w:lang w:val="es-ES"/>
          </w:rPr>
          <w:t>la Minería Metálica</w:t>
        </w:r>
      </w:smartTag>
      <w:r>
        <w:rPr>
          <w:rFonts w:ascii="Candara" w:hAnsi="Candara"/>
          <w:lang w:val="es-ES"/>
        </w:rPr>
        <w:t>, fueron  los mismos que conocía el resto de la población a través de los medios de comunicación masiva.</w:t>
      </w:r>
    </w:p>
    <w:p w:rsidR="00F452ED" w:rsidRDefault="00F452ED" w:rsidP="00F452ED">
      <w:pPr>
        <w:jc w:val="both"/>
        <w:rPr>
          <w:rFonts w:ascii="Candara" w:hAnsi="Candara"/>
          <w:lang w:val="es-ES"/>
        </w:rPr>
      </w:pPr>
    </w:p>
    <w:p w:rsidR="00F452ED" w:rsidRDefault="00F452ED" w:rsidP="00F452ED">
      <w:pPr>
        <w:pStyle w:val="listparagraph"/>
        <w:numPr>
          <w:ilvl w:val="0"/>
          <w:numId w:val="23"/>
        </w:numPr>
        <w:jc w:val="both"/>
        <w:rPr>
          <w:rFonts w:ascii="Candara" w:hAnsi="Candara"/>
          <w:b/>
          <w:bCs/>
        </w:rPr>
      </w:pPr>
      <w:r>
        <w:rPr>
          <w:rFonts w:ascii="Candara" w:hAnsi="Candara"/>
          <w:b/>
          <w:bCs/>
        </w:rPr>
        <w:t>¿Cómo era su orientación a la respuesta de esta Ley (aceptación, neutralidad, rechazo)?</w:t>
      </w:r>
    </w:p>
    <w:p w:rsidR="00F452ED" w:rsidRDefault="00F452ED" w:rsidP="00F452ED">
      <w:pPr>
        <w:jc w:val="both"/>
        <w:rPr>
          <w:rFonts w:ascii="Candara" w:hAnsi="Candara"/>
          <w:lang w:val="es-ES"/>
        </w:rPr>
      </w:pPr>
      <w:r>
        <w:rPr>
          <w:rFonts w:ascii="Candara" w:hAnsi="Candara"/>
          <w:lang w:val="es-ES"/>
        </w:rPr>
        <w:t xml:space="preserve">A </w:t>
      </w:r>
      <w:smartTag w:uri="urn:schemas-microsoft-com:office:smarttags" w:element="PersonName">
        <w:smartTagPr>
          <w:attr w:name="ProductID" w:val="la Dirección"/>
        </w:smartTagPr>
        <w:r>
          <w:rPr>
            <w:rFonts w:ascii="Candara" w:hAnsi="Candara"/>
            <w:lang w:val="es-ES"/>
          </w:rPr>
          <w:t>la Dirección</w:t>
        </w:r>
      </w:smartTag>
      <w:r>
        <w:rPr>
          <w:rFonts w:ascii="Candara" w:hAnsi="Candara"/>
          <w:lang w:val="es-ES"/>
        </w:rPr>
        <w:t xml:space="preserve"> de Hidrocarburos y Minas, no le corresponde efectuar juicios de valor (aceptación, neutralidad, rechazo) referente a </w:t>
      </w:r>
      <w:smartTag w:uri="urn:schemas-microsoft-com:office:smarttags" w:element="PersonName">
        <w:smartTagPr>
          <w:attr w:name="ProductID" w:val="la Ley"/>
        </w:smartTagPr>
        <w:r>
          <w:rPr>
            <w:rFonts w:ascii="Candara" w:hAnsi="Candara"/>
            <w:lang w:val="es-ES"/>
          </w:rPr>
          <w:t>la Ley</w:t>
        </w:r>
      </w:smartTag>
      <w:r>
        <w:rPr>
          <w:rFonts w:ascii="Candara" w:hAnsi="Candara"/>
          <w:lang w:val="es-ES"/>
        </w:rPr>
        <w:t xml:space="preserve"> de Prohibición de </w:t>
      </w:r>
      <w:smartTag w:uri="urn:schemas-microsoft-com:office:smarttags" w:element="PersonName">
        <w:smartTagPr>
          <w:attr w:name="ProductID" w:val="la Minera Metálica"/>
        </w:smartTagPr>
        <w:r>
          <w:rPr>
            <w:rFonts w:ascii="Candara" w:hAnsi="Candara"/>
            <w:lang w:val="es-ES"/>
          </w:rPr>
          <w:t>la Minera Metálica</w:t>
        </w:r>
      </w:smartTag>
      <w:r>
        <w:rPr>
          <w:rFonts w:ascii="Candara" w:hAnsi="Candara"/>
          <w:lang w:val="es-ES"/>
        </w:rPr>
        <w:t>, siendo la única competencia cumplir y hacer cumplir dicha ley.</w:t>
      </w:r>
    </w:p>
    <w:p w:rsidR="00F452ED" w:rsidRDefault="00F452ED" w:rsidP="00F452ED">
      <w:pPr>
        <w:jc w:val="both"/>
        <w:rPr>
          <w:rFonts w:ascii="Candara" w:hAnsi="Candara"/>
          <w:lang w:val="es-ES"/>
        </w:rPr>
      </w:pPr>
      <w:r>
        <w:rPr>
          <w:rFonts w:ascii="Candara" w:hAnsi="Candara"/>
          <w:lang w:val="es-ES"/>
        </w:rPr>
        <w:t> </w:t>
      </w:r>
    </w:p>
    <w:p w:rsidR="00F452ED" w:rsidRDefault="00F452ED" w:rsidP="00F452ED">
      <w:pPr>
        <w:pStyle w:val="listparagraph"/>
        <w:numPr>
          <w:ilvl w:val="0"/>
          <w:numId w:val="23"/>
        </w:numPr>
        <w:jc w:val="both"/>
        <w:rPr>
          <w:rFonts w:ascii="Candara" w:hAnsi="Candara"/>
          <w:b/>
          <w:bCs/>
        </w:rPr>
      </w:pPr>
      <w:r>
        <w:rPr>
          <w:rFonts w:ascii="Candara" w:hAnsi="Candara"/>
          <w:b/>
          <w:bCs/>
        </w:rPr>
        <w:t xml:space="preserve">¿Cuál era la intensidad de su respuesta a esta Ley?   </w:t>
      </w:r>
    </w:p>
    <w:p w:rsidR="002E4746" w:rsidRDefault="00085DBE" w:rsidP="00085DBE">
      <w:pPr>
        <w:pStyle w:val="Prrafodelista"/>
        <w:spacing w:before="269" w:after="269"/>
        <w:ind w:left="0"/>
        <w:jc w:val="both"/>
        <w:rPr>
          <w:rFonts w:ascii="Candara" w:hAnsi="Candara"/>
          <w:lang w:val="es-ES"/>
        </w:rPr>
      </w:pPr>
      <w:r w:rsidRPr="00085DBE">
        <w:rPr>
          <w:rFonts w:ascii="Candara" w:hAnsi="Candara"/>
          <w:lang w:val="es-ES"/>
        </w:rPr>
        <w:t>La Dirección de Hidrocarburos y Minas tal como se estableció en la respuesta a la pregunta 3, no dio respuesta a esta Ley, por lo tanto no se puede medir su intensidad</w:t>
      </w:r>
      <w:r>
        <w:rPr>
          <w:rFonts w:ascii="Candara" w:hAnsi="Candara"/>
          <w:lang w:val="es-ES"/>
        </w:rPr>
        <w:t>.</w:t>
      </w:r>
    </w:p>
    <w:p w:rsidR="00085DBE" w:rsidRPr="00B937C8" w:rsidRDefault="00085DBE" w:rsidP="00085DBE">
      <w:pPr>
        <w:pStyle w:val="Prrafodelista"/>
        <w:spacing w:before="269" w:after="269"/>
        <w:ind w:left="0"/>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lastRenderedPageBreak/>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624253">
        <w:rPr>
          <w:rFonts w:ascii="Calibri" w:eastAsia="Calibri" w:hAnsi="Calibri" w:cs="Times New Roman"/>
          <w:lang w:val="es-ES" w:eastAsia="es-SV"/>
        </w:rPr>
        <w:t>______ ______________________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76" w:rsidRDefault="00213C76">
      <w:pPr>
        <w:spacing w:after="0" w:line="240" w:lineRule="auto"/>
      </w:pPr>
      <w:r>
        <w:separator/>
      </w:r>
    </w:p>
  </w:endnote>
  <w:endnote w:type="continuationSeparator" w:id="0">
    <w:p w:rsidR="00213C76" w:rsidRDefault="00213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624253" w:rsidRPr="0062425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76" w:rsidRDefault="00213C76">
      <w:pPr>
        <w:spacing w:after="0" w:line="240" w:lineRule="auto"/>
      </w:pPr>
      <w:r>
        <w:separator/>
      </w:r>
    </w:p>
  </w:footnote>
  <w:footnote w:type="continuationSeparator" w:id="0">
    <w:p w:rsidR="00213C76" w:rsidRDefault="00213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213F2"/>
    <w:rsid w:val="00030DA2"/>
    <w:rsid w:val="000621DC"/>
    <w:rsid w:val="0006584E"/>
    <w:rsid w:val="00065948"/>
    <w:rsid w:val="0007568A"/>
    <w:rsid w:val="0008362D"/>
    <w:rsid w:val="00085DBE"/>
    <w:rsid w:val="00092AA3"/>
    <w:rsid w:val="000A5FE5"/>
    <w:rsid w:val="000B173B"/>
    <w:rsid w:val="000B740D"/>
    <w:rsid w:val="000E00B0"/>
    <w:rsid w:val="000F3F28"/>
    <w:rsid w:val="00160AD4"/>
    <w:rsid w:val="00167814"/>
    <w:rsid w:val="0018221E"/>
    <w:rsid w:val="0018645C"/>
    <w:rsid w:val="00187ACC"/>
    <w:rsid w:val="001A3D1F"/>
    <w:rsid w:val="001A5959"/>
    <w:rsid w:val="001C068D"/>
    <w:rsid w:val="001C23E0"/>
    <w:rsid w:val="001C7840"/>
    <w:rsid w:val="001D5B98"/>
    <w:rsid w:val="001E04A4"/>
    <w:rsid w:val="00210B6C"/>
    <w:rsid w:val="00213C76"/>
    <w:rsid w:val="00223A3B"/>
    <w:rsid w:val="002512B9"/>
    <w:rsid w:val="002718AA"/>
    <w:rsid w:val="002732D9"/>
    <w:rsid w:val="0027399F"/>
    <w:rsid w:val="00281188"/>
    <w:rsid w:val="002904C9"/>
    <w:rsid w:val="00293146"/>
    <w:rsid w:val="002A348B"/>
    <w:rsid w:val="002B5652"/>
    <w:rsid w:val="002C192E"/>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253"/>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0092"/>
    <w:rsid w:val="007E2032"/>
    <w:rsid w:val="007F4484"/>
    <w:rsid w:val="007F680D"/>
    <w:rsid w:val="008022B9"/>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229E9"/>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2018-11-16T22:02:00Z</cp:lastPrinted>
  <dcterms:created xsi:type="dcterms:W3CDTF">2019-05-13T07:00:00Z</dcterms:created>
  <dcterms:modified xsi:type="dcterms:W3CDTF">2019-05-13T07:00:00Z</dcterms:modified>
</cp:coreProperties>
</file>