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FB" w:rsidRDefault="005C22F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6660B4C" wp14:editId="53CC3A80">
                <wp:simplePos x="0" y="0"/>
                <wp:positionH relativeFrom="column">
                  <wp:posOffset>280035</wp:posOffset>
                </wp:positionH>
                <wp:positionV relativeFrom="paragraph">
                  <wp:posOffset>27305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C22FB" w:rsidRPr="00292810" w:rsidRDefault="005C22FB" w:rsidP="005C22F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5C22FB" w:rsidRDefault="005C22FB" w:rsidP="005C2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05pt;margin-top:2.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" fillcolor="white [3201]" strokecolor="white [3212]" strokeweight="1pt">
                <v:stroke dashstyle="dash"/>
                <v:shadow color="#868686"/>
                <v:textbox>
                  <w:txbxContent>
                    <w:p w:rsidR="005C22FB" w:rsidRPr="00292810" w:rsidRDefault="005C22FB" w:rsidP="005C22F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5C22FB" w:rsidRDefault="005C22FB" w:rsidP="005C22FB"/>
                  </w:txbxContent>
                </v:textbox>
              </v:rect>
            </w:pict>
          </mc:Fallback>
        </mc:AlternateContent>
      </w:r>
    </w:p>
    <w:p w:rsidR="005C22FB" w:rsidRDefault="005C22FB" w:rsidP="00B13B85">
      <w:pPr>
        <w:rPr>
          <w:rFonts w:ascii="Calibri" w:eastAsia="Calibri" w:hAnsi="Calibri" w:cs="Times New Roman"/>
          <w:b/>
          <w:lang w:val="es-ES" w:eastAsia="es-SV"/>
        </w:rPr>
      </w:pPr>
    </w:p>
    <w:p w:rsidR="005C22FB" w:rsidRDefault="005C22F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8E1354">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8E1354">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F254C">
      <w:pPr>
        <w:spacing w:after="0"/>
        <w:jc w:val="both"/>
      </w:pPr>
      <w:r w:rsidRPr="00B13B85">
        <w:rPr>
          <w:rFonts w:ascii="Calibri" w:eastAsia="Calibri" w:hAnsi="Calibri" w:cs="Times New Roman"/>
          <w:lang w:val="es-ES" w:eastAsia="es-SV"/>
        </w:rPr>
        <w:t>Admítase la solicitud de inform</w:t>
      </w:r>
      <w:bookmarkStart w:id="0" w:name="_GoBack"/>
      <w:bookmarkEnd w:id="0"/>
      <w:r w:rsidRPr="00B13B85">
        <w:rPr>
          <w:rFonts w:ascii="Calibri" w:eastAsia="Calibri" w:hAnsi="Calibri" w:cs="Times New Roman"/>
          <w:lang w:val="es-ES" w:eastAsia="es-SV"/>
        </w:rPr>
        <w:t xml:space="preserve">ación </w:t>
      </w:r>
      <w:r w:rsidR="008E1354" w:rsidRPr="008E1354">
        <w:rPr>
          <w:rFonts w:ascii="Calibri" w:eastAsia="Times New Roman" w:hAnsi="Calibri" w:cs="Times New Roman"/>
          <w:b/>
          <w:lang w:eastAsia="es-SV"/>
        </w:rPr>
        <w:t>MINEC-2018-0565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8E1354">
        <w:rPr>
          <w:rFonts w:ascii="Calibri" w:eastAsia="Calibri" w:hAnsi="Calibri" w:cs="Times New Roman"/>
          <w:lang w:val="es-ES" w:eastAsia="es-SV"/>
        </w:rPr>
        <w:t>siete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8E1354">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5C22FB">
        <w:rPr>
          <w:rFonts w:ascii="Calibri" w:eastAsia="Calibri" w:hAnsi="Calibri" w:cs="Times New Roman"/>
          <w:b/>
          <w:u w:val="single"/>
          <w:lang w:eastAsia="es-SV"/>
        </w:rPr>
        <w:t>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5C22FB">
        <w:t>________</w:t>
      </w:r>
      <w:r w:rsidRPr="00B13B85">
        <w:t xml:space="preserve">, </w:t>
      </w:r>
      <w:r w:rsidRPr="00B13B85">
        <w:rPr>
          <w:rFonts w:ascii="Calibri" w:eastAsia="Calibri" w:hAnsi="Calibri" w:cs="Times New Roman"/>
          <w:lang w:eastAsia="es-SV"/>
        </w:rPr>
        <w:t xml:space="preserve">del domicilio de </w:t>
      </w:r>
      <w:r w:rsidR="008E1354" w:rsidRPr="008E1354">
        <w:rPr>
          <w:rFonts w:ascii="Calibri" w:eastAsia="Calibri" w:hAnsi="Calibri" w:cs="Times New Roman"/>
          <w:lang w:eastAsia="es-SV"/>
        </w:rPr>
        <w:t>Soyapango</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E1354" w:rsidRPr="008E1354">
        <w:rPr>
          <w:rFonts w:ascii="Calibri" w:eastAsia="Calibri" w:hAnsi="Calibri"/>
          <w:u w:val="single"/>
          <w:lang w:eastAsia="es-SV"/>
        </w:rPr>
        <w:t xml:space="preserve">Se me informe si esta cartera de estado se encuentra trabajando en un proyecto de Ley para la regulación del Comercio Electrónico, de ser positiva la respuesta, solicito se me brinde una copia del proyecto en el estado en que se encuentre, </w:t>
      </w:r>
      <w:proofErr w:type="spellStart"/>
      <w:r w:rsidR="008E1354" w:rsidRPr="008E1354">
        <w:rPr>
          <w:rFonts w:ascii="Calibri" w:eastAsia="Calibri" w:hAnsi="Calibri"/>
          <w:u w:val="single"/>
          <w:lang w:eastAsia="es-SV"/>
        </w:rPr>
        <w:t>ademas</w:t>
      </w:r>
      <w:proofErr w:type="spellEnd"/>
      <w:r w:rsidR="008E1354" w:rsidRPr="008E1354">
        <w:rPr>
          <w:rFonts w:ascii="Calibri" w:eastAsia="Calibri" w:hAnsi="Calibri"/>
          <w:u w:val="single"/>
          <w:lang w:eastAsia="es-SV"/>
        </w:rPr>
        <w:t xml:space="preserve"> que se me informe y se me envíen los análisis, estudios, entrevistas u otros mecanismos que se han utilizado para la conformación de este proyecto de ley, que según información extraoficial, es este Ministerio quien se encuentra trabajando en un proyecto de ley de este tipo. De no tener un proyecto de Ley para la </w:t>
      </w:r>
      <w:proofErr w:type="spellStart"/>
      <w:r w:rsidR="008E1354" w:rsidRPr="008E1354">
        <w:rPr>
          <w:rFonts w:ascii="Calibri" w:eastAsia="Calibri" w:hAnsi="Calibri"/>
          <w:u w:val="single"/>
          <w:lang w:eastAsia="es-SV"/>
        </w:rPr>
        <w:t>regulacion</w:t>
      </w:r>
      <w:proofErr w:type="spellEnd"/>
      <w:r w:rsidR="008E1354" w:rsidRPr="008E1354">
        <w:rPr>
          <w:rFonts w:ascii="Calibri" w:eastAsia="Calibri" w:hAnsi="Calibri"/>
          <w:u w:val="single"/>
          <w:lang w:eastAsia="es-SV"/>
        </w:rPr>
        <w:t xml:space="preserve"> del Comercio </w:t>
      </w:r>
      <w:proofErr w:type="spellStart"/>
      <w:r w:rsidR="008E1354" w:rsidRPr="008E1354">
        <w:rPr>
          <w:rFonts w:ascii="Calibri" w:eastAsia="Calibri" w:hAnsi="Calibri"/>
          <w:u w:val="single"/>
          <w:lang w:eastAsia="es-SV"/>
        </w:rPr>
        <w:t>electronico</w:t>
      </w:r>
      <w:proofErr w:type="spellEnd"/>
      <w:r w:rsidR="008E1354" w:rsidRPr="008E1354">
        <w:rPr>
          <w:rFonts w:ascii="Calibri" w:eastAsia="Calibri" w:hAnsi="Calibri"/>
          <w:u w:val="single"/>
          <w:lang w:eastAsia="es-SV"/>
        </w:rPr>
        <w:t>, se me informe si este Ministerio tiene dentro de sus planes a corto, mediano o largo plazo comenzar a trabajar en un proyecto para regular este tipo de comercio</w:t>
      </w:r>
      <w:r w:rsidR="00F47944" w:rsidRPr="00F47944">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5C22FB">
          <w:rPr>
            <w:rStyle w:val="Hipervnculo"/>
          </w:rPr>
          <w:t xml:space="preserve"> </w:t>
        </w:r>
        <w:r w:rsidR="005C22FB" w:rsidRPr="005C22FB">
          <w:rPr>
            <w:rStyle w:val="Hipervnculo"/>
            <w:color w:val="auto"/>
          </w:rPr>
          <w:t>________________________</w:t>
        </w:r>
        <w:r w:rsidR="003F254C" w:rsidRPr="005C22FB">
          <w:rPr>
            <w:rStyle w:val="Hipervnculo"/>
            <w:color w:val="auto"/>
          </w:rPr>
          <w:t xml:space="preserve"> </w:t>
        </w:r>
        <w:r w:rsidR="003F254C" w:rsidRPr="004B21E4">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E1354" w:rsidRPr="008E1354">
        <w:rPr>
          <w:rFonts w:ascii="Calibri" w:eastAsia="Calibri" w:hAnsi="Calibri" w:cs="Times New Roman"/>
          <w:lang w:val="es-ES" w:eastAsia="es-SV"/>
        </w:rPr>
        <w:t xml:space="preserve">el señor </w:t>
      </w:r>
      <w:r w:rsidR="005C22FB">
        <w:rPr>
          <w:rFonts w:ascii="Calibri" w:eastAsia="Calibri" w:hAnsi="Calibri" w:cs="Times New Roman"/>
          <w:b/>
          <w:lang w:eastAsia="es-SV"/>
        </w:rPr>
        <w:t>__________________________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8E1354" w:rsidRPr="008E1354" w:rsidRDefault="008E1354" w:rsidP="008E1354">
      <w:pPr>
        <w:numPr>
          <w:ilvl w:val="0"/>
          <w:numId w:val="2"/>
        </w:numPr>
        <w:spacing w:before="269" w:after="269"/>
        <w:ind w:left="709" w:hanging="709"/>
        <w:contextualSpacing/>
        <w:jc w:val="both"/>
        <w:rPr>
          <w:rFonts w:ascii="Calibri" w:eastAsia="Calibri" w:hAnsi="Calibri" w:cs="Times New Roman"/>
          <w:b/>
          <w:lang w:val="es-ES" w:eastAsia="es-SV"/>
        </w:rPr>
      </w:pPr>
      <w:r w:rsidRPr="008E1354">
        <w:rPr>
          <w:rFonts w:ascii="Calibri" w:eastAsia="Calibri" w:hAnsi="Calibri" w:cs="Times New Roman"/>
          <w:lang w:val="es-ES" w:eastAsia="es-SV"/>
        </w:rPr>
        <w:t xml:space="preserve">Que la </w:t>
      </w:r>
      <w:r w:rsidRPr="008E1354">
        <w:rPr>
          <w:rFonts w:ascii="Calibri" w:eastAsia="Calibri" w:hAnsi="Calibri" w:cs="Times New Roman"/>
          <w:b/>
          <w:lang w:val="es-ES" w:eastAsia="es-SV"/>
        </w:rPr>
        <w:t>Dirección Nacional de Inversiones (DNI),</w:t>
      </w:r>
      <w:r w:rsidRPr="008E1354">
        <w:rPr>
          <w:rFonts w:ascii="Calibri" w:eastAsia="Calibri" w:hAnsi="Calibri" w:cs="Times New Roman"/>
          <w:lang w:val="es-ES" w:eastAsia="es-SV"/>
        </w:rPr>
        <w:t xml:space="preserve"> atendiendo la solicitud, envió el texto siguiente:</w:t>
      </w:r>
    </w:p>
    <w:p w:rsidR="008E1354" w:rsidRPr="008E1354" w:rsidRDefault="008E1354" w:rsidP="008E1354">
      <w:pPr>
        <w:spacing w:before="269" w:after="269"/>
        <w:ind w:left="709"/>
        <w:contextualSpacing/>
        <w:jc w:val="both"/>
        <w:rPr>
          <w:rFonts w:ascii="Calibri" w:eastAsia="Calibri" w:hAnsi="Calibri" w:cs="Times New Roman"/>
          <w:b/>
          <w:lang w:val="es-ES" w:eastAsia="es-SV"/>
        </w:rPr>
      </w:pP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w:t>
      </w:r>
      <w:r w:rsidRPr="008E1354">
        <w:rPr>
          <w:rFonts w:ascii="Calibri" w:eastAsia="Calibri" w:hAnsi="Calibri" w:cs="Times New Roman"/>
          <w:b/>
          <w:bCs/>
          <w:lang w:eastAsia="es-SV"/>
        </w:rPr>
        <w:t xml:space="preserve">Con relación al anteproyecto de Ley de Comercio Electrónico, es importante señalar que el mismo </w:t>
      </w:r>
      <w:r w:rsidRPr="008E1354">
        <w:rPr>
          <w:rFonts w:ascii="Calibri" w:eastAsia="Calibri" w:hAnsi="Calibri" w:cs="Times New Roman"/>
          <w:b/>
          <w:bCs/>
          <w:u w:val="single"/>
          <w:lang w:eastAsia="es-SV"/>
        </w:rPr>
        <w:t xml:space="preserve">se encuentra aún en </w:t>
      </w:r>
      <w:r w:rsidRPr="008E1354">
        <w:rPr>
          <w:rFonts w:ascii="Calibri" w:eastAsia="Calibri" w:hAnsi="Calibri" w:cs="Times New Roman"/>
          <w:b/>
          <w:bCs/>
          <w:i/>
          <w:u w:val="single"/>
          <w:lang w:eastAsia="es-SV"/>
        </w:rPr>
        <w:t>proceso de formación</w:t>
      </w:r>
      <w:r w:rsidRPr="008E1354">
        <w:rPr>
          <w:rFonts w:ascii="Calibri" w:eastAsia="Calibri" w:hAnsi="Calibri" w:cs="Times New Roman"/>
          <w:b/>
          <w:bCs/>
          <w:u w:val="single"/>
          <w:lang w:eastAsia="es-SV"/>
        </w:rPr>
        <w:t xml:space="preserve"> de Ley</w:t>
      </w:r>
      <w:r w:rsidR="00967829">
        <w:rPr>
          <w:rFonts w:ascii="Calibri" w:eastAsia="Calibri" w:hAnsi="Calibri" w:cs="Times New Roman"/>
          <w:b/>
          <w:bCs/>
          <w:u w:val="single"/>
          <w:lang w:eastAsia="es-SV"/>
        </w:rPr>
        <w:t xml:space="preserve">, </w:t>
      </w:r>
      <w:r w:rsidRPr="008E1354">
        <w:rPr>
          <w:rFonts w:ascii="Calibri" w:eastAsia="Calibri" w:hAnsi="Calibri" w:cs="Times New Roman"/>
          <w:b/>
          <w:bCs/>
          <w:lang w:eastAsia="es-SV"/>
        </w:rPr>
        <w:t xml:space="preserve"> </w:t>
      </w:r>
      <w:r>
        <w:rPr>
          <w:rFonts w:ascii="Calibri" w:eastAsia="Calibri" w:hAnsi="Calibri" w:cs="Times New Roman"/>
          <w:b/>
          <w:bCs/>
          <w:lang w:eastAsia="es-SV"/>
        </w:rPr>
        <w:t xml:space="preserve"> </w:t>
      </w:r>
      <w:r w:rsidRPr="008E1354">
        <w:rPr>
          <w:rFonts w:ascii="Calibri" w:eastAsia="Calibri" w:hAnsi="Calibri" w:cs="Times New Roman"/>
          <w:b/>
          <w:bCs/>
          <w:lang w:eastAsia="es-SV"/>
        </w:rPr>
        <w:t>por lo que no se tiene un documento definitivo. Sin embargo, se pretende que contenga lo siguiente:</w:t>
      </w:r>
    </w:p>
    <w:p w:rsidR="008E1354" w:rsidRPr="008E1354" w:rsidRDefault="008E1354" w:rsidP="008E1354">
      <w:pPr>
        <w:spacing w:before="269" w:after="269"/>
        <w:ind w:left="709"/>
        <w:contextualSpacing/>
        <w:jc w:val="both"/>
        <w:rPr>
          <w:rFonts w:ascii="Calibri" w:eastAsia="Calibri" w:hAnsi="Calibri" w:cs="Times New Roman"/>
          <w:lang w:eastAsia="es-SV"/>
        </w:rPr>
      </w:pPr>
    </w:p>
    <w:p w:rsidR="008E1354" w:rsidRPr="008E1354" w:rsidRDefault="008E1354" w:rsidP="008E1354">
      <w:pPr>
        <w:spacing w:before="269" w:after="269"/>
        <w:ind w:left="709"/>
        <w:contextualSpacing/>
        <w:jc w:val="both"/>
        <w:rPr>
          <w:rFonts w:ascii="Calibri" w:eastAsia="Calibri" w:hAnsi="Calibri" w:cs="Times New Roman"/>
          <w:u w:val="single"/>
          <w:lang w:eastAsia="es-SV"/>
        </w:rPr>
      </w:pPr>
      <w:r w:rsidRPr="008E1354">
        <w:rPr>
          <w:rFonts w:ascii="Calibri" w:eastAsia="Calibri" w:hAnsi="Calibri" w:cs="Times New Roman"/>
          <w:b/>
          <w:bCs/>
          <w:u w:val="single"/>
          <w:lang w:eastAsia="es-SV"/>
        </w:rPr>
        <w:t>Objeto </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La  Ley tiene por objeto regular el régimen jurídico de cualquier forma de transacción,  intercambio de información comercial o contratación basada en la transmisión de datos sobre redes de comunicación entre Proveedores de Bienes y Servicios por vía electrónica, entre proveedores de servicios de intermediación y de estos con los consumidores o usuarios, así como las comunicaciones comerciales por vía electrónica.</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 </w:t>
      </w:r>
    </w:p>
    <w:p w:rsidR="008E1354" w:rsidRPr="008E1354" w:rsidRDefault="008E1354" w:rsidP="008E1354">
      <w:pPr>
        <w:spacing w:before="269" w:after="269"/>
        <w:ind w:left="709"/>
        <w:contextualSpacing/>
        <w:jc w:val="both"/>
        <w:rPr>
          <w:rFonts w:ascii="Calibri" w:eastAsia="Calibri" w:hAnsi="Calibri" w:cs="Times New Roman"/>
          <w:u w:val="single"/>
          <w:lang w:eastAsia="es-SV"/>
        </w:rPr>
      </w:pPr>
      <w:r w:rsidRPr="008E1354">
        <w:rPr>
          <w:rFonts w:ascii="Calibri" w:eastAsia="Calibri" w:hAnsi="Calibri" w:cs="Times New Roman"/>
          <w:b/>
          <w:bCs/>
          <w:u w:val="single"/>
          <w:lang w:eastAsia="es-SV"/>
        </w:rPr>
        <w:t>Ámbito de aplicación</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La Ley será de aplicación a los actos, contratos o actividades a título oneroso que constituyan una actividad económica o comercial, así como a aquellas actividades llevadas a cabo sin fin comercial directo, pero factible de beneficio económico, celebrados de forma electrónica con proveedores de bienes y servicios establecidos en El Salvador.</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 </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b/>
          <w:bCs/>
          <w:lang w:eastAsia="es-SV"/>
        </w:rPr>
        <w:t>Pretende poner las reglas a seguir en los siguientes temas</w:t>
      </w:r>
      <w:r w:rsidRPr="008E1354">
        <w:rPr>
          <w:rFonts w:ascii="Calibri" w:eastAsia="Calibri" w:hAnsi="Calibri" w:cs="Times New Roman"/>
          <w:lang w:eastAsia="es-SV"/>
        </w:rPr>
        <w:t>: Información exigida en las comunicaciones comerciales electrónicas sobre ofertas promocionales y concursos, comunicaciones comerciales electrónicas no solicitada, invitaciones para presentar ofertas, contratos electrónicos, y las obligaciones de los proveedores de bienes y servicios por vía electrónica. </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 </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La Defensoría del Consumidor sería la encargada de dar seguimiento a que los derechos de los consumidores en esta clase de transacciones se respeten.</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lastRenderedPageBreak/>
        <w:t> </w:t>
      </w:r>
    </w:p>
    <w:p w:rsidR="008E1354" w:rsidRPr="008E1354" w:rsidRDefault="008E1354" w:rsidP="008E1354">
      <w:pPr>
        <w:spacing w:before="269" w:after="269"/>
        <w:ind w:left="709"/>
        <w:contextualSpacing/>
        <w:jc w:val="both"/>
        <w:rPr>
          <w:rFonts w:ascii="Calibri" w:eastAsia="Calibri" w:hAnsi="Calibri" w:cs="Times New Roman"/>
          <w:lang w:eastAsia="es-SV"/>
        </w:rPr>
      </w:pPr>
      <w:r w:rsidRPr="008E1354">
        <w:rPr>
          <w:rFonts w:ascii="Calibri" w:eastAsia="Calibri" w:hAnsi="Calibri" w:cs="Times New Roman"/>
          <w:lang w:eastAsia="es-SV"/>
        </w:rPr>
        <w:t>No se tiene previsto ningún impuesto para las empresas”.  </w:t>
      </w:r>
    </w:p>
    <w:p w:rsidR="008E1354" w:rsidRPr="008E1354" w:rsidRDefault="008E1354" w:rsidP="008E1354">
      <w:pPr>
        <w:spacing w:before="269" w:after="269"/>
        <w:ind w:left="709"/>
        <w:contextualSpacing/>
        <w:jc w:val="both"/>
        <w:rPr>
          <w:rFonts w:ascii="Calibri" w:eastAsia="Calibri" w:hAnsi="Calibri" w:cs="Times New Roman"/>
          <w:lang w:eastAsia="es-SV"/>
        </w:rPr>
      </w:pPr>
    </w:p>
    <w:p w:rsidR="00EF2C38" w:rsidRDefault="00EF2C38"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967829">
        <w:rPr>
          <w:rFonts w:ascii="Calibri" w:eastAsia="Calibri" w:hAnsi="Calibri" w:cs="Times New Roman"/>
          <w:b/>
          <w:lang w:val="es-ES" w:eastAsia="es-SV"/>
        </w:rPr>
        <w:t xml:space="preserve"> DE MANERA</w:t>
      </w:r>
      <w:r w:rsidR="008E1354">
        <w:rPr>
          <w:rFonts w:ascii="Calibri" w:eastAsia="Calibri" w:hAnsi="Calibri" w:cs="Times New Roman"/>
          <w:b/>
          <w:lang w:val="es-ES" w:eastAsia="es-SV"/>
        </w:rPr>
        <w:t xml:space="preserve">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967829" w:rsidRPr="00967829">
        <w:rPr>
          <w:rFonts w:ascii="Calibri" w:eastAsia="Calibri" w:hAnsi="Calibri" w:cs="Times New Roman"/>
          <w:lang w:val="es-ES" w:eastAsia="es-SV"/>
        </w:rPr>
        <w:t xml:space="preserve">el señor </w:t>
      </w:r>
      <w:r w:rsidR="005C22FB">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70" w:rsidRDefault="005E0A70">
      <w:pPr>
        <w:spacing w:after="0" w:line="240" w:lineRule="auto"/>
      </w:pPr>
      <w:r>
        <w:separator/>
      </w:r>
    </w:p>
  </w:endnote>
  <w:endnote w:type="continuationSeparator" w:id="0">
    <w:p w:rsidR="005E0A70" w:rsidRDefault="005E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21414" w:rsidRPr="0052141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214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70" w:rsidRDefault="005E0A70">
      <w:pPr>
        <w:spacing w:after="0" w:line="240" w:lineRule="auto"/>
      </w:pPr>
      <w:r>
        <w:separator/>
      </w:r>
    </w:p>
  </w:footnote>
  <w:footnote w:type="continuationSeparator" w:id="0">
    <w:p w:rsidR="005E0A70" w:rsidRDefault="005E0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A5959"/>
    <w:rsid w:val="001C068D"/>
    <w:rsid w:val="001D5B98"/>
    <w:rsid w:val="00210B6C"/>
    <w:rsid w:val="0027399F"/>
    <w:rsid w:val="002904C9"/>
    <w:rsid w:val="002E587A"/>
    <w:rsid w:val="003F254C"/>
    <w:rsid w:val="00436404"/>
    <w:rsid w:val="00443283"/>
    <w:rsid w:val="004D34AD"/>
    <w:rsid w:val="00521414"/>
    <w:rsid w:val="00532F6B"/>
    <w:rsid w:val="005856DB"/>
    <w:rsid w:val="005A79AE"/>
    <w:rsid w:val="005C22FB"/>
    <w:rsid w:val="005D75D8"/>
    <w:rsid w:val="005E0A70"/>
    <w:rsid w:val="00687B2A"/>
    <w:rsid w:val="006D50BD"/>
    <w:rsid w:val="00726144"/>
    <w:rsid w:val="007507FF"/>
    <w:rsid w:val="007637F7"/>
    <w:rsid w:val="007666E8"/>
    <w:rsid w:val="00772B65"/>
    <w:rsid w:val="007A6D31"/>
    <w:rsid w:val="007B7239"/>
    <w:rsid w:val="007C27FF"/>
    <w:rsid w:val="00846C8F"/>
    <w:rsid w:val="008768A3"/>
    <w:rsid w:val="008E1354"/>
    <w:rsid w:val="00956BD6"/>
    <w:rsid w:val="00967829"/>
    <w:rsid w:val="009929CB"/>
    <w:rsid w:val="00A27748"/>
    <w:rsid w:val="00AD0B15"/>
    <w:rsid w:val="00B13B85"/>
    <w:rsid w:val="00B143E1"/>
    <w:rsid w:val="00B53AA0"/>
    <w:rsid w:val="00C2131B"/>
    <w:rsid w:val="00C50764"/>
    <w:rsid w:val="00D411D4"/>
    <w:rsid w:val="00D83C0F"/>
    <w:rsid w:val="00DB3DE8"/>
    <w:rsid w:val="00DD7ADA"/>
    <w:rsid w:val="00E35BCC"/>
    <w:rsid w:val="00E73B67"/>
    <w:rsid w:val="00EE5FE3"/>
    <w:rsid w:val="00EF2C38"/>
    <w:rsid w:val="00F35DC9"/>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alopez@asesoriaespecializada.com%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2018-09-04T15:12:00Z</cp:lastPrinted>
  <dcterms:created xsi:type="dcterms:W3CDTF">2019-05-12T01:56:00Z</dcterms:created>
  <dcterms:modified xsi:type="dcterms:W3CDTF">2019-05-12T01:56:00Z</dcterms:modified>
</cp:coreProperties>
</file>