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08" w:rsidRDefault="00EC7108"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5969D7B" wp14:editId="7E242576">
                <wp:simplePos x="0" y="0"/>
                <wp:positionH relativeFrom="column">
                  <wp:posOffset>190932</wp:posOffset>
                </wp:positionH>
                <wp:positionV relativeFrom="paragraph">
                  <wp:posOffset>11430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C7108" w:rsidRPr="00292810" w:rsidRDefault="00EC7108" w:rsidP="00EC710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C7108" w:rsidRDefault="00EC7108" w:rsidP="00EC7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05pt;margin-top:.9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" fillcolor="white [3201]" strokecolor="white [3212]" strokeweight="1pt">
                <v:stroke dashstyle="dash"/>
                <v:shadow color="#868686"/>
                <v:textbox>
                  <w:txbxContent>
                    <w:p w:rsidR="00EC7108" w:rsidRPr="00292810" w:rsidRDefault="00EC7108" w:rsidP="00EC710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C7108" w:rsidRDefault="00EC7108" w:rsidP="00EC7108"/>
                  </w:txbxContent>
                </v:textbox>
              </v:rect>
            </w:pict>
          </mc:Fallback>
        </mc:AlternateContent>
      </w:r>
    </w:p>
    <w:p w:rsidR="00EC7108" w:rsidRDefault="00EC7108" w:rsidP="001C4687">
      <w:pPr>
        <w:rPr>
          <w:rFonts w:ascii="Calibri" w:eastAsia="Calibri" w:hAnsi="Calibri" w:cs="Times New Roman"/>
          <w:b/>
          <w:lang w:val="es-ES" w:eastAsia="es-SV"/>
        </w:rPr>
      </w:pPr>
    </w:p>
    <w:p w:rsidR="00EC7108" w:rsidRDefault="00EC7108"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62</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62</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827EC">
        <w:rPr>
          <w:rFonts w:ascii="Calibri" w:eastAsia="Calibri" w:hAnsi="Calibri" w:cs="Times New Roman"/>
          <w:u w:val="single"/>
          <w:lang w:val="es-ES" w:eastAsia="es-SV"/>
        </w:rPr>
        <w:t>once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67892">
        <w:rPr>
          <w:rFonts w:ascii="Calibri" w:eastAsia="Calibri" w:hAnsi="Calibri" w:cs="Times New Roman"/>
          <w:u w:val="single"/>
          <w:lang w:val="es-ES" w:eastAsia="es-SV"/>
        </w:rPr>
        <w:t>veint</w:t>
      </w:r>
      <w:r w:rsidR="00096023">
        <w:rPr>
          <w:rFonts w:ascii="Calibri" w:eastAsia="Calibri" w:hAnsi="Calibri" w:cs="Times New Roman"/>
          <w:u w:val="single"/>
          <w:lang w:val="es-ES" w:eastAsia="es-SV"/>
        </w:rPr>
        <w:t>i</w:t>
      </w:r>
      <w:r w:rsidR="008827EC">
        <w:rPr>
          <w:rFonts w:ascii="Calibri" w:eastAsia="Calibri" w:hAnsi="Calibri" w:cs="Times New Roman"/>
          <w:u w:val="single"/>
          <w:lang w:val="es-ES" w:eastAsia="es-SV"/>
        </w:rPr>
        <w:t>siete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8827EC" w:rsidRPr="008827EC">
        <w:rPr>
          <w:rFonts w:ascii="Calibri" w:eastAsia="Times New Roman" w:hAnsi="Calibri" w:cs="Times New Roman"/>
          <w:b/>
          <w:lang w:eastAsia="es-SV"/>
        </w:rPr>
        <w:t>MINEC-2018-0486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F63C0">
        <w:rPr>
          <w:rFonts w:ascii="Calibri" w:eastAsia="Calibri" w:hAnsi="Calibri" w:cs="Times New Roman"/>
          <w:lang w:val="es-ES" w:eastAsia="es-SV"/>
        </w:rPr>
        <w:t xml:space="preserve">dieciséis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E15117">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EC7108">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Único</w:t>
      </w:r>
      <w:r w:rsidR="009653E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E2407">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C7108">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F63C0" w:rsidRPr="006F63C0">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F63C0" w:rsidRPr="006F63C0">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8827EC" w:rsidRPr="008827EC">
        <w:rPr>
          <w:rFonts w:ascii="Calibri" w:eastAsia="Calibri" w:hAnsi="Calibri"/>
          <w:u w:val="single"/>
        </w:rPr>
        <w:t>Solicito se me informe si existe base y fundamento legal para que una empresa que funciona y presta servicios del recinto fiscal del aeropuerto internacional de El Salvador, y que está calificada dentro de las figuras de los regímenes de importación temporal de CAUCA y RECAUCA (art 456 y siguientes) pueda ser calificada dentro de las figuras y tener los beneficios fiscales comprendidos dentro de la ley de servicios internacionales dado que sus actividades son muy similares a las que ella LSI plantea?</w:t>
      </w:r>
      <w:r w:rsidR="006F63C0" w:rsidRPr="006F63C0">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EC7108">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9" w:history="1">
        <w:r w:rsidR="00BB12EA" w:rsidRPr="00D775C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F63C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C85CD3">
        <w:rPr>
          <w:rFonts w:ascii="Calibri" w:eastAsia="Calibri" w:hAnsi="Calibri" w:cs="Times New Roman"/>
          <w:lang w:val="es-ES" w:eastAsia="es-SV"/>
        </w:rPr>
        <w:lastRenderedPageBreak/>
        <w:t xml:space="preserve">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15117" w:rsidRPr="00E15117">
        <w:rPr>
          <w:rFonts w:ascii="Calibri" w:eastAsia="Calibri" w:hAnsi="Calibri" w:cs="Times New Roman"/>
          <w:lang w:val="es-ES" w:eastAsia="es-SV"/>
        </w:rPr>
        <w:t xml:space="preserve">el señor </w:t>
      </w:r>
      <w:r w:rsidR="00EC7108">
        <w:rPr>
          <w:rFonts w:ascii="Calibri" w:eastAsia="Calibri" w:hAnsi="Calibri" w:cs="Times New Roman"/>
          <w:b/>
          <w:lang w:eastAsia="es-SV"/>
        </w:rPr>
        <w:t>_______________________</w:t>
      </w:r>
      <w:r w:rsidR="006F63C0" w:rsidRPr="006F63C0">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Default="00A24015" w:rsidP="00BB12EA">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6F63C0">
        <w:rPr>
          <w:rFonts w:ascii="Calibri" w:eastAsia="Calibri" w:hAnsi="Calibri" w:cs="Times New Roman"/>
          <w:b/>
          <w:lang w:val="es-ES" w:eastAsia="es-SV"/>
        </w:rPr>
        <w:t xml:space="preserve">Nacional de Inversiones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6F63C0">
        <w:rPr>
          <w:rFonts w:ascii="Calibri" w:eastAsia="Calibri" w:hAnsi="Calibri" w:cs="Times New Roman"/>
          <w:b/>
          <w:lang w:val="es-ES" w:eastAsia="es-SV"/>
        </w:rPr>
        <w:t>N</w:t>
      </w:r>
      <w:r w:rsidR="00096023">
        <w:rPr>
          <w:rFonts w:ascii="Calibri" w:eastAsia="Calibri" w:hAnsi="Calibri" w:cs="Times New Roman"/>
          <w:b/>
          <w:lang w:val="es-ES" w:eastAsia="es-SV"/>
        </w:rPr>
        <w:t>I</w:t>
      </w:r>
      <w:r w:rsidR="00D87B1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096023">
        <w:rPr>
          <w:rFonts w:ascii="Calibri" w:eastAsia="Calibri" w:hAnsi="Calibri" w:cs="Times New Roman"/>
          <w:lang w:eastAsia="es-SV"/>
        </w:rPr>
        <w:t xml:space="preserve">enviaron </w:t>
      </w:r>
      <w:r w:rsidR="008827EC">
        <w:rPr>
          <w:rFonts w:ascii="Calibri" w:eastAsia="Calibri" w:hAnsi="Calibri" w:cs="Times New Roman"/>
          <w:lang w:eastAsia="es-SV"/>
        </w:rPr>
        <w:t>lo</w:t>
      </w:r>
      <w:r w:rsidR="006F63C0">
        <w:rPr>
          <w:rFonts w:ascii="Calibri" w:eastAsia="Calibri" w:hAnsi="Calibri" w:cs="Times New Roman"/>
          <w:lang w:eastAsia="es-SV"/>
        </w:rPr>
        <w:t xml:space="preserve"> </w:t>
      </w:r>
      <w:r w:rsidR="00EE2407">
        <w:rPr>
          <w:rFonts w:ascii="Calibri" w:eastAsia="Calibri" w:hAnsi="Calibri" w:cs="Times New Roman"/>
          <w:lang w:eastAsia="es-SV"/>
        </w:rPr>
        <w:t>siguiente:</w:t>
      </w:r>
    </w:p>
    <w:p w:rsidR="006F63C0" w:rsidRDefault="006F63C0" w:rsidP="006F63C0">
      <w:pPr>
        <w:pStyle w:val="Prrafodelista"/>
        <w:ind w:left="709"/>
        <w:jc w:val="both"/>
        <w:rPr>
          <w:rFonts w:ascii="Calibri" w:eastAsia="Calibri" w:hAnsi="Calibri" w:cs="Times New Roman"/>
          <w:lang w:eastAsia="es-SV"/>
        </w:rPr>
      </w:pPr>
    </w:p>
    <w:p w:rsidR="008827EC" w:rsidRPr="008827EC" w:rsidRDefault="008827EC" w:rsidP="008827EC">
      <w:pPr>
        <w:spacing w:after="0"/>
        <w:contextualSpacing/>
        <w:jc w:val="both"/>
        <w:rPr>
          <w:rFonts w:ascii="Calibri" w:eastAsia="Calibri" w:hAnsi="Calibri" w:cs="Times New Roman"/>
          <w:b/>
          <w:lang w:eastAsia="es-SV"/>
        </w:rPr>
      </w:pPr>
      <w:r w:rsidRPr="008827EC">
        <w:rPr>
          <w:rFonts w:ascii="Calibri" w:eastAsia="Calibri" w:hAnsi="Calibri" w:cs="Times New Roman"/>
          <w:b/>
          <w:lang w:eastAsia="es-SV"/>
        </w:rPr>
        <w:t>Requerimiento:</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Solicito se me informe si existe base y fundamento legal para que una empresa que funciona y presta servicios del recinto fiscal del aeropuerto internacional de El Salvador, y que está calificada dentro de las figuras de los regímenes de importación temporal de CAUCA y RECAUCA (art 456 y siguientes) pueda ser calificada dentro de las figuras y tener los beneficios fiscales comprendidos dentro de la ley de servicios internacionales dado que sus actividades son muy similares a las que ella LSI plantea?</w:t>
      </w:r>
    </w:p>
    <w:p w:rsidR="008827EC" w:rsidRPr="008827EC" w:rsidRDefault="008827EC" w:rsidP="008827EC">
      <w:pPr>
        <w:spacing w:after="0"/>
        <w:contextualSpacing/>
        <w:jc w:val="both"/>
        <w:rPr>
          <w:rFonts w:ascii="Calibri" w:eastAsia="Calibri" w:hAnsi="Calibri" w:cs="Times New Roman"/>
          <w:lang w:eastAsia="es-SV"/>
        </w:rPr>
      </w:pPr>
    </w:p>
    <w:p w:rsidR="008827EC" w:rsidRPr="008827EC" w:rsidRDefault="008827EC" w:rsidP="008827EC">
      <w:pPr>
        <w:spacing w:after="0"/>
        <w:contextualSpacing/>
        <w:jc w:val="both"/>
        <w:rPr>
          <w:rFonts w:ascii="Calibri" w:eastAsia="Calibri" w:hAnsi="Calibri" w:cs="Times New Roman"/>
          <w:b/>
          <w:u w:val="single"/>
          <w:lang w:eastAsia="es-SV"/>
        </w:rPr>
      </w:pPr>
      <w:r w:rsidRPr="008827EC">
        <w:rPr>
          <w:rFonts w:ascii="Calibri" w:eastAsia="Calibri" w:hAnsi="Calibri" w:cs="Times New Roman"/>
          <w:b/>
          <w:u w:val="single"/>
          <w:lang w:eastAsia="es-SV"/>
        </w:rPr>
        <w:t>Respuesta:</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La base legal para gozar de los beneficios de la Ley de Servicios Internacionales es la misma Ley y su Reglamento. De conformidad con el Art. 5  de la precitada Ley, pueden beneficiarse empresas que se dediquen única y exclusivamente a la prestación de cualquiera de los siguientes servicios:</w:t>
      </w:r>
    </w:p>
    <w:p w:rsidR="008827EC" w:rsidRPr="008827EC" w:rsidRDefault="008827EC" w:rsidP="008827EC">
      <w:pPr>
        <w:spacing w:after="0"/>
        <w:contextualSpacing/>
        <w:jc w:val="both"/>
        <w:rPr>
          <w:rFonts w:ascii="Calibri" w:eastAsia="Calibri" w:hAnsi="Calibri" w:cs="Times New Roman"/>
          <w:lang w:eastAsia="es-SV"/>
        </w:rPr>
      </w:pP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a) Distribución internacional;</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b) Operaciones internacionales de logística;</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c) Centro Internacional de llamadas;</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d) Tecnologías de información;</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e) Investigación y desarrollo;</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f) Reparación y mantenimiento de embarcaciones marítimas;</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g) Reparación y mantenimiento de aeronaves;</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h) Procesos Empresariales;</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i) Servicios Médico-Hospitalarios;</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j) Servicios financieros internacionales;</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k) Reparación y mantenimiento de contenedores;</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l) Reparación de equipos tecnológicos;</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m) Atención a ancianos y convalecientes;</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 xml:space="preserve">n) Telemedicina; y </w:t>
      </w:r>
    </w:p>
    <w:p w:rsidR="008827EC" w:rsidRPr="008827EC" w:rsidRDefault="008827EC" w:rsidP="008827EC">
      <w:pPr>
        <w:spacing w:after="0"/>
        <w:contextualSpacing/>
        <w:jc w:val="both"/>
        <w:rPr>
          <w:rFonts w:ascii="Calibri" w:eastAsia="Calibri" w:hAnsi="Calibri" w:cs="Times New Roman"/>
          <w:lang w:eastAsia="es-SV"/>
        </w:rPr>
      </w:pPr>
      <w:r w:rsidRPr="008827EC">
        <w:rPr>
          <w:rFonts w:ascii="Calibri" w:eastAsia="Calibri" w:hAnsi="Calibri" w:cs="Times New Roman"/>
          <w:lang w:eastAsia="es-SV"/>
        </w:rPr>
        <w:t>o) Cinematografía.</w:t>
      </w:r>
    </w:p>
    <w:p w:rsidR="006F63C0" w:rsidRDefault="006F63C0" w:rsidP="006F63C0">
      <w:pPr>
        <w:spacing w:after="0"/>
        <w:contextualSpacing/>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E2407" w:rsidRPr="00EE2407">
        <w:rPr>
          <w:rFonts w:ascii="Calibri" w:eastAsia="Calibri" w:hAnsi="Calibri" w:cs="Times New Roman"/>
          <w:lang w:val="es-ES" w:eastAsia="es-SV"/>
        </w:rPr>
        <w:t xml:space="preserve">el señor </w:t>
      </w:r>
      <w:r w:rsidR="00EC7108">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37D" w:rsidRDefault="00E5637D">
      <w:pPr>
        <w:spacing w:after="0" w:line="240" w:lineRule="auto"/>
      </w:pPr>
      <w:r>
        <w:separator/>
      </w:r>
    </w:p>
  </w:endnote>
  <w:endnote w:type="continuationSeparator" w:id="0">
    <w:p w:rsidR="00E5637D" w:rsidRDefault="00E5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EC7108" w:rsidRPr="00EC7108">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EC71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37D" w:rsidRDefault="00E5637D">
      <w:pPr>
        <w:spacing w:after="0" w:line="240" w:lineRule="auto"/>
      </w:pPr>
      <w:r>
        <w:separator/>
      </w:r>
    </w:p>
  </w:footnote>
  <w:footnote w:type="continuationSeparator" w:id="0">
    <w:p w:rsidR="00E5637D" w:rsidRDefault="00E56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827E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EC7108"/>
    <w:rsid w:val="00EE2407"/>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bienesraices@promocioneslapaz.com%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68163C-1ED1-4615-9B79-40073CE2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3932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2018-07-25T21:23:00Z</cp:lastPrinted>
  <dcterms:created xsi:type="dcterms:W3CDTF">2019-05-10T22:41:00Z</dcterms:created>
  <dcterms:modified xsi:type="dcterms:W3CDTF">2019-05-10T22:41:00Z</dcterms:modified>
</cp:coreProperties>
</file>