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C6" w:rsidRDefault="001E77C6"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2355056" wp14:editId="3257EFED">
                <wp:simplePos x="0" y="0"/>
                <wp:positionH relativeFrom="column">
                  <wp:posOffset>195675</wp:posOffset>
                </wp:positionH>
                <wp:positionV relativeFrom="paragraph">
                  <wp:posOffset>74322</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77C6" w:rsidRPr="00292810" w:rsidRDefault="001E77C6" w:rsidP="001E77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E77C6" w:rsidRDefault="001E77C6" w:rsidP="001E7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4pt;margin-top:5.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" fillcolor="white [3201]" strokecolor="white [3212]" strokeweight="1pt">
                <v:stroke dashstyle="dash"/>
                <v:shadow color="#868686"/>
                <v:textbox>
                  <w:txbxContent>
                    <w:p w:rsidR="001E77C6" w:rsidRPr="00292810" w:rsidRDefault="001E77C6" w:rsidP="001E77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E77C6" w:rsidRDefault="001E77C6" w:rsidP="001E77C6"/>
                  </w:txbxContent>
                </v:textbox>
              </v:rect>
            </w:pict>
          </mc:Fallback>
        </mc:AlternateContent>
      </w:r>
    </w:p>
    <w:p w:rsidR="001E77C6" w:rsidRDefault="001E77C6" w:rsidP="001C4687">
      <w:pPr>
        <w:rPr>
          <w:rFonts w:ascii="Calibri" w:eastAsia="Calibri" w:hAnsi="Calibri" w:cs="Times New Roman"/>
          <w:b/>
          <w:lang w:val="es-ES" w:eastAsia="es-SV"/>
        </w:rPr>
      </w:pPr>
    </w:p>
    <w:p w:rsidR="001E77C6" w:rsidRDefault="001E77C6"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B03E11">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B03E11">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B03E11" w:rsidRPr="00B03E11" w:rsidRDefault="001C4687" w:rsidP="00B03E11">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B03E11" w:rsidRPr="00B03E11">
        <w:rPr>
          <w:rFonts w:ascii="Calibri" w:eastAsia="Times New Roman" w:hAnsi="Calibri" w:cs="Times New Roman"/>
          <w:b/>
          <w:lang w:eastAsia="es-SV"/>
        </w:rPr>
        <w:t>MINEC-2018-0436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03E11">
        <w:rPr>
          <w:rFonts w:ascii="Calibri" w:eastAsia="Calibri" w:hAnsi="Calibri" w:cs="Times New Roman"/>
          <w:lang w:val="es-ES" w:eastAsia="es-SV"/>
        </w:rPr>
        <w:t xml:space="preserve">veinte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E77C6">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B03E11" w:rsidRPr="00B03E11">
        <w:rPr>
          <w:rFonts w:ascii="Calibri" w:eastAsia="Calibri" w:hAnsi="Calibri" w:cs="Times New Roman"/>
          <w:lang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E77C6">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03E11" w:rsidRPr="00B03E11">
        <w:rPr>
          <w:rFonts w:ascii="Calibri" w:eastAsia="Calibri" w:hAnsi="Calibri" w:cs="Times New Roman"/>
          <w:lang w:eastAsia="es-SV"/>
        </w:rPr>
        <w:t>San Miguel</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03E11" w:rsidRPr="00B03E11">
        <w:rPr>
          <w:rFonts w:ascii="Calibri" w:eastAsia="Calibri" w:hAnsi="Calibri" w:cs="Times New Roman"/>
          <w:lang w:eastAsia="es-SV"/>
        </w:rPr>
        <w:t>San Miguel</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B03E11" w:rsidRPr="00B03E11">
        <w:rPr>
          <w:rFonts w:ascii="Calibri" w:eastAsia="Calibri" w:hAnsi="Calibri"/>
          <w:u w:val="single"/>
        </w:rPr>
        <w:t>-El proceso presupuestario (Formulación, Discusión y Aprobación, Ejecución, Evaluación y Control)</w:t>
      </w:r>
    </w:p>
    <w:p w:rsidR="00B03E11" w:rsidRPr="00B03E11" w:rsidRDefault="00B03E11" w:rsidP="00B03E11">
      <w:pPr>
        <w:spacing w:after="0"/>
        <w:jc w:val="both"/>
        <w:rPr>
          <w:rFonts w:ascii="Calibri" w:eastAsia="Calibri" w:hAnsi="Calibri"/>
          <w:u w:val="single"/>
        </w:rPr>
      </w:pPr>
      <w:r w:rsidRPr="00B03E11">
        <w:rPr>
          <w:rFonts w:ascii="Calibri" w:eastAsia="Calibri" w:hAnsi="Calibri"/>
          <w:u w:val="single"/>
        </w:rPr>
        <w:t>-Situación Financiera (Análisis de la composición y estructura del presupuesto de la entidad)</w:t>
      </w:r>
    </w:p>
    <w:p w:rsidR="00B03E11" w:rsidRPr="00B03E11" w:rsidRDefault="00B03E11" w:rsidP="00B03E11">
      <w:pPr>
        <w:spacing w:after="0"/>
        <w:jc w:val="both"/>
        <w:rPr>
          <w:rFonts w:ascii="Calibri" w:eastAsia="Calibri" w:hAnsi="Calibri"/>
          <w:u w:val="single"/>
        </w:rPr>
      </w:pPr>
      <w:r w:rsidRPr="00B03E11">
        <w:rPr>
          <w:rFonts w:ascii="Calibri" w:eastAsia="Calibri" w:hAnsi="Calibri"/>
          <w:u w:val="single"/>
        </w:rPr>
        <w:t>-Ingresos Totales (Corrientes, de Capital, Donaciones, Recursos Propios, Otros)</w:t>
      </w:r>
    </w:p>
    <w:p w:rsidR="00B03E11" w:rsidRPr="00B03E11" w:rsidRDefault="00B03E11" w:rsidP="00B03E11">
      <w:pPr>
        <w:spacing w:after="0"/>
        <w:jc w:val="both"/>
        <w:rPr>
          <w:rFonts w:ascii="Calibri" w:eastAsia="Calibri" w:hAnsi="Calibri"/>
          <w:u w:val="single"/>
        </w:rPr>
      </w:pPr>
      <w:r w:rsidRPr="00B03E11">
        <w:rPr>
          <w:rFonts w:ascii="Calibri" w:eastAsia="Calibri" w:hAnsi="Calibri"/>
          <w:u w:val="single"/>
        </w:rPr>
        <w:t>-Gastos Totales (Destino por rubro presupuestario)</w:t>
      </w:r>
    </w:p>
    <w:p w:rsidR="00B03E11" w:rsidRPr="00B03E11" w:rsidRDefault="00B03E11" w:rsidP="00B03E11">
      <w:pPr>
        <w:spacing w:after="0"/>
        <w:jc w:val="both"/>
        <w:rPr>
          <w:rFonts w:ascii="Calibri" w:eastAsia="Calibri" w:hAnsi="Calibri"/>
          <w:u w:val="single"/>
        </w:rPr>
      </w:pPr>
      <w:r w:rsidRPr="00B03E11">
        <w:rPr>
          <w:rFonts w:ascii="Calibri" w:eastAsia="Calibri" w:hAnsi="Calibri"/>
          <w:u w:val="single"/>
        </w:rPr>
        <w:t>-Ejecución Presupuestaria (A la fecha, Junio 2018)</w:t>
      </w:r>
    </w:p>
    <w:p w:rsidR="00B03E11" w:rsidRPr="00B03E11" w:rsidRDefault="00B03E11" w:rsidP="00B03E11">
      <w:pPr>
        <w:spacing w:after="0"/>
        <w:jc w:val="both"/>
        <w:rPr>
          <w:rFonts w:ascii="Calibri" w:eastAsia="Calibri" w:hAnsi="Calibri"/>
          <w:u w:val="single"/>
        </w:rPr>
      </w:pPr>
      <w:r w:rsidRPr="00B03E11">
        <w:rPr>
          <w:rFonts w:ascii="Calibri" w:eastAsia="Calibri" w:hAnsi="Calibri"/>
          <w:u w:val="single"/>
        </w:rPr>
        <w:t>-Modificaciones o Transferencias (Si aplica)</w:t>
      </w:r>
    </w:p>
    <w:p w:rsidR="001C4687" w:rsidRDefault="00B03E11" w:rsidP="00B03E11">
      <w:pPr>
        <w:spacing w:after="0"/>
        <w:jc w:val="both"/>
      </w:pPr>
      <w:r w:rsidRPr="00B03E11">
        <w:rPr>
          <w:rFonts w:ascii="Calibri" w:eastAsia="Calibri" w:hAnsi="Calibri"/>
          <w:u w:val="single"/>
        </w:rPr>
        <w:t>-Impacto de la ejecución en las actividades económicas, políticas y sociales del país.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1E77C6">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hyperlink r:id="rId9" w:history="1">
        <w:r w:rsidR="00070979" w:rsidRPr="00070979">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479C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B03E11" w:rsidRPr="00B03E11">
        <w:rPr>
          <w:rFonts w:ascii="Calibri" w:eastAsia="Calibri" w:hAnsi="Calibri" w:cs="Times New Roman"/>
          <w:b/>
          <w:lang w:eastAsia="es-SV"/>
        </w:rPr>
        <w:t xml:space="preserve">Sandy </w:t>
      </w:r>
      <w:proofErr w:type="spellStart"/>
      <w:r w:rsidR="00B03E11" w:rsidRPr="00B03E11">
        <w:rPr>
          <w:rFonts w:ascii="Calibri" w:eastAsia="Calibri" w:hAnsi="Calibri" w:cs="Times New Roman"/>
          <w:b/>
          <w:lang w:eastAsia="es-SV"/>
        </w:rPr>
        <w:t>Yudissa</w:t>
      </w:r>
      <w:proofErr w:type="spellEnd"/>
      <w:r w:rsidR="00B03E11" w:rsidRPr="00B03E11">
        <w:rPr>
          <w:rFonts w:ascii="Calibri" w:eastAsia="Calibri" w:hAnsi="Calibri" w:cs="Times New Roman"/>
          <w:b/>
          <w:lang w:eastAsia="es-SV"/>
        </w:rPr>
        <w:t xml:space="preserve"> </w:t>
      </w:r>
      <w:proofErr w:type="spellStart"/>
      <w:r w:rsidR="00B03E11" w:rsidRPr="00B03E11">
        <w:rPr>
          <w:rFonts w:ascii="Calibri" w:eastAsia="Calibri" w:hAnsi="Calibri" w:cs="Times New Roman"/>
          <w:b/>
          <w:lang w:eastAsia="es-SV"/>
        </w:rPr>
        <w:t>Marquez</w:t>
      </w:r>
      <w:proofErr w:type="spellEnd"/>
      <w:r w:rsidR="00B03E11" w:rsidRPr="00B03E11">
        <w:rPr>
          <w:rFonts w:ascii="Calibri" w:eastAsia="Calibri" w:hAnsi="Calibri" w:cs="Times New Roman"/>
          <w:b/>
          <w:lang w:eastAsia="es-SV"/>
        </w:rPr>
        <w:t xml:space="preserve"> Umaña</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03E11" w:rsidRDefault="00A24015" w:rsidP="00823189">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B03E11">
        <w:rPr>
          <w:rFonts w:ascii="Calibri" w:eastAsia="Calibri" w:hAnsi="Calibri" w:cs="Times New Roman"/>
          <w:b/>
          <w:lang w:val="es-ES" w:eastAsia="es-SV"/>
        </w:rPr>
        <w:t>Gerencia Financiera;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B03E11">
        <w:rPr>
          <w:rFonts w:ascii="Calibri" w:eastAsia="Calibri" w:hAnsi="Calibri" w:cs="Times New Roman"/>
          <w:lang w:val="es-ES" w:eastAsia="es-SV"/>
        </w:rPr>
        <w:t>enviaron documento acompañado del comentario siguiente: “</w:t>
      </w:r>
      <w:r w:rsidR="00B03E11" w:rsidRPr="00B03E11">
        <w:rPr>
          <w:rFonts w:ascii="Calibri" w:eastAsia="Calibri" w:hAnsi="Calibri" w:cs="Times New Roman"/>
          <w:lang w:val="es-ES" w:eastAsia="es-SV"/>
        </w:rPr>
        <w:t>sobre el presupuesto le comento</w:t>
      </w:r>
    </w:p>
    <w:p w:rsidR="00B03E11" w:rsidRDefault="00B03E11" w:rsidP="00B03E11">
      <w:pPr>
        <w:ind w:firstLine="708"/>
        <w:jc w:val="both"/>
        <w:rPr>
          <w:rFonts w:ascii="Calibri" w:eastAsia="Calibri" w:hAnsi="Calibri" w:cs="Times New Roman"/>
          <w:lang w:val="es-ES" w:eastAsia="es-SV"/>
        </w:rPr>
      </w:pPr>
      <w:r>
        <w:rPr>
          <w:rFonts w:ascii="Calibri" w:eastAsia="Calibri" w:hAnsi="Calibri" w:cs="Times New Roman"/>
          <w:lang w:val="es-ES" w:eastAsia="es-SV"/>
        </w:rPr>
        <w:t xml:space="preserve"> 1- </w:t>
      </w:r>
      <w:r w:rsidRPr="00B03E11">
        <w:rPr>
          <w:rFonts w:ascii="Calibri" w:eastAsia="Calibri" w:hAnsi="Calibri" w:cs="Times New Roman"/>
          <w:lang w:val="es-ES" w:eastAsia="es-SV"/>
        </w:rPr>
        <w:t xml:space="preserve">Del Proceso Presupuestario, en lo que concierne a la Formulación, Discusión y aprobación, así como a la Ejecución y Evaluación y el Control del mismo, se da en el Ramo de Hacienda, pues es este Ramo en la Administración Pública el que tiene la responsabilidad financiera del Estado; </w:t>
      </w:r>
    </w:p>
    <w:p w:rsidR="00B03E11" w:rsidRDefault="00B03E11" w:rsidP="00B03E11">
      <w:pPr>
        <w:ind w:firstLine="708"/>
        <w:jc w:val="both"/>
        <w:rPr>
          <w:rFonts w:ascii="Calibri" w:eastAsia="Calibri" w:hAnsi="Calibri" w:cs="Times New Roman"/>
          <w:lang w:val="es-ES" w:eastAsia="es-SV"/>
        </w:rPr>
      </w:pPr>
      <w:r w:rsidRPr="00B03E11">
        <w:rPr>
          <w:rFonts w:ascii="Calibri" w:eastAsia="Calibri" w:hAnsi="Calibri" w:cs="Times New Roman"/>
          <w:lang w:val="es-ES" w:eastAsia="es-SV"/>
        </w:rPr>
        <w:t>2- En lo que compete a la Situación Financiera del Ramo de Economía, se adjunta el detalle de ejecución presupuestaria para el ejercicio fiscal del 2018, y comprende su estructura presupuestaria así como sus fuentes de financiamiento, los Gastos y su financiamiento a la fecha, del presente ejercicio fiscal;</w:t>
      </w:r>
    </w:p>
    <w:p w:rsidR="003713FD" w:rsidRDefault="00B03E11" w:rsidP="00B03E11">
      <w:pPr>
        <w:ind w:firstLine="708"/>
        <w:jc w:val="both"/>
        <w:rPr>
          <w:rFonts w:ascii="Calibri" w:eastAsia="Calibri" w:hAnsi="Calibri" w:cs="Times New Roman"/>
          <w:lang w:val="es-ES" w:eastAsia="es-SV"/>
        </w:rPr>
      </w:pPr>
      <w:r w:rsidRPr="00B03E11">
        <w:rPr>
          <w:rFonts w:ascii="Calibri" w:eastAsia="Calibri" w:hAnsi="Calibri" w:cs="Times New Roman"/>
          <w:lang w:val="es-ES" w:eastAsia="es-SV"/>
        </w:rPr>
        <w:t xml:space="preserve"> 3- El impacto en las actividades económicas es positivo pues está en concordancia con las políticas económicas del Gobierno de El Salvador</w:t>
      </w:r>
      <w:r>
        <w:rPr>
          <w:rFonts w:ascii="Calibri" w:eastAsia="Calibri" w:hAnsi="Calibri" w:cs="Times New Roman"/>
          <w:lang w:val="es-ES" w:eastAsia="es-SV"/>
        </w:rPr>
        <w:t>”</w:t>
      </w:r>
      <w:r w:rsidRPr="00B03E11">
        <w:rPr>
          <w:rFonts w:ascii="Calibri" w:eastAsia="Calibri" w:hAnsi="Calibri" w:cs="Times New Roman"/>
          <w:lang w:val="es-ES" w:eastAsia="es-SV"/>
        </w:rPr>
        <w:t>.</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1E77C6">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lastRenderedPageBreak/>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B0B" w:rsidRDefault="00934B0B">
      <w:pPr>
        <w:spacing w:after="0" w:line="240" w:lineRule="auto"/>
      </w:pPr>
      <w:r>
        <w:separator/>
      </w:r>
    </w:p>
  </w:endnote>
  <w:endnote w:type="continuationSeparator" w:id="0">
    <w:p w:rsidR="00934B0B" w:rsidRDefault="0093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E77C6" w:rsidRPr="001E77C6">
      <w:rPr>
        <w:noProof/>
        <w:lang w:val="es-ES"/>
      </w:rPr>
      <w:t>1</w:t>
    </w:r>
    <w:r>
      <w:rPr>
        <w:noProof/>
        <w:lang w:val="es-ES"/>
      </w:rPr>
      <w:fldChar w:fldCharType="end"/>
    </w:r>
  </w:p>
  <w:p w:rsidR="00173CF6" w:rsidRDefault="001E7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B0B" w:rsidRDefault="00934B0B">
      <w:pPr>
        <w:spacing w:after="0" w:line="240" w:lineRule="auto"/>
      </w:pPr>
      <w:r>
        <w:separator/>
      </w:r>
    </w:p>
  </w:footnote>
  <w:footnote w:type="continuationSeparator" w:id="0">
    <w:p w:rsidR="00934B0B" w:rsidRDefault="00934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E77C6"/>
    <w:rsid w:val="001F16A1"/>
    <w:rsid w:val="001F38E7"/>
    <w:rsid w:val="001F7B05"/>
    <w:rsid w:val="00200573"/>
    <w:rsid w:val="002037D4"/>
    <w:rsid w:val="00216969"/>
    <w:rsid w:val="00222807"/>
    <w:rsid w:val="00240C32"/>
    <w:rsid w:val="00246D2C"/>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B0B"/>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F813A1-13B9-4162-AE6A-20BD3F4A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2018-06-28T19:49:00Z</cp:lastPrinted>
  <dcterms:created xsi:type="dcterms:W3CDTF">2019-05-10T20:34:00Z</dcterms:created>
  <dcterms:modified xsi:type="dcterms:W3CDTF">2019-05-10T20:34:00Z</dcterms:modified>
</cp:coreProperties>
</file>