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C" w:rsidRDefault="002839BC" w:rsidP="00490A75">
      <w:pPr>
        <w:jc w:val="center"/>
      </w:pPr>
      <w:bookmarkStart w:id="0" w:name="_GoBack"/>
      <w:bookmarkEnd w:id="0"/>
    </w:p>
    <w:p w:rsidR="00490A75" w:rsidRPr="007F0AF5" w:rsidRDefault="00490A75" w:rsidP="00490A75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490A75" w:rsidRPr="007F0AF5" w:rsidRDefault="00490A75" w:rsidP="00490A75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490A75" w:rsidRDefault="00490A75"/>
    <w:p w:rsidR="00F25931" w:rsidRDefault="00F25931">
      <w:pPr>
        <w:rPr>
          <w:b/>
        </w:rPr>
      </w:pPr>
    </w:p>
    <w:p w:rsidR="00490A75" w:rsidRPr="00F25931" w:rsidRDefault="00490A75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 w:rsidRPr="00F25931">
        <w:rPr>
          <w:b/>
        </w:rPr>
        <w:t>ENERO</w:t>
      </w:r>
      <w:r w:rsidRPr="00F25931">
        <w:rPr>
          <w:b/>
        </w:rPr>
        <w:t xml:space="preserve"> del 2019.</w:t>
      </w:r>
    </w:p>
    <w:p w:rsidR="00490A75" w:rsidRDefault="00490A75"/>
    <w:p w:rsidR="00490A75" w:rsidRDefault="00490A75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47281E" w:rsidRPr="0047281E" w:rsidTr="00062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0A75" w:rsidRDefault="00490A75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Default="00490A75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0A75" w:rsidRPr="0047281E" w:rsidRDefault="00490A75" w:rsidP="00490A7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0A75">
              <w:rPr>
                <w:rFonts w:ascii="Calibri" w:eastAsia="Times New Roman" w:hAnsi="Calibri" w:cs="Times New Roman"/>
                <w:lang w:val="es-SV" w:eastAsia="es-SV"/>
              </w:rPr>
              <w:t>1,158,074</w:t>
            </w:r>
          </w:p>
        </w:tc>
      </w:tr>
      <w:tr w:rsidR="00490A75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490A75" w:rsidRPr="00490A75" w:rsidRDefault="00490A75" w:rsidP="00490A75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61.73%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714,842</w:t>
            </w:r>
          </w:p>
        </w:tc>
      </w:tr>
      <w:tr w:rsidR="00490A75" w:rsidTr="00062407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</w:tcPr>
          <w:p w:rsidR="00490A75" w:rsidRPr="00490A75" w:rsidRDefault="00490A75" w:rsidP="00490A75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38.27%</w:t>
            </w:r>
          </w:p>
        </w:tc>
        <w:tc>
          <w:tcPr>
            <w:tcW w:w="1953" w:type="dxa"/>
            <w:tcBorders>
              <w:left w:val="nil"/>
            </w:tcBorders>
          </w:tcPr>
          <w:p w:rsidR="00490A75" w:rsidRPr="00490A75" w:rsidRDefault="00490A75" w:rsidP="00490A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443,232</w:t>
            </w:r>
          </w:p>
        </w:tc>
      </w:tr>
    </w:tbl>
    <w:p w:rsidR="00490A75" w:rsidRDefault="00490A75"/>
    <w:p w:rsidR="00F25931" w:rsidRDefault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5931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$7,418,618.75</w:t>
            </w:r>
          </w:p>
        </w:tc>
      </w:tr>
    </w:tbl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/>
    <w:p w:rsidR="00F25931" w:rsidRDefault="00F25931" w:rsidP="000D7EF1"/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lastRenderedPageBreak/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FEBRERO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47281E" w:rsidRDefault="00263196" w:rsidP="0026319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3196">
              <w:rPr>
                <w:rFonts w:ascii="Calibri" w:eastAsia="Times New Roman" w:hAnsi="Calibri" w:cs="Times New Roman"/>
                <w:lang w:val="es-SV" w:eastAsia="es-SV"/>
              </w:rPr>
              <w:t>1,160,841</w:t>
            </w:r>
          </w:p>
        </w:tc>
      </w:tr>
      <w:tr w:rsidR="00263196" w:rsidTr="00263196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63196" w:rsidRPr="00490A75" w:rsidRDefault="00263196" w:rsidP="00263196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61.76%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716,895</w:t>
            </w:r>
          </w:p>
        </w:tc>
      </w:tr>
      <w:tr w:rsidR="00263196" w:rsidTr="00263196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63196" w:rsidRPr="00490A75" w:rsidRDefault="00263196" w:rsidP="00263196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63196" w:rsidRPr="00161BB1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38.24%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63196" w:rsidRDefault="00263196" w:rsidP="0026319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BB1">
              <w:t>443,946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$7,436,356.25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/>
    <w:p w:rsidR="00F25931" w:rsidRDefault="00F25931" w:rsidP="000D7EF1"/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lastRenderedPageBreak/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</w:t>
      </w:r>
      <w:r w:rsidR="00845936" w:rsidRPr="007F0AF5">
        <w:rPr>
          <w:b/>
          <w:color w:val="323E4F" w:themeColor="text2" w:themeShade="BF"/>
        </w:rPr>
        <w:t xml:space="preserve"> NACIONAL</w:t>
      </w:r>
      <w:r w:rsidRPr="007F0AF5">
        <w:rPr>
          <w:b/>
          <w:color w:val="323E4F" w:themeColor="text2" w:themeShade="BF"/>
        </w:rPr>
        <w:t xml:space="preserve"> 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Default="00F2593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MARZ</w:t>
      </w:r>
      <w:r w:rsidR="009D1DFD" w:rsidRPr="00F25931">
        <w:rPr>
          <w:b/>
        </w:rPr>
        <w:t>O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Pr="00321450" w:rsidRDefault="00321450" w:rsidP="0032145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s-SV"/>
              </w:rPr>
            </w:pPr>
            <w:r w:rsidRPr="00321450">
              <w:rPr>
                <w:rFonts w:ascii="Calibri" w:eastAsia="Times New Roman" w:hAnsi="Calibri" w:cs="Times New Roman"/>
                <w:lang w:eastAsia="es-SV"/>
              </w:rPr>
              <w:t xml:space="preserve">       1,163,204 </w:t>
            </w:r>
          </w:p>
        </w:tc>
      </w:tr>
      <w:tr w:rsidR="00321450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21450" w:rsidRPr="00490A75" w:rsidRDefault="00321450" w:rsidP="00321450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61.78%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718,622</w:t>
            </w:r>
          </w:p>
        </w:tc>
      </w:tr>
      <w:tr w:rsidR="00321450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321450" w:rsidRPr="00490A75" w:rsidRDefault="00321450" w:rsidP="00321450">
            <w:pPr>
              <w:rPr>
                <w:rFonts w:ascii="Calibri" w:eastAsia="Times New Roman" w:hAnsi="Calibri" w:cs="Times New Roman"/>
                <w:color w:val="000000"/>
                <w:lang w:val="es-SV" w:eastAsia="es-SV"/>
              </w:rPr>
            </w:pPr>
            <w:r w:rsidRPr="00490A75">
              <w:rPr>
                <w:rFonts w:ascii="Calibri" w:eastAsia="Times New Roman" w:hAnsi="Calibri" w:cs="Times New Roman"/>
                <w:color w:val="000000"/>
                <w:lang w:val="es-SV" w:eastAsia="es-SV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321450" w:rsidRPr="0097281A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38.22%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321450" w:rsidRDefault="00321450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281A">
              <w:t>444,582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845936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845936" w:rsidP="00845936">
            <w:pPr>
              <w:jc w:val="right"/>
              <w:rPr>
                <w:b/>
              </w:rPr>
            </w:pPr>
            <w:r w:rsidRPr="00D338BB">
              <w:rPr>
                <w:b/>
              </w:rPr>
              <w:t>$7,451,443.75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 w:rsidP="00F25931"/>
    <w:p w:rsidR="00F25931" w:rsidRDefault="00F25931"/>
    <w:p w:rsidR="00F25931" w:rsidRDefault="00F25931" w:rsidP="00F25931">
      <w:pPr>
        <w:jc w:val="center"/>
      </w:pPr>
    </w:p>
    <w:p w:rsidR="000D7EF1" w:rsidRDefault="000D7EF1" w:rsidP="00F25931">
      <w:pPr>
        <w:pStyle w:val="Ttulo1"/>
        <w:jc w:val="center"/>
        <w:rPr>
          <w:b/>
          <w:color w:val="323E4F" w:themeColor="text2" w:themeShade="BF"/>
        </w:rPr>
      </w:pP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F25931" w:rsidRPr="007F0AF5" w:rsidRDefault="00F25931" w:rsidP="00F2593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 xml:space="preserve">CENTRO </w:t>
      </w:r>
      <w:r w:rsidR="00845936" w:rsidRPr="007F0AF5">
        <w:rPr>
          <w:b/>
          <w:color w:val="323E4F" w:themeColor="text2" w:themeShade="BF"/>
        </w:rPr>
        <w:t xml:space="preserve">NACIONAL </w:t>
      </w:r>
      <w:r w:rsidRPr="007F0AF5">
        <w:rPr>
          <w:b/>
          <w:color w:val="323E4F" w:themeColor="text2" w:themeShade="BF"/>
        </w:rPr>
        <w:t>DE ATENCIÓN Y ADMINISTRACIÓN DE SUBSIDIOS (CENADE)</w:t>
      </w:r>
    </w:p>
    <w:p w:rsidR="00F25931" w:rsidRDefault="00F25931" w:rsidP="00F25931"/>
    <w:p w:rsidR="00F25931" w:rsidRDefault="00F25931" w:rsidP="00F25931">
      <w:pPr>
        <w:rPr>
          <w:b/>
        </w:rPr>
      </w:pPr>
    </w:p>
    <w:p w:rsidR="00F25931" w:rsidRPr="00F25931" w:rsidRDefault="00F2593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9D1DFD">
        <w:rPr>
          <w:b/>
        </w:rPr>
        <w:t>ABRIL</w:t>
      </w:r>
      <w:r w:rsidRPr="00F25931">
        <w:rPr>
          <w:b/>
        </w:rPr>
        <w:t xml:space="preserve"> del 2019.</w:t>
      </w:r>
    </w:p>
    <w:p w:rsidR="00F25931" w:rsidRDefault="00F25931" w:rsidP="00F25931"/>
    <w:p w:rsidR="00F25931" w:rsidRDefault="00F25931" w:rsidP="00F2593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25931" w:rsidRPr="0047281E" w:rsidTr="00F20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25931" w:rsidRDefault="00F25931" w:rsidP="00F20C83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25931" w:rsidRDefault="00F25931" w:rsidP="00F20C8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321450" w:rsidRPr="00321450" w:rsidRDefault="00321450" w:rsidP="0084593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1,169,037 </w:t>
            </w:r>
          </w:p>
          <w:p w:rsidR="00F25931" w:rsidRPr="0047281E" w:rsidRDefault="00F25931" w:rsidP="003214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6033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1F6033" w:rsidRDefault="001F6033" w:rsidP="0032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61.82%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722,668</w:t>
            </w:r>
          </w:p>
        </w:tc>
      </w:tr>
      <w:tr w:rsidR="001F6033" w:rsidTr="00321450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1F6033" w:rsidRDefault="001F6033" w:rsidP="003214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38.18%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1F6033" w:rsidRDefault="001F6033" w:rsidP="0032145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446,369</w:t>
            </w:r>
          </w:p>
        </w:tc>
      </w:tr>
    </w:tbl>
    <w:p w:rsidR="00F25931" w:rsidRDefault="00F25931" w:rsidP="00F25931"/>
    <w:p w:rsidR="00F25931" w:rsidRDefault="00F25931" w:rsidP="00F2593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25931" w:rsidTr="00F25931">
        <w:trPr>
          <w:trHeight w:val="583"/>
          <w:jc w:val="center"/>
        </w:trPr>
        <w:tc>
          <w:tcPr>
            <w:tcW w:w="3025" w:type="dxa"/>
            <w:vAlign w:val="center"/>
          </w:tcPr>
          <w:p w:rsidR="00F25931" w:rsidRPr="00D338BB" w:rsidRDefault="00F25931" w:rsidP="00F20C83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25931" w:rsidRPr="00D338BB" w:rsidRDefault="001F6033" w:rsidP="00F25931">
            <w:pPr>
              <w:jc w:val="center"/>
              <w:rPr>
                <w:b/>
              </w:rPr>
            </w:pPr>
            <w:r w:rsidRPr="00D338BB">
              <w:rPr>
                <w:b/>
              </w:rPr>
              <w:t xml:space="preserve"> $ </w:t>
            </w:r>
            <w:r w:rsidR="00F25931" w:rsidRPr="00D338BB">
              <w:rPr>
                <w:b/>
              </w:rPr>
              <w:t>7,487,893.75</w:t>
            </w:r>
          </w:p>
        </w:tc>
      </w:tr>
    </w:tbl>
    <w:p w:rsidR="00F25931" w:rsidRDefault="00F25931" w:rsidP="00F25931"/>
    <w:p w:rsidR="00F25931" w:rsidRDefault="00F25931" w:rsidP="00F25931"/>
    <w:p w:rsidR="00F25931" w:rsidRDefault="00F2593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0D7EF1" w:rsidRDefault="000D7EF1" w:rsidP="00F25931"/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217DC1" w:rsidRDefault="00217DC1" w:rsidP="00217DC1"/>
    <w:p w:rsidR="00217DC1" w:rsidRDefault="00217DC1" w:rsidP="00217DC1">
      <w:pPr>
        <w:rPr>
          <w:b/>
        </w:rPr>
      </w:pPr>
    </w:p>
    <w:p w:rsidR="00217DC1" w:rsidRPr="00F25931" w:rsidRDefault="00217DC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>
        <w:rPr>
          <w:b/>
        </w:rPr>
        <w:t>MAYO</w:t>
      </w:r>
      <w:r w:rsidRPr="00F25931">
        <w:rPr>
          <w:b/>
        </w:rPr>
        <w:t xml:space="preserve"> del 2019.</w:t>
      </w:r>
    </w:p>
    <w:p w:rsidR="00217DC1" w:rsidRDefault="00217DC1" w:rsidP="00217DC1"/>
    <w:p w:rsidR="00217DC1" w:rsidRDefault="00217DC1" w:rsidP="00217DC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217DC1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7DC1" w:rsidRDefault="00217DC1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Pr="00321450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B72537" w:rsidRPr="00B72537">
              <w:t>1</w:t>
            </w:r>
            <w:r w:rsidR="00B72537">
              <w:t>,</w:t>
            </w:r>
            <w:r w:rsidR="00B72537" w:rsidRPr="00B72537">
              <w:t>167,447</w:t>
            </w:r>
          </w:p>
          <w:p w:rsidR="00217DC1" w:rsidRPr="0047281E" w:rsidRDefault="00217DC1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17DC1" w:rsidRDefault="00217DC1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217DC1">
              <w:rPr>
                <w:rFonts w:ascii="Calibri" w:hAnsi="Calibri"/>
                <w:color w:val="000000"/>
              </w:rPr>
              <w:t>61.88%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17DC1" w:rsidRDefault="00217DC1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217DC1">
              <w:rPr>
                <w:rFonts w:ascii="Calibri" w:hAnsi="Calibri"/>
                <w:color w:val="000000"/>
              </w:rPr>
              <w:t>722,432</w:t>
            </w: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17DC1" w:rsidRDefault="00217DC1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217DC1">
              <w:rPr>
                <w:rFonts w:ascii="Calibri" w:hAnsi="Calibri"/>
                <w:color w:val="000000"/>
              </w:rPr>
              <w:t>38.12%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17DC1" w:rsidRDefault="00217DC1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217DC1">
              <w:rPr>
                <w:rFonts w:ascii="Calibri" w:hAnsi="Calibri"/>
                <w:color w:val="000000"/>
              </w:rPr>
              <w:t>445,015</w:t>
            </w:r>
          </w:p>
        </w:tc>
      </w:tr>
    </w:tbl>
    <w:p w:rsidR="00217DC1" w:rsidRDefault="00217DC1" w:rsidP="00217DC1"/>
    <w:p w:rsidR="00217DC1" w:rsidRDefault="00217DC1" w:rsidP="00217DC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217DC1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217DC1" w:rsidRPr="00D338BB" w:rsidRDefault="00217DC1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217DC1" w:rsidRPr="00D338BB" w:rsidRDefault="00217DC1" w:rsidP="00965692">
            <w:pPr>
              <w:jc w:val="center"/>
              <w:rPr>
                <w:b/>
              </w:rPr>
            </w:pPr>
            <w:r w:rsidRPr="00217DC1">
              <w:rPr>
                <w:b/>
              </w:rPr>
              <w:t>$6</w:t>
            </w:r>
            <w:r w:rsidR="002210E4">
              <w:rPr>
                <w:b/>
              </w:rPr>
              <w:t>,</w:t>
            </w:r>
            <w:r w:rsidRPr="00217DC1">
              <w:rPr>
                <w:b/>
              </w:rPr>
              <w:t>770,582.56</w:t>
            </w:r>
          </w:p>
        </w:tc>
      </w:tr>
    </w:tbl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Pr="007F0AF5" w:rsidRDefault="00217DC1" w:rsidP="007F0AF5">
      <w:pPr>
        <w:pStyle w:val="Ttulo1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lastRenderedPageBreak/>
        <w:t>MINISTERIO DE ECONOMÍA</w:t>
      </w:r>
    </w:p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217DC1" w:rsidRDefault="00217DC1" w:rsidP="00217DC1"/>
    <w:p w:rsidR="00217DC1" w:rsidRDefault="00217DC1" w:rsidP="00217DC1">
      <w:pPr>
        <w:rPr>
          <w:b/>
        </w:rPr>
      </w:pPr>
    </w:p>
    <w:p w:rsidR="00217DC1" w:rsidRPr="00F25931" w:rsidRDefault="00217DC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824D36">
        <w:rPr>
          <w:b/>
        </w:rPr>
        <w:t>JUNIO</w:t>
      </w:r>
      <w:r w:rsidRPr="00F25931">
        <w:rPr>
          <w:b/>
        </w:rPr>
        <w:t xml:space="preserve"> del 2019.</w:t>
      </w:r>
    </w:p>
    <w:p w:rsidR="00217DC1" w:rsidRDefault="00217DC1" w:rsidP="00217DC1"/>
    <w:p w:rsidR="00217DC1" w:rsidRDefault="00217DC1" w:rsidP="00217DC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217DC1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7DC1" w:rsidRDefault="00217DC1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Pr="00321450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0668BD" w:rsidRPr="000668BD">
              <w:t>1</w:t>
            </w:r>
            <w:r w:rsidR="000668BD">
              <w:t>,</w:t>
            </w:r>
            <w:r w:rsidR="000668BD" w:rsidRPr="000668BD">
              <w:t>168,960</w:t>
            </w:r>
          </w:p>
          <w:p w:rsidR="00217DC1" w:rsidRPr="0047281E" w:rsidRDefault="00217DC1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17DC1" w:rsidRDefault="00824D36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24D36">
              <w:rPr>
                <w:rFonts w:ascii="Calibri" w:hAnsi="Calibri"/>
                <w:color w:val="000000"/>
              </w:rPr>
              <w:t>61.94%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17DC1" w:rsidRDefault="00824D36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24D36">
              <w:rPr>
                <w:rFonts w:ascii="Calibri" w:hAnsi="Calibri"/>
                <w:color w:val="000000"/>
              </w:rPr>
              <w:t>724,052</w:t>
            </w: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17DC1" w:rsidRDefault="00824D36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24D36">
              <w:rPr>
                <w:rFonts w:ascii="Calibri" w:hAnsi="Calibri"/>
                <w:color w:val="000000"/>
              </w:rPr>
              <w:t>38.06%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17DC1" w:rsidRDefault="00824D36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824D36">
              <w:rPr>
                <w:rFonts w:ascii="Calibri" w:hAnsi="Calibri"/>
                <w:color w:val="000000"/>
              </w:rPr>
              <w:t>444,908</w:t>
            </w:r>
          </w:p>
        </w:tc>
      </w:tr>
    </w:tbl>
    <w:p w:rsidR="00217DC1" w:rsidRDefault="00217DC1" w:rsidP="00217DC1"/>
    <w:p w:rsidR="00217DC1" w:rsidRDefault="00217DC1" w:rsidP="00217DC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217DC1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217DC1" w:rsidRPr="00D338BB" w:rsidRDefault="00217DC1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217DC1" w:rsidRPr="00D338BB" w:rsidRDefault="00824D36" w:rsidP="00965692">
            <w:pPr>
              <w:jc w:val="center"/>
              <w:rPr>
                <w:b/>
              </w:rPr>
            </w:pPr>
            <w:r w:rsidRPr="00824D36">
              <w:rPr>
                <w:b/>
              </w:rPr>
              <w:t>$6</w:t>
            </w:r>
            <w:r w:rsidR="00FB7084">
              <w:rPr>
                <w:b/>
              </w:rPr>
              <w:t>,</w:t>
            </w:r>
            <w:r w:rsidRPr="00824D36">
              <w:rPr>
                <w:b/>
              </w:rPr>
              <w:t>289,221.75</w:t>
            </w:r>
          </w:p>
        </w:tc>
      </w:tr>
    </w:tbl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217DC1" w:rsidRDefault="00217DC1" w:rsidP="00217DC1"/>
    <w:p w:rsidR="00217DC1" w:rsidRDefault="00217DC1" w:rsidP="00217DC1">
      <w:pPr>
        <w:rPr>
          <w:b/>
        </w:rPr>
      </w:pPr>
    </w:p>
    <w:p w:rsidR="00217DC1" w:rsidRPr="00F25931" w:rsidRDefault="00217DC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FB7084">
        <w:rPr>
          <w:b/>
        </w:rPr>
        <w:t>JULIO</w:t>
      </w:r>
      <w:r w:rsidRPr="00F25931">
        <w:rPr>
          <w:b/>
        </w:rPr>
        <w:t xml:space="preserve"> del 2019.</w:t>
      </w:r>
    </w:p>
    <w:p w:rsidR="00217DC1" w:rsidRDefault="00217DC1" w:rsidP="00217DC1"/>
    <w:p w:rsidR="00217DC1" w:rsidRDefault="00217DC1" w:rsidP="00217DC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217DC1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7DC1" w:rsidRDefault="00217DC1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Pr="00321450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0668BD" w:rsidRPr="000668BD">
              <w:t>1</w:t>
            </w:r>
            <w:r w:rsidR="000668BD">
              <w:t>,</w:t>
            </w:r>
            <w:r w:rsidR="000668BD" w:rsidRPr="000668BD">
              <w:t>175,686</w:t>
            </w:r>
          </w:p>
          <w:p w:rsidR="00217DC1" w:rsidRPr="0047281E" w:rsidRDefault="00217DC1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62.03%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729,291</w:t>
            </w: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37.97%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446,395</w:t>
            </w:r>
          </w:p>
        </w:tc>
      </w:tr>
    </w:tbl>
    <w:p w:rsidR="00217DC1" w:rsidRDefault="00217DC1" w:rsidP="00217DC1"/>
    <w:p w:rsidR="00217DC1" w:rsidRDefault="00217DC1" w:rsidP="00217DC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217DC1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217DC1" w:rsidRPr="00D338BB" w:rsidRDefault="00217DC1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217DC1" w:rsidRPr="00D338BB" w:rsidRDefault="00FB7084" w:rsidP="00965692">
            <w:pPr>
              <w:jc w:val="center"/>
              <w:rPr>
                <w:b/>
              </w:rPr>
            </w:pPr>
            <w:r w:rsidRPr="00FB7084">
              <w:rPr>
                <w:b/>
              </w:rPr>
              <w:t>$6</w:t>
            </w:r>
            <w:r w:rsidR="002210E4">
              <w:rPr>
                <w:b/>
              </w:rPr>
              <w:t>,</w:t>
            </w:r>
            <w:r w:rsidRPr="00FB7084">
              <w:rPr>
                <w:b/>
              </w:rPr>
              <w:t>326,129.25</w:t>
            </w:r>
          </w:p>
        </w:tc>
      </w:tr>
    </w:tbl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217DC1" w:rsidRPr="007F0AF5" w:rsidRDefault="00217DC1" w:rsidP="00217DC1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217DC1" w:rsidRDefault="00217DC1" w:rsidP="00217DC1"/>
    <w:p w:rsidR="00217DC1" w:rsidRDefault="00217DC1" w:rsidP="00217DC1">
      <w:pPr>
        <w:rPr>
          <w:b/>
        </w:rPr>
      </w:pPr>
    </w:p>
    <w:p w:rsidR="00217DC1" w:rsidRPr="00F25931" w:rsidRDefault="00217DC1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FB7084">
        <w:rPr>
          <w:b/>
        </w:rPr>
        <w:t>AGOSTO</w:t>
      </w:r>
      <w:r w:rsidRPr="00F25931">
        <w:rPr>
          <w:b/>
        </w:rPr>
        <w:t xml:space="preserve"> del 2019.</w:t>
      </w:r>
    </w:p>
    <w:p w:rsidR="00217DC1" w:rsidRDefault="00217DC1" w:rsidP="00217DC1"/>
    <w:p w:rsidR="00217DC1" w:rsidRDefault="00217DC1" w:rsidP="00217DC1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217DC1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17DC1" w:rsidRDefault="00217DC1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217DC1" w:rsidRPr="00321450" w:rsidRDefault="00217DC1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471300" w:rsidRPr="00471300">
              <w:t>1</w:t>
            </w:r>
            <w:r w:rsidR="00471300">
              <w:t>,</w:t>
            </w:r>
            <w:r w:rsidR="00471300" w:rsidRPr="00471300">
              <w:t>179,689</w:t>
            </w:r>
          </w:p>
          <w:p w:rsidR="00217DC1" w:rsidRPr="0047281E" w:rsidRDefault="00217DC1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62.12%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217DC1" w:rsidRDefault="00C66582" w:rsidP="00C6658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732</w:t>
            </w:r>
            <w:r w:rsidR="00FB7084" w:rsidRPr="00FB7084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768</w:t>
            </w:r>
          </w:p>
        </w:tc>
      </w:tr>
      <w:tr w:rsidR="00217DC1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217DC1" w:rsidRDefault="00217DC1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217DC1" w:rsidRDefault="00FB7084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FB7084">
              <w:rPr>
                <w:rFonts w:ascii="Calibri" w:hAnsi="Calibri"/>
                <w:color w:val="000000"/>
              </w:rPr>
              <w:t>37.88%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217DC1" w:rsidRDefault="00C66582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446,921</w:t>
            </w:r>
          </w:p>
        </w:tc>
      </w:tr>
    </w:tbl>
    <w:p w:rsidR="00217DC1" w:rsidRDefault="00217DC1" w:rsidP="00217DC1"/>
    <w:p w:rsidR="00217DC1" w:rsidRDefault="00217DC1" w:rsidP="00217DC1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217DC1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217DC1" w:rsidRPr="00D338BB" w:rsidRDefault="00217DC1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217DC1" w:rsidRPr="00D338BB" w:rsidRDefault="00FB7084" w:rsidP="00C66582">
            <w:pPr>
              <w:jc w:val="center"/>
              <w:rPr>
                <w:b/>
              </w:rPr>
            </w:pPr>
            <w:r w:rsidRPr="00C66582">
              <w:rPr>
                <w:b/>
              </w:rPr>
              <w:t>$6</w:t>
            </w:r>
            <w:r w:rsidR="002210E4" w:rsidRPr="00C66582">
              <w:rPr>
                <w:b/>
              </w:rPr>
              <w:t>,</w:t>
            </w:r>
            <w:r w:rsidR="00C66582" w:rsidRPr="00C66582">
              <w:rPr>
                <w:b/>
              </w:rPr>
              <w:t>348</w:t>
            </w:r>
            <w:r w:rsidRPr="00C66582">
              <w:rPr>
                <w:b/>
              </w:rPr>
              <w:t>,</w:t>
            </w:r>
            <w:r w:rsidR="00C66582" w:rsidRPr="00C66582">
              <w:rPr>
                <w:b/>
              </w:rPr>
              <w:t>830.25</w:t>
            </w:r>
          </w:p>
        </w:tc>
      </w:tr>
    </w:tbl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217DC1" w:rsidRDefault="00217DC1" w:rsidP="00F25931"/>
    <w:p w:rsidR="00FB7084" w:rsidRDefault="00FB7084" w:rsidP="00F25931"/>
    <w:p w:rsidR="00FB7084" w:rsidRDefault="00FB7084" w:rsidP="00F25931"/>
    <w:p w:rsidR="00FB7084" w:rsidRPr="007F0AF5" w:rsidRDefault="00FB7084" w:rsidP="007F0AF5">
      <w:pPr>
        <w:pStyle w:val="Ttulo1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lastRenderedPageBreak/>
        <w:t>MINISTERIO DE ECONOMÍA</w:t>
      </w:r>
    </w:p>
    <w:p w:rsidR="00FB7084" w:rsidRPr="007F0AF5" w:rsidRDefault="00FB7084" w:rsidP="00FB7084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FB7084" w:rsidRDefault="00FB7084" w:rsidP="00FB7084"/>
    <w:p w:rsidR="00FB7084" w:rsidRDefault="00FB7084" w:rsidP="00FB7084">
      <w:pPr>
        <w:rPr>
          <w:b/>
        </w:rPr>
      </w:pPr>
    </w:p>
    <w:p w:rsidR="00FB7084" w:rsidRPr="00F25931" w:rsidRDefault="00FB7084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 w:rsidR="00101F0B">
        <w:rPr>
          <w:b/>
        </w:rPr>
        <w:t>SEPTIEMBRE</w:t>
      </w:r>
      <w:r w:rsidRPr="00F25931">
        <w:rPr>
          <w:b/>
        </w:rPr>
        <w:t xml:space="preserve"> del 2019.</w:t>
      </w:r>
    </w:p>
    <w:p w:rsidR="00FB7084" w:rsidRDefault="00FB7084" w:rsidP="00FB7084"/>
    <w:p w:rsidR="00FB7084" w:rsidRDefault="00FB7084" w:rsidP="00FB7084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1953"/>
      </w:tblGrid>
      <w:tr w:rsidR="00FB7084" w:rsidRPr="0047281E" w:rsidTr="00965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B7084" w:rsidRDefault="00FB7084" w:rsidP="00965692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B7084" w:rsidRDefault="00FB7084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1953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FB7084" w:rsidRPr="00321450" w:rsidRDefault="00FB7084" w:rsidP="009656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1450">
              <w:t xml:space="preserve">       </w:t>
            </w:r>
            <w:r w:rsidR="004D32B3" w:rsidRPr="004D32B3">
              <w:t>1</w:t>
            </w:r>
            <w:r w:rsidR="004D32B3">
              <w:t>,</w:t>
            </w:r>
            <w:r w:rsidR="004D32B3" w:rsidRPr="004D32B3">
              <w:t>182,361</w:t>
            </w:r>
          </w:p>
          <w:p w:rsidR="00FB7084" w:rsidRPr="0047281E" w:rsidRDefault="00FB7084" w:rsidP="009656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7084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FB7084" w:rsidRDefault="00FB7084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FB7084" w:rsidRDefault="00101F0B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01F0B">
              <w:rPr>
                <w:rFonts w:ascii="Calibri" w:hAnsi="Calibri"/>
                <w:color w:val="000000"/>
              </w:rPr>
              <w:t>62.18%</w:t>
            </w:r>
          </w:p>
        </w:tc>
        <w:tc>
          <w:tcPr>
            <w:tcW w:w="1953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FB7084" w:rsidRDefault="00101F0B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01F0B">
              <w:rPr>
                <w:rFonts w:ascii="Calibri" w:hAnsi="Calibri"/>
                <w:color w:val="000000"/>
              </w:rPr>
              <w:t>735,219</w:t>
            </w:r>
          </w:p>
        </w:tc>
      </w:tr>
      <w:tr w:rsidR="00FB7084" w:rsidTr="00965692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FB7084" w:rsidRDefault="00FB7084" w:rsidP="009656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FB7084" w:rsidRDefault="00101F0B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01F0B">
              <w:rPr>
                <w:rFonts w:ascii="Calibri" w:hAnsi="Calibri"/>
                <w:color w:val="000000"/>
              </w:rPr>
              <w:t>37.82%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FB7084" w:rsidRDefault="00101F0B" w:rsidP="009656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101F0B">
              <w:rPr>
                <w:rFonts w:ascii="Calibri" w:hAnsi="Calibri"/>
                <w:color w:val="000000"/>
              </w:rPr>
              <w:t>447,142</w:t>
            </w:r>
          </w:p>
        </w:tc>
      </w:tr>
    </w:tbl>
    <w:p w:rsidR="00FB7084" w:rsidRDefault="00FB7084" w:rsidP="00FB7084"/>
    <w:p w:rsidR="00FB7084" w:rsidRDefault="00FB7084" w:rsidP="00FB7084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FB7084" w:rsidTr="00965692">
        <w:trPr>
          <w:trHeight w:val="583"/>
          <w:jc w:val="center"/>
        </w:trPr>
        <w:tc>
          <w:tcPr>
            <w:tcW w:w="3025" w:type="dxa"/>
            <w:vAlign w:val="center"/>
          </w:tcPr>
          <w:p w:rsidR="00FB7084" w:rsidRPr="00D338BB" w:rsidRDefault="00FB7084" w:rsidP="00965692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FB7084" w:rsidRPr="00D338BB" w:rsidRDefault="00101F0B" w:rsidP="00965692">
            <w:pPr>
              <w:jc w:val="center"/>
              <w:rPr>
                <w:b/>
              </w:rPr>
            </w:pPr>
            <w:r w:rsidRPr="00101F0B">
              <w:rPr>
                <w:b/>
              </w:rPr>
              <w:t>$6</w:t>
            </w:r>
            <w:r w:rsidR="00C66582">
              <w:rPr>
                <w:b/>
              </w:rPr>
              <w:t>,</w:t>
            </w:r>
            <w:r w:rsidRPr="00101F0B">
              <w:rPr>
                <w:b/>
              </w:rPr>
              <w:t>363,929.25</w:t>
            </w:r>
          </w:p>
        </w:tc>
      </w:tr>
    </w:tbl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FB7084" w:rsidRDefault="00FB7084" w:rsidP="00FB7084"/>
    <w:p w:rsidR="004D32B3" w:rsidRDefault="004D32B3" w:rsidP="00FB7084"/>
    <w:p w:rsidR="004D32B3" w:rsidRDefault="004D32B3" w:rsidP="00FB7084"/>
    <w:p w:rsidR="004D32B3" w:rsidRDefault="004D32B3" w:rsidP="00FB7084"/>
    <w:p w:rsidR="004D32B3" w:rsidRDefault="004D32B3" w:rsidP="00FB7084"/>
    <w:p w:rsidR="004D32B3" w:rsidRDefault="004D32B3" w:rsidP="00FB7084"/>
    <w:p w:rsidR="004D32B3" w:rsidRPr="007F0AF5" w:rsidRDefault="004D32B3" w:rsidP="004D32B3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4D32B3" w:rsidRPr="007F0AF5" w:rsidRDefault="004D32B3" w:rsidP="004D32B3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4D32B3" w:rsidRDefault="004D32B3" w:rsidP="004D32B3"/>
    <w:p w:rsidR="004D32B3" w:rsidRDefault="004D32B3" w:rsidP="004D32B3">
      <w:pPr>
        <w:rPr>
          <w:b/>
        </w:rPr>
      </w:pPr>
    </w:p>
    <w:p w:rsidR="004D32B3" w:rsidRPr="00F25931" w:rsidRDefault="004D32B3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>
        <w:rPr>
          <w:b/>
        </w:rPr>
        <w:t>OCTUBRE</w:t>
      </w:r>
      <w:r w:rsidRPr="00F25931">
        <w:rPr>
          <w:b/>
        </w:rPr>
        <w:t xml:space="preserve"> del 2019.</w:t>
      </w:r>
    </w:p>
    <w:p w:rsidR="004D32B3" w:rsidRDefault="004D32B3" w:rsidP="004D32B3"/>
    <w:p w:rsidR="004D32B3" w:rsidRDefault="004D32B3" w:rsidP="004D32B3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2035"/>
      </w:tblGrid>
      <w:tr w:rsidR="004D32B3" w:rsidRPr="0047281E" w:rsidTr="004D3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D32B3" w:rsidRDefault="004D32B3" w:rsidP="003D678A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D32B3" w:rsidRDefault="004D32B3" w:rsidP="003D678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2035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D32B3" w:rsidRPr="0047281E" w:rsidRDefault="004D32B3" w:rsidP="003D6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</w:t>
            </w:r>
            <w:r w:rsidRPr="004D32B3">
              <w:t>1</w:t>
            </w:r>
            <w:r>
              <w:t>,</w:t>
            </w:r>
            <w:r w:rsidRPr="004D32B3">
              <w:t>183,004</w:t>
            </w:r>
          </w:p>
        </w:tc>
      </w:tr>
      <w:tr w:rsidR="004D32B3" w:rsidTr="004D32B3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4D32B3" w:rsidRDefault="004D32B3" w:rsidP="003D67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  <w:vAlign w:val="center"/>
          </w:tcPr>
          <w:p w:rsidR="004D32B3" w:rsidRDefault="004D32B3" w:rsidP="003D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4D32B3">
              <w:rPr>
                <w:rFonts w:ascii="Calibri" w:hAnsi="Calibri"/>
                <w:color w:val="000000"/>
              </w:rPr>
              <w:t>62.23%</w:t>
            </w:r>
          </w:p>
        </w:tc>
        <w:tc>
          <w:tcPr>
            <w:tcW w:w="2035" w:type="dxa"/>
            <w:tcBorders>
              <w:left w:val="nil"/>
              <w:bottom w:val="single" w:sz="12" w:space="0" w:color="2E74B5" w:themeColor="accent1" w:themeShade="BF"/>
            </w:tcBorders>
            <w:vAlign w:val="center"/>
          </w:tcPr>
          <w:p w:rsidR="004D32B3" w:rsidRDefault="004D32B3" w:rsidP="003D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4D32B3">
              <w:rPr>
                <w:rFonts w:ascii="Calibri" w:hAnsi="Calibri"/>
                <w:color w:val="000000"/>
              </w:rPr>
              <w:t>736,144</w:t>
            </w:r>
          </w:p>
        </w:tc>
      </w:tr>
      <w:tr w:rsidR="004D32B3" w:rsidTr="004D32B3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4D32B3" w:rsidRDefault="004D32B3" w:rsidP="003D67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  <w:vAlign w:val="center"/>
          </w:tcPr>
          <w:p w:rsidR="004D32B3" w:rsidRDefault="004D32B3" w:rsidP="003D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4D32B3">
              <w:rPr>
                <w:rFonts w:ascii="Calibri" w:hAnsi="Calibri"/>
                <w:color w:val="000000"/>
              </w:rPr>
              <w:t>37.77%</w:t>
            </w:r>
          </w:p>
        </w:tc>
        <w:tc>
          <w:tcPr>
            <w:tcW w:w="2035" w:type="dxa"/>
            <w:tcBorders>
              <w:left w:val="nil"/>
            </w:tcBorders>
            <w:vAlign w:val="center"/>
          </w:tcPr>
          <w:p w:rsidR="004D32B3" w:rsidRDefault="004D32B3" w:rsidP="003D67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4D32B3">
              <w:rPr>
                <w:rFonts w:ascii="Calibri" w:hAnsi="Calibri"/>
                <w:color w:val="000000"/>
              </w:rPr>
              <w:t>446,860</w:t>
            </w:r>
          </w:p>
        </w:tc>
      </w:tr>
    </w:tbl>
    <w:p w:rsidR="004D32B3" w:rsidRDefault="004D32B3" w:rsidP="004D32B3"/>
    <w:p w:rsidR="004D32B3" w:rsidRDefault="004D32B3" w:rsidP="004D32B3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4D32B3" w:rsidTr="003D678A">
        <w:trPr>
          <w:trHeight w:val="583"/>
          <w:jc w:val="center"/>
        </w:trPr>
        <w:tc>
          <w:tcPr>
            <w:tcW w:w="3025" w:type="dxa"/>
            <w:vAlign w:val="center"/>
          </w:tcPr>
          <w:p w:rsidR="004D32B3" w:rsidRPr="00D338BB" w:rsidRDefault="004D32B3" w:rsidP="003D678A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4D32B3" w:rsidRPr="00D338BB" w:rsidRDefault="004D32B3" w:rsidP="003D678A">
            <w:pPr>
              <w:jc w:val="center"/>
              <w:rPr>
                <w:b/>
              </w:rPr>
            </w:pPr>
            <w:r w:rsidRPr="004D32B3">
              <w:rPr>
                <w:b/>
              </w:rPr>
              <w:t>$6367,950.75</w:t>
            </w:r>
          </w:p>
        </w:tc>
      </w:tr>
    </w:tbl>
    <w:p w:rsidR="004D32B3" w:rsidRDefault="004D32B3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Default="00494176" w:rsidP="00FB7084"/>
    <w:p w:rsidR="00494176" w:rsidRPr="007F0AF5" w:rsidRDefault="00494176" w:rsidP="00494176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lastRenderedPageBreak/>
        <w:t>MINISTERIO DE ECONOMÍA</w:t>
      </w:r>
    </w:p>
    <w:p w:rsidR="00494176" w:rsidRPr="007F0AF5" w:rsidRDefault="00494176" w:rsidP="00494176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494176" w:rsidRDefault="00494176" w:rsidP="00494176"/>
    <w:p w:rsidR="00494176" w:rsidRDefault="00494176" w:rsidP="00494176">
      <w:pPr>
        <w:rPr>
          <w:b/>
        </w:rPr>
      </w:pPr>
    </w:p>
    <w:p w:rsidR="00494176" w:rsidRPr="00F25931" w:rsidRDefault="00494176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>
        <w:rPr>
          <w:b/>
        </w:rPr>
        <w:t>NOVIEMBRE</w:t>
      </w:r>
      <w:r w:rsidRPr="00F25931">
        <w:rPr>
          <w:b/>
        </w:rPr>
        <w:t xml:space="preserve"> del 2019.</w:t>
      </w:r>
    </w:p>
    <w:p w:rsidR="00494176" w:rsidRDefault="00494176" w:rsidP="00494176"/>
    <w:p w:rsidR="00494176" w:rsidRDefault="00494176" w:rsidP="00494176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2035"/>
      </w:tblGrid>
      <w:tr w:rsidR="00494176" w:rsidRPr="0047281E" w:rsidTr="003C6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4176" w:rsidRDefault="00494176" w:rsidP="003C6B36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4176" w:rsidRDefault="00494176" w:rsidP="003C6B3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2035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4176" w:rsidRPr="0047281E" w:rsidRDefault="00494176" w:rsidP="003C6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</w:t>
            </w:r>
            <w:r w:rsidRPr="00494176">
              <w:t>1,184,655</w:t>
            </w:r>
          </w:p>
        </w:tc>
      </w:tr>
      <w:tr w:rsidR="006F26C7" w:rsidTr="00C90C51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6F26C7" w:rsidRDefault="006F26C7" w:rsidP="006F2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6F26C7" w:rsidRPr="00EE6C4D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C4D">
              <w:t>62.31%</w:t>
            </w:r>
          </w:p>
        </w:tc>
        <w:tc>
          <w:tcPr>
            <w:tcW w:w="2035" w:type="dxa"/>
            <w:tcBorders>
              <w:left w:val="nil"/>
              <w:bottom w:val="single" w:sz="12" w:space="0" w:color="2E74B5" w:themeColor="accent1" w:themeShade="BF"/>
            </w:tcBorders>
          </w:tcPr>
          <w:p w:rsidR="006F26C7" w:rsidRPr="00EE6C4D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C4D">
              <w:t>738,205</w:t>
            </w:r>
          </w:p>
        </w:tc>
      </w:tr>
      <w:tr w:rsidR="006F26C7" w:rsidTr="00C90C51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6F26C7" w:rsidRDefault="006F26C7" w:rsidP="006F2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6F26C7" w:rsidRPr="00EE6C4D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C4D">
              <w:t>37.69%</w:t>
            </w:r>
          </w:p>
        </w:tc>
        <w:tc>
          <w:tcPr>
            <w:tcW w:w="2035" w:type="dxa"/>
            <w:tcBorders>
              <w:left w:val="nil"/>
            </w:tcBorders>
          </w:tcPr>
          <w:p w:rsidR="006F26C7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6C4D">
              <w:t>446,450</w:t>
            </w:r>
          </w:p>
        </w:tc>
      </w:tr>
    </w:tbl>
    <w:p w:rsidR="00494176" w:rsidRDefault="00494176" w:rsidP="00494176"/>
    <w:p w:rsidR="00494176" w:rsidRDefault="00494176" w:rsidP="00494176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494176" w:rsidTr="003C6B36">
        <w:trPr>
          <w:trHeight w:val="583"/>
          <w:jc w:val="center"/>
        </w:trPr>
        <w:tc>
          <w:tcPr>
            <w:tcW w:w="3025" w:type="dxa"/>
            <w:vAlign w:val="center"/>
          </w:tcPr>
          <w:p w:rsidR="00494176" w:rsidRPr="00D338BB" w:rsidRDefault="00494176" w:rsidP="003C6B36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494176" w:rsidRPr="00D338BB" w:rsidRDefault="00494176" w:rsidP="00494176">
            <w:pPr>
              <w:jc w:val="center"/>
              <w:rPr>
                <w:b/>
              </w:rPr>
            </w:pPr>
            <w:r w:rsidRPr="00494176">
              <w:rPr>
                <w:b/>
              </w:rPr>
              <w:t>$6,378,398.25</w:t>
            </w:r>
          </w:p>
        </w:tc>
      </w:tr>
    </w:tbl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494176"/>
    <w:p w:rsidR="00494176" w:rsidRDefault="00494176" w:rsidP="00FB7084"/>
    <w:p w:rsidR="00494176" w:rsidRDefault="00494176" w:rsidP="00494176">
      <w:pPr>
        <w:pStyle w:val="Ttulo1"/>
        <w:rPr>
          <w:b/>
          <w:color w:val="323E4F" w:themeColor="text2" w:themeShade="BF"/>
        </w:rPr>
      </w:pPr>
    </w:p>
    <w:p w:rsidR="00494176" w:rsidRPr="007F0AF5" w:rsidRDefault="00494176" w:rsidP="00494176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MINISTERIO DE ECONOMÍA</w:t>
      </w:r>
    </w:p>
    <w:p w:rsidR="00494176" w:rsidRPr="007F0AF5" w:rsidRDefault="00494176" w:rsidP="00494176">
      <w:pPr>
        <w:pStyle w:val="Ttulo1"/>
        <w:jc w:val="center"/>
        <w:rPr>
          <w:b/>
          <w:color w:val="323E4F" w:themeColor="text2" w:themeShade="BF"/>
        </w:rPr>
      </w:pPr>
      <w:r w:rsidRPr="007F0AF5">
        <w:rPr>
          <w:b/>
          <w:color w:val="323E4F" w:themeColor="text2" w:themeShade="BF"/>
        </w:rPr>
        <w:t>CENTRO NACIONAL DE ATENCIÓN Y ADMINISTRACIÓN DE SUBSIDIOS (CENADE)</w:t>
      </w:r>
    </w:p>
    <w:p w:rsidR="00494176" w:rsidRDefault="00494176" w:rsidP="00494176"/>
    <w:p w:rsidR="00494176" w:rsidRDefault="00494176" w:rsidP="00494176">
      <w:pPr>
        <w:rPr>
          <w:b/>
        </w:rPr>
      </w:pPr>
    </w:p>
    <w:p w:rsidR="00494176" w:rsidRPr="00F25931" w:rsidRDefault="00494176" w:rsidP="000D7EF1">
      <w:pPr>
        <w:jc w:val="center"/>
        <w:rPr>
          <w:b/>
        </w:rPr>
      </w:pPr>
      <w:r w:rsidRPr="00F25931">
        <w:rPr>
          <w:b/>
        </w:rPr>
        <w:t xml:space="preserve">Beneficiarios del subsidio al GLP correspondientes al mes de </w:t>
      </w:r>
      <w:r>
        <w:rPr>
          <w:b/>
        </w:rPr>
        <w:t>DICIEMBRE</w:t>
      </w:r>
      <w:r w:rsidRPr="00F25931">
        <w:rPr>
          <w:b/>
        </w:rPr>
        <w:t xml:space="preserve"> del 2019.</w:t>
      </w:r>
    </w:p>
    <w:p w:rsidR="00494176" w:rsidRDefault="00494176" w:rsidP="00494176"/>
    <w:p w:rsidR="00494176" w:rsidRDefault="00494176" w:rsidP="00494176"/>
    <w:tbl>
      <w:tblPr>
        <w:tblStyle w:val="Tabladecuadrcula4-nfasis51"/>
        <w:tblW w:w="0" w:type="auto"/>
        <w:jc w:val="center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6A0" w:firstRow="1" w:lastRow="0" w:firstColumn="1" w:lastColumn="0" w:noHBand="1" w:noVBand="1"/>
      </w:tblPr>
      <w:tblGrid>
        <w:gridCol w:w="1952"/>
        <w:gridCol w:w="1952"/>
        <w:gridCol w:w="2035"/>
      </w:tblGrid>
      <w:tr w:rsidR="00494176" w:rsidRPr="0047281E" w:rsidTr="003C6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94176" w:rsidRDefault="00494176" w:rsidP="003C6B36">
            <w:r>
              <w:t>TOTAL</w:t>
            </w:r>
          </w:p>
        </w:tc>
        <w:tc>
          <w:tcPr>
            <w:tcW w:w="1952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4176" w:rsidRDefault="00494176" w:rsidP="003C6B3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100.00%</w:t>
            </w:r>
          </w:p>
        </w:tc>
        <w:tc>
          <w:tcPr>
            <w:tcW w:w="2035" w:type="dxa"/>
            <w:tcBorders>
              <w:top w:val="none" w:sz="0" w:space="0" w:color="auto"/>
              <w:left w:val="none" w:sz="0" w:space="0" w:color="auto"/>
              <w:bottom w:val="single" w:sz="12" w:space="0" w:color="2E74B5" w:themeColor="accent1" w:themeShade="BF"/>
              <w:right w:val="none" w:sz="0" w:space="0" w:color="auto"/>
            </w:tcBorders>
          </w:tcPr>
          <w:p w:rsidR="00494176" w:rsidRPr="0047281E" w:rsidRDefault="00494176" w:rsidP="003C6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</w:t>
            </w:r>
            <w:r w:rsidRPr="00494176">
              <w:t>1,185,731</w:t>
            </w:r>
          </w:p>
        </w:tc>
      </w:tr>
      <w:tr w:rsidR="006F26C7" w:rsidTr="004473EC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6F26C7" w:rsidRDefault="006F26C7" w:rsidP="006F2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Mujer</w:t>
            </w:r>
          </w:p>
        </w:tc>
        <w:tc>
          <w:tcPr>
            <w:tcW w:w="1952" w:type="dxa"/>
            <w:tcBorders>
              <w:left w:val="nil"/>
              <w:bottom w:val="single" w:sz="12" w:space="0" w:color="2E74B5" w:themeColor="accent1" w:themeShade="BF"/>
              <w:right w:val="nil"/>
            </w:tcBorders>
          </w:tcPr>
          <w:p w:rsidR="006F26C7" w:rsidRPr="00C035DF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5DF">
              <w:t>62.38%</w:t>
            </w:r>
          </w:p>
        </w:tc>
        <w:tc>
          <w:tcPr>
            <w:tcW w:w="2035" w:type="dxa"/>
            <w:tcBorders>
              <w:left w:val="nil"/>
              <w:bottom w:val="single" w:sz="12" w:space="0" w:color="2E74B5" w:themeColor="accent1" w:themeShade="BF"/>
            </w:tcBorders>
          </w:tcPr>
          <w:p w:rsidR="006F26C7" w:rsidRPr="00C035DF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5DF">
              <w:t>739,711</w:t>
            </w:r>
          </w:p>
        </w:tc>
      </w:tr>
      <w:tr w:rsidR="006F26C7" w:rsidTr="004473EC">
        <w:trPr>
          <w:trHeight w:val="4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tcBorders>
              <w:right w:val="nil"/>
            </w:tcBorders>
            <w:vAlign w:val="center"/>
          </w:tcPr>
          <w:p w:rsidR="006F26C7" w:rsidRDefault="006F26C7" w:rsidP="006F26C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Hombre</w:t>
            </w:r>
          </w:p>
        </w:tc>
        <w:tc>
          <w:tcPr>
            <w:tcW w:w="1952" w:type="dxa"/>
            <w:tcBorders>
              <w:left w:val="nil"/>
              <w:right w:val="nil"/>
            </w:tcBorders>
          </w:tcPr>
          <w:p w:rsidR="006F26C7" w:rsidRPr="00C035DF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5DF">
              <w:t>37.62%</w:t>
            </w:r>
          </w:p>
        </w:tc>
        <w:tc>
          <w:tcPr>
            <w:tcW w:w="2035" w:type="dxa"/>
            <w:tcBorders>
              <w:left w:val="nil"/>
            </w:tcBorders>
          </w:tcPr>
          <w:p w:rsidR="006F26C7" w:rsidRDefault="006F26C7" w:rsidP="006F2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5DF">
              <w:t>446,020</w:t>
            </w:r>
          </w:p>
        </w:tc>
      </w:tr>
    </w:tbl>
    <w:p w:rsidR="00494176" w:rsidRDefault="00494176" w:rsidP="00494176"/>
    <w:p w:rsidR="00494176" w:rsidRDefault="00494176" w:rsidP="00494176"/>
    <w:tbl>
      <w:tblPr>
        <w:tblStyle w:val="Tablaconcuadrcula"/>
        <w:tblW w:w="0" w:type="auto"/>
        <w:jc w:val="center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025"/>
        <w:gridCol w:w="3025"/>
      </w:tblGrid>
      <w:tr w:rsidR="00494176" w:rsidTr="003C6B36">
        <w:trPr>
          <w:trHeight w:val="583"/>
          <w:jc w:val="center"/>
        </w:trPr>
        <w:tc>
          <w:tcPr>
            <w:tcW w:w="3025" w:type="dxa"/>
            <w:vAlign w:val="center"/>
          </w:tcPr>
          <w:p w:rsidR="00494176" w:rsidRPr="00D338BB" w:rsidRDefault="00494176" w:rsidP="003C6B36">
            <w:pPr>
              <w:rPr>
                <w:b/>
              </w:rPr>
            </w:pPr>
            <w:r w:rsidRPr="00D338BB">
              <w:rPr>
                <w:b/>
              </w:rPr>
              <w:t>Monto del subsidio</w:t>
            </w:r>
          </w:p>
        </w:tc>
        <w:tc>
          <w:tcPr>
            <w:tcW w:w="3025" w:type="dxa"/>
            <w:vAlign w:val="center"/>
          </w:tcPr>
          <w:p w:rsidR="00494176" w:rsidRPr="00D338BB" w:rsidRDefault="00494176" w:rsidP="003C6B36">
            <w:pPr>
              <w:jc w:val="center"/>
              <w:rPr>
                <w:b/>
              </w:rPr>
            </w:pPr>
            <w:r w:rsidRPr="00494176">
              <w:rPr>
                <w:b/>
              </w:rPr>
              <w:t>$6,369,935.25</w:t>
            </w:r>
          </w:p>
        </w:tc>
      </w:tr>
    </w:tbl>
    <w:p w:rsidR="00494176" w:rsidRDefault="00494176" w:rsidP="00494176"/>
    <w:p w:rsidR="00494176" w:rsidRDefault="00494176" w:rsidP="00494176"/>
    <w:p w:rsidR="00494176" w:rsidRDefault="00494176" w:rsidP="00494176"/>
    <w:p w:rsidR="00FB7084" w:rsidRDefault="00FB7084" w:rsidP="00F25931"/>
    <w:p w:rsidR="00217DC1" w:rsidRDefault="00217DC1" w:rsidP="00F25931"/>
    <w:p w:rsidR="00217DC1" w:rsidRDefault="00217DC1" w:rsidP="00F25931"/>
    <w:sectPr w:rsidR="00217DC1" w:rsidSect="00490A75">
      <w:head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4A" w:rsidRDefault="00B83F4A" w:rsidP="00490A75">
      <w:pPr>
        <w:spacing w:after="0" w:line="240" w:lineRule="auto"/>
      </w:pPr>
      <w:r>
        <w:separator/>
      </w:r>
    </w:p>
  </w:endnote>
  <w:endnote w:type="continuationSeparator" w:id="0">
    <w:p w:rsidR="00B83F4A" w:rsidRDefault="00B83F4A" w:rsidP="0049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4A" w:rsidRDefault="00B83F4A" w:rsidP="00490A75">
      <w:pPr>
        <w:spacing w:after="0" w:line="240" w:lineRule="auto"/>
      </w:pPr>
      <w:r>
        <w:separator/>
      </w:r>
    </w:p>
  </w:footnote>
  <w:footnote w:type="continuationSeparator" w:id="0">
    <w:p w:rsidR="00B83F4A" w:rsidRDefault="00B83F4A" w:rsidP="0049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75" w:rsidRDefault="00C674C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1468755" cy="809625"/>
          <wp:effectExtent l="0" t="0" r="0" b="9525"/>
          <wp:wrapThrough wrapText="bothSides">
            <wp:wrapPolygon edited="0">
              <wp:start x="0" y="0"/>
              <wp:lineTo x="0" y="21346"/>
              <wp:lineTo x="21292" y="21346"/>
              <wp:lineTo x="2129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INEC-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5"/>
    <w:rsid w:val="00062407"/>
    <w:rsid w:val="000668BD"/>
    <w:rsid w:val="000D7EF1"/>
    <w:rsid w:val="00101F0B"/>
    <w:rsid w:val="00107A2E"/>
    <w:rsid w:val="00124731"/>
    <w:rsid w:val="001F6033"/>
    <w:rsid w:val="002012A8"/>
    <w:rsid w:val="002128E3"/>
    <w:rsid w:val="00217DC1"/>
    <w:rsid w:val="002210E4"/>
    <w:rsid w:val="00263196"/>
    <w:rsid w:val="002839BC"/>
    <w:rsid w:val="00321450"/>
    <w:rsid w:val="0041111F"/>
    <w:rsid w:val="00471300"/>
    <w:rsid w:val="0047281E"/>
    <w:rsid w:val="00490A75"/>
    <w:rsid w:val="00494176"/>
    <w:rsid w:val="004C7FFD"/>
    <w:rsid w:val="004D32B3"/>
    <w:rsid w:val="0054152C"/>
    <w:rsid w:val="006F26C7"/>
    <w:rsid w:val="007F0AF5"/>
    <w:rsid w:val="007F579F"/>
    <w:rsid w:val="00824D36"/>
    <w:rsid w:val="00845936"/>
    <w:rsid w:val="009015A8"/>
    <w:rsid w:val="009D1DFD"/>
    <w:rsid w:val="00AB6112"/>
    <w:rsid w:val="00B320A9"/>
    <w:rsid w:val="00B72537"/>
    <w:rsid w:val="00B83F4A"/>
    <w:rsid w:val="00BD4D56"/>
    <w:rsid w:val="00C66582"/>
    <w:rsid w:val="00C674CC"/>
    <w:rsid w:val="00D338BB"/>
    <w:rsid w:val="00D36052"/>
    <w:rsid w:val="00F25931"/>
    <w:rsid w:val="00FB7084"/>
    <w:rsid w:val="00F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75"/>
  </w:style>
  <w:style w:type="paragraph" w:styleId="Piedepgina">
    <w:name w:val="footer"/>
    <w:basedOn w:val="Normal"/>
    <w:link w:val="Piedepgina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75"/>
  </w:style>
  <w:style w:type="character" w:customStyle="1" w:styleId="Ttulo1Car">
    <w:name w:val="Título 1 Car"/>
    <w:basedOn w:val="Fuentedeprrafopredeter"/>
    <w:link w:val="Ttulo1"/>
    <w:uiPriority w:val="9"/>
    <w:rsid w:val="0049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51">
    <w:name w:val="Tabla de cuadrícula 4 - Énfasis 51"/>
    <w:basedOn w:val="Tablanormal"/>
    <w:uiPriority w:val="49"/>
    <w:rsid w:val="00472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A75"/>
  </w:style>
  <w:style w:type="paragraph" w:styleId="Piedepgina">
    <w:name w:val="footer"/>
    <w:basedOn w:val="Normal"/>
    <w:link w:val="PiedepginaCar"/>
    <w:uiPriority w:val="99"/>
    <w:unhideWhenUsed/>
    <w:rsid w:val="00490A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A75"/>
  </w:style>
  <w:style w:type="character" w:customStyle="1" w:styleId="Ttulo1Car">
    <w:name w:val="Título 1 Car"/>
    <w:basedOn w:val="Fuentedeprrafopredeter"/>
    <w:link w:val="Ttulo1"/>
    <w:uiPriority w:val="9"/>
    <w:rsid w:val="00490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490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51">
    <w:name w:val="Tabla de cuadrícula 4 - Énfasis 51"/>
    <w:basedOn w:val="Tablanormal"/>
    <w:uiPriority w:val="49"/>
    <w:rsid w:val="00472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F9F0-3870-48D5-9D3B-7A6C80D9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Franco Rivera Franco</dc:creator>
  <cp:lastModifiedBy>mbachez</cp:lastModifiedBy>
  <cp:revision>2</cp:revision>
  <dcterms:created xsi:type="dcterms:W3CDTF">2020-01-14T15:34:00Z</dcterms:created>
  <dcterms:modified xsi:type="dcterms:W3CDTF">2020-01-14T15:34:00Z</dcterms:modified>
</cp:coreProperties>
</file>