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001</w:t>
                            </w:r>
                            <w:r w:rsidR="00474E11">
                              <w:rPr>
                                <w:sz w:val="24"/>
                                <w:szCs w:val="24"/>
                              </w:rPr>
                              <w:t>7</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001</w:t>
                      </w:r>
                      <w:r w:rsidR="00474E11">
                        <w:rPr>
                          <w:sz w:val="24"/>
                          <w:szCs w:val="24"/>
                        </w:rPr>
                        <w:t>7</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474E11">
        <w:rPr>
          <w:rFonts w:ascii="Calibri" w:eastAsia="Calibri" w:hAnsi="Calibri" w:cs="Times New Roman"/>
          <w:u w:val="single"/>
          <w:lang w:val="es-ES" w:eastAsia="es-SV"/>
        </w:rPr>
        <w:t>trece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proofErr w:type="spellStart"/>
      <w:r w:rsidR="00474E11">
        <w:rPr>
          <w:rFonts w:ascii="Calibri" w:eastAsia="Calibri" w:hAnsi="Calibri" w:cs="Times New Roman"/>
          <w:u w:val="single"/>
          <w:lang w:val="es-ES" w:eastAsia="es-SV"/>
        </w:rPr>
        <w:t>veintitres</w:t>
      </w:r>
      <w:proofErr w:type="spellEnd"/>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474E11" w:rsidRPr="00474E11">
        <w:rPr>
          <w:rFonts w:ascii="Calibri" w:eastAsia="Times New Roman" w:hAnsi="Calibri" w:cs="Times New Roman"/>
          <w:b/>
          <w:lang w:eastAsia="es-SV"/>
        </w:rPr>
        <w:t>MINEC-2018-0011</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474E11">
        <w:rPr>
          <w:rFonts w:ascii="Calibri" w:eastAsia="Calibri" w:hAnsi="Calibri" w:cs="Times New Roman"/>
          <w:lang w:val="es-ES" w:eastAsia="es-SV"/>
        </w:rPr>
        <w:t>trece</w:t>
      </w:r>
      <w:r w:rsidRPr="003C1118">
        <w:rPr>
          <w:rFonts w:ascii="Calibri" w:eastAsia="Calibri" w:hAnsi="Calibri" w:cs="Times New Roman"/>
          <w:lang w:val="es-ES" w:eastAsia="es-SV"/>
        </w:rPr>
        <w:t xml:space="preserve"> de enero de dos mil dieciocho, presentada por l</w:t>
      </w:r>
      <w:r w:rsidR="007364F5">
        <w:rPr>
          <w:rFonts w:ascii="Calibri" w:eastAsia="Calibri" w:hAnsi="Calibri" w:cs="Times New Roman"/>
          <w:lang w:val="es-ES" w:eastAsia="es-SV"/>
        </w:rPr>
        <w:t>a</w:t>
      </w:r>
      <w:r w:rsidRPr="003C1118">
        <w:rPr>
          <w:rFonts w:ascii="Calibri" w:eastAsia="Calibri" w:hAnsi="Calibri" w:cs="Times New Roman"/>
          <w:lang w:val="es-ES" w:eastAsia="es-SV"/>
        </w:rPr>
        <w:t xml:space="preserve"> </w:t>
      </w:r>
      <w:r w:rsidRPr="003C1118">
        <w:rPr>
          <w:rFonts w:ascii="Calibri" w:eastAsia="Calibri" w:hAnsi="Calibri" w:cs="Times New Roman"/>
          <w:lang w:eastAsia="es-SV"/>
        </w:rPr>
        <w:t>señor</w:t>
      </w:r>
      <w:r w:rsidR="007364F5">
        <w:rPr>
          <w:rFonts w:ascii="Calibri" w:eastAsia="Calibri" w:hAnsi="Calibri" w:cs="Times New Roman"/>
          <w:lang w:eastAsia="es-SV"/>
        </w:rPr>
        <w:t>a</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Persona natural,  con Documento Único de Identidad (DUI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547CD8" w:rsidRPr="00547CD8">
        <w:rPr>
          <w:rFonts w:ascii="Calibri" w:eastAsia="Calibri" w:hAnsi="Calibri" w:cs="Times New Roman"/>
          <w:lang w:eastAsia="es-SV"/>
        </w:rPr>
        <w:t>San Salvador</w:t>
      </w:r>
      <w:r w:rsidRPr="003C1118">
        <w:rPr>
          <w:rFonts w:ascii="Calibri" w:eastAsia="Calibri" w:hAnsi="Calibri" w:cs="Times New Roman"/>
          <w:lang w:eastAsia="es-SV"/>
        </w:rPr>
        <w:t xml:space="preserve">,   departamento  de </w:t>
      </w:r>
      <w:r w:rsidR="005B0FA9" w:rsidRPr="005B0FA9">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474E11" w:rsidRPr="00474E11" w:rsidRDefault="003C1118" w:rsidP="00474E11">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474E11" w:rsidRPr="00474E11">
        <w:rPr>
          <w:rFonts w:ascii="Calibri" w:eastAsia="Calibri" w:hAnsi="Calibri" w:cs="Times New Roman"/>
          <w:u w:val="single"/>
          <w:lang w:val="es-ES" w:eastAsia="es-SV"/>
        </w:rPr>
        <w:t xml:space="preserve">Como estudiante de la carrera de licenciatura en Economía de la Universidad de El Salvador, en el marco de mi proceso de graduación, para dicho trabajo titulado: " Diagnostico socio-económico y ambiental del municipio de nuevo </w:t>
      </w:r>
      <w:proofErr w:type="spellStart"/>
      <w:r w:rsidR="00474E11" w:rsidRPr="00474E11">
        <w:rPr>
          <w:rFonts w:ascii="Calibri" w:eastAsia="Calibri" w:hAnsi="Calibri" w:cs="Times New Roman"/>
          <w:u w:val="single"/>
          <w:lang w:val="es-ES" w:eastAsia="es-SV"/>
        </w:rPr>
        <w:t>cuscatlán</w:t>
      </w:r>
      <w:proofErr w:type="spellEnd"/>
      <w:r w:rsidR="00474E11" w:rsidRPr="00474E11">
        <w:rPr>
          <w:rFonts w:ascii="Calibri" w:eastAsia="Calibri" w:hAnsi="Calibri" w:cs="Times New Roman"/>
          <w:u w:val="single"/>
          <w:lang w:val="es-ES" w:eastAsia="es-SV"/>
        </w:rPr>
        <w:t xml:space="preserve">, año 2016" Solicito la siguiente información de datos del Censo de población y vivienda actualizados para el año 2016, sobre el municipio de nuevo </w:t>
      </w:r>
      <w:proofErr w:type="spellStart"/>
      <w:r w:rsidR="00474E11" w:rsidRPr="00474E11">
        <w:rPr>
          <w:rFonts w:ascii="Calibri" w:eastAsia="Calibri" w:hAnsi="Calibri" w:cs="Times New Roman"/>
          <w:u w:val="single"/>
          <w:lang w:val="es-ES" w:eastAsia="es-SV"/>
        </w:rPr>
        <w:t>cuscatlán</w:t>
      </w:r>
      <w:proofErr w:type="spellEnd"/>
      <w:r w:rsidR="00474E11" w:rsidRPr="00474E11">
        <w:rPr>
          <w:rFonts w:ascii="Calibri" w:eastAsia="Calibri" w:hAnsi="Calibri" w:cs="Times New Roman"/>
          <w:u w:val="single"/>
          <w:lang w:val="es-ES" w:eastAsia="es-SV"/>
        </w:rPr>
        <w:t>:</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-Características generales</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-Características de educación y PEA,</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-Características de hogares y viviendas</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Esto debe incluir la información de los siguientes indicadores:</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-Población total por área y sexo</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-Densidad poblacional urbana, rural y total.</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-Servicio de agua</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-Combustible para cocinar</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-Eliminación de la basura</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-Condición de ocupación</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-Tasa de mortandad</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-Tasa global de fecundidad</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-Tasa de mortandad infantil por enfermedades gastrointestinales</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-Porcentaje de población total con acceso a servicios de salud publica</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-Porcentaje de población por género</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-Porcentaje de matrículas escolares para educación básica</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-Porcentaje de matrículas escolares para educación media</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-Porcentaje de matrículas para adultos mayores</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-Población Económica Activa (PEA)</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-Porcentaje de centros escolares de educación básica</w:t>
      </w:r>
    </w:p>
    <w:p w:rsidR="00474E11" w:rsidRPr="00474E11" w:rsidRDefault="00474E11" w:rsidP="00474E11">
      <w:pPr>
        <w:spacing w:after="0"/>
        <w:jc w:val="both"/>
        <w:rPr>
          <w:rFonts w:ascii="Calibri" w:eastAsia="Calibri" w:hAnsi="Calibri" w:cs="Times New Roman"/>
          <w:u w:val="single"/>
          <w:lang w:val="es-ES" w:eastAsia="es-SV"/>
        </w:rPr>
      </w:pPr>
      <w:r w:rsidRPr="00474E11">
        <w:rPr>
          <w:rFonts w:ascii="Calibri" w:eastAsia="Calibri" w:hAnsi="Calibri" w:cs="Times New Roman"/>
          <w:u w:val="single"/>
          <w:lang w:val="es-ES" w:eastAsia="es-SV"/>
        </w:rPr>
        <w:t>-Porcentaje de centros escolares de educación media</w:t>
      </w:r>
    </w:p>
    <w:p w:rsidR="003C1118" w:rsidRPr="003C1118" w:rsidRDefault="00474E11" w:rsidP="00474E11">
      <w:pPr>
        <w:spacing w:after="0"/>
        <w:jc w:val="both"/>
      </w:pPr>
      <w:r w:rsidRPr="00474E11">
        <w:rPr>
          <w:rFonts w:ascii="Calibri" w:eastAsia="Calibri" w:hAnsi="Calibri" w:cs="Times New Roman"/>
          <w:u w:val="single"/>
          <w:lang w:val="es-ES" w:eastAsia="es-SV"/>
        </w:rPr>
        <w:t>-Porcentaje de centros escolares para adultos mayores</w:t>
      </w:r>
      <w:r w:rsidR="005B0FA9" w:rsidRPr="005B0FA9">
        <w:rPr>
          <w:rFonts w:ascii="Calibri" w:eastAsia="Calibri" w:hAnsi="Calibri" w:cs="Times New Roman"/>
          <w:u w:val="single"/>
          <w:lang w:val="es-ES" w:eastAsia="es-SV"/>
        </w:rPr>
        <w:t>.</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003C1118" w:rsidRPr="003C1118">
          <w:rPr>
            <w:color w:val="0000FF" w:themeColor="hyperlink"/>
            <w:u w:val="single"/>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364F5" w:rsidRPr="007364F5">
        <w:rPr>
          <w:rFonts w:ascii="Calibri" w:eastAsia="Calibri" w:hAnsi="Calibri" w:cs="Times New Roman"/>
          <w:lang w:val="es-ES" w:eastAsia="es-SV"/>
        </w:rPr>
        <w:t xml:space="preserve">la </w:t>
      </w:r>
      <w:r w:rsidR="007364F5" w:rsidRPr="007364F5">
        <w:rPr>
          <w:rFonts w:ascii="Calibri" w:eastAsia="Calibri" w:hAnsi="Calibri" w:cs="Times New Roman"/>
          <w:lang w:eastAsia="es-SV"/>
        </w:rPr>
        <w:t>señora</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474E11" w:rsidRDefault="003C1118" w:rsidP="00474E11">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3C501D" w:rsidRPr="003C501D">
        <w:rPr>
          <w:rFonts w:ascii="Calibri" w:eastAsia="Calibri" w:hAnsi="Calibri" w:cs="Times New Roman"/>
          <w:lang w:eastAsia="es-SV"/>
        </w:rPr>
        <w:t>ha</w:t>
      </w:r>
      <w:r w:rsidR="00474E11">
        <w:rPr>
          <w:rFonts w:ascii="Calibri" w:eastAsia="Calibri" w:hAnsi="Calibri" w:cs="Times New Roman"/>
          <w:lang w:eastAsia="es-SV"/>
        </w:rPr>
        <w:t>ce</w:t>
      </w:r>
      <w:r w:rsidR="003C501D" w:rsidRPr="003C501D">
        <w:rPr>
          <w:rFonts w:ascii="Calibri" w:eastAsia="Calibri" w:hAnsi="Calibri" w:cs="Times New Roman"/>
          <w:lang w:eastAsia="es-SV"/>
        </w:rPr>
        <w:t xml:space="preserve"> de su conocimiento que los datos que usted solicita</w:t>
      </w:r>
      <w:r w:rsidR="00474E11">
        <w:rPr>
          <w:rFonts w:ascii="Calibri" w:eastAsia="Calibri" w:hAnsi="Calibri" w:cs="Times New Roman"/>
          <w:lang w:eastAsia="es-SV"/>
        </w:rPr>
        <w:t xml:space="preserve"> se o</w:t>
      </w:r>
      <w:r w:rsidR="003C501D" w:rsidRPr="003C501D">
        <w:rPr>
          <w:rFonts w:ascii="Calibri" w:eastAsia="Calibri" w:hAnsi="Calibri" w:cs="Times New Roman"/>
          <w:lang w:eastAsia="es-SV"/>
        </w:rPr>
        <w:t>bt</w:t>
      </w:r>
      <w:r w:rsidR="00474E11">
        <w:rPr>
          <w:rFonts w:ascii="Calibri" w:eastAsia="Calibri" w:hAnsi="Calibri" w:cs="Times New Roman"/>
          <w:lang w:eastAsia="es-SV"/>
        </w:rPr>
        <w:t>ienen</w:t>
      </w:r>
      <w:r w:rsidR="003C501D">
        <w:rPr>
          <w:rFonts w:ascii="Calibri" w:eastAsia="Calibri" w:hAnsi="Calibri" w:cs="Times New Roman"/>
          <w:lang w:eastAsia="es-SV"/>
        </w:rPr>
        <w:t xml:space="preserve"> </w:t>
      </w:r>
      <w:r w:rsidR="003C501D" w:rsidRPr="003C501D">
        <w:rPr>
          <w:rFonts w:ascii="Calibri" w:eastAsia="Calibri" w:hAnsi="Calibri" w:cs="Times New Roman"/>
          <w:lang w:eastAsia="es-SV"/>
        </w:rPr>
        <w:t xml:space="preserve">del Censo de Población y Vivienda, el cual se realizó en el año 2007 </w:t>
      </w:r>
      <w:r w:rsidR="00474E11">
        <w:rPr>
          <w:rFonts w:ascii="Calibri" w:eastAsia="Calibri" w:hAnsi="Calibri" w:cs="Times New Roman"/>
          <w:lang w:eastAsia="es-SV"/>
        </w:rPr>
        <w:t>y no se cuenta con información actualizada, lamentablemente no se tiene</w:t>
      </w:r>
      <w:r w:rsidR="003C501D" w:rsidRPr="003C501D">
        <w:rPr>
          <w:rFonts w:ascii="Calibri" w:eastAsia="Calibri" w:hAnsi="Calibri" w:cs="Times New Roman"/>
          <w:lang w:eastAsia="es-SV"/>
        </w:rPr>
        <w:t xml:space="preserve"> proyecta</w:t>
      </w:r>
      <w:r w:rsidR="00474E11">
        <w:rPr>
          <w:rFonts w:ascii="Calibri" w:eastAsia="Calibri" w:hAnsi="Calibri" w:cs="Times New Roman"/>
          <w:lang w:eastAsia="es-SV"/>
        </w:rPr>
        <w:t xml:space="preserve">do actualizar este Censo </w:t>
      </w:r>
      <w:r w:rsidR="003C501D" w:rsidRPr="003C501D">
        <w:rPr>
          <w:rFonts w:ascii="Calibri" w:eastAsia="Calibri" w:hAnsi="Calibri" w:cs="Times New Roman"/>
          <w:lang w:eastAsia="es-SV"/>
        </w:rPr>
        <w:t>p</w:t>
      </w:r>
      <w:r w:rsidR="00474E11">
        <w:rPr>
          <w:rFonts w:ascii="Calibri" w:eastAsia="Calibri" w:hAnsi="Calibri" w:cs="Times New Roman"/>
          <w:lang w:eastAsia="es-SV"/>
        </w:rPr>
        <w:t>ara</w:t>
      </w:r>
      <w:r w:rsidR="003C501D" w:rsidRPr="003C501D">
        <w:rPr>
          <w:rFonts w:ascii="Calibri" w:eastAsia="Calibri" w:hAnsi="Calibri" w:cs="Times New Roman"/>
          <w:lang w:eastAsia="es-SV"/>
        </w:rPr>
        <w:t xml:space="preserve"> los siguientes años.</w:t>
      </w:r>
      <w:r w:rsidR="00474E11">
        <w:rPr>
          <w:rFonts w:ascii="Calibri" w:eastAsia="Calibri" w:hAnsi="Calibri" w:cs="Times New Roman"/>
          <w:lang w:eastAsia="es-SV"/>
        </w:rPr>
        <w:t xml:space="preserve">  Adjuntamos un link </w:t>
      </w:r>
      <w:hyperlink r:id="rId9" w:history="1">
        <w:r w:rsidR="00474E11" w:rsidRPr="00FD11B3">
          <w:rPr>
            <w:rStyle w:val="Hipervnculo"/>
            <w:rFonts w:ascii="Calibri" w:eastAsia="Calibri" w:hAnsi="Calibri" w:cs="Times New Roman"/>
            <w:lang w:eastAsia="es-SV"/>
          </w:rPr>
          <w:t>http://190.5.151.87</w:t>
        </w:r>
      </w:hyperlink>
      <w:r w:rsidR="00474E11">
        <w:rPr>
          <w:rFonts w:ascii="Calibri" w:eastAsia="Calibri" w:hAnsi="Calibri" w:cs="Times New Roman"/>
          <w:lang w:eastAsia="es-SV"/>
        </w:rPr>
        <w:t xml:space="preserve">, </w:t>
      </w:r>
      <w:r w:rsidR="00CE2212">
        <w:rPr>
          <w:rFonts w:ascii="Calibri" w:eastAsia="Calibri" w:hAnsi="Calibri" w:cs="Times New Roman"/>
          <w:lang w:eastAsia="es-SV"/>
        </w:rPr>
        <w:t xml:space="preserve">y detalle explicando  </w:t>
      </w:r>
      <w:r w:rsidR="00474E11">
        <w:rPr>
          <w:rFonts w:ascii="Calibri" w:eastAsia="Calibri" w:hAnsi="Calibri" w:cs="Times New Roman"/>
          <w:lang w:eastAsia="es-SV"/>
        </w:rPr>
        <w:t>Censo 2017 con lo siguiente:</w:t>
      </w:r>
    </w:p>
    <w:p w:rsidR="003C501D" w:rsidRPr="003C501D" w:rsidRDefault="003C501D" w:rsidP="00474E11">
      <w:pPr>
        <w:ind w:left="709" w:hanging="709"/>
        <w:contextualSpacing/>
        <w:jc w:val="both"/>
        <w:rPr>
          <w:rFonts w:ascii="Calibri" w:eastAsia="Calibri" w:hAnsi="Calibri" w:cs="Times New Roman"/>
          <w:lang w:eastAsia="es-SV"/>
        </w:rPr>
      </w:pPr>
    </w:p>
    <w:p w:rsidR="003C501D" w:rsidRPr="003C501D" w:rsidRDefault="003C501D" w:rsidP="003513E6">
      <w:pPr>
        <w:ind w:left="709" w:hanging="1"/>
        <w:contextualSpacing/>
        <w:jc w:val="both"/>
        <w:rPr>
          <w:rFonts w:ascii="Calibri" w:eastAsia="Calibri" w:hAnsi="Calibri" w:cs="Times New Roman"/>
          <w:b/>
          <w:lang w:eastAsia="es-SV"/>
        </w:rPr>
      </w:pPr>
      <w:r w:rsidRPr="003C501D">
        <w:rPr>
          <w:rFonts w:ascii="Calibri" w:eastAsia="Calibri" w:hAnsi="Calibri" w:cs="Times New Roman"/>
          <w:b/>
          <w:lang w:eastAsia="es-SV"/>
        </w:rPr>
        <w:t>Censo de Población y Vivienda</w:t>
      </w:r>
    </w:p>
    <w:p w:rsidR="003C501D" w:rsidRPr="003C501D" w:rsidRDefault="003C501D" w:rsidP="003513E6">
      <w:pPr>
        <w:ind w:left="1417" w:hanging="709"/>
        <w:contextualSpacing/>
        <w:jc w:val="both"/>
        <w:rPr>
          <w:rFonts w:ascii="Calibri" w:eastAsia="Calibri" w:hAnsi="Calibri" w:cs="Times New Roman"/>
          <w:lang w:eastAsia="es-SV"/>
        </w:rPr>
      </w:pPr>
      <w:r w:rsidRPr="003C501D">
        <w:rPr>
          <w:rFonts w:ascii="Calibri" w:eastAsia="Calibri" w:hAnsi="Calibri" w:cs="Times New Roman"/>
          <w:lang w:eastAsia="es-SV"/>
        </w:rPr>
        <w:t xml:space="preserve">Lo que está en </w:t>
      </w:r>
      <w:r w:rsidR="00474E11">
        <w:rPr>
          <w:rFonts w:ascii="Calibri" w:eastAsia="Calibri" w:hAnsi="Calibri" w:cs="Times New Roman"/>
          <w:lang w:eastAsia="es-SV"/>
        </w:rPr>
        <w:t xml:space="preserve">color </w:t>
      </w:r>
      <w:r w:rsidRPr="003C501D">
        <w:rPr>
          <w:rFonts w:ascii="Calibri" w:eastAsia="Calibri" w:hAnsi="Calibri" w:cs="Times New Roman"/>
          <w:highlight w:val="yellow"/>
          <w:lang w:eastAsia="es-SV"/>
        </w:rPr>
        <w:t>amarillo</w:t>
      </w:r>
      <w:r w:rsidRPr="003C501D">
        <w:rPr>
          <w:rFonts w:ascii="Calibri" w:eastAsia="Calibri" w:hAnsi="Calibri" w:cs="Times New Roman"/>
          <w:lang w:eastAsia="es-SV"/>
        </w:rPr>
        <w:t>, se encuentra en la publicación Tomo IV, Volumen I y II.</w:t>
      </w:r>
    </w:p>
    <w:p w:rsidR="003C501D" w:rsidRPr="003C501D" w:rsidRDefault="003C501D" w:rsidP="003513E6">
      <w:pPr>
        <w:ind w:left="709" w:hanging="1"/>
        <w:contextualSpacing/>
        <w:jc w:val="both"/>
        <w:rPr>
          <w:rFonts w:ascii="Calibri" w:eastAsia="Calibri" w:hAnsi="Calibri" w:cs="Times New Roman"/>
          <w:lang w:eastAsia="es-SV"/>
        </w:rPr>
      </w:pPr>
      <w:r w:rsidRPr="003C501D">
        <w:rPr>
          <w:rFonts w:ascii="Calibri" w:eastAsia="Calibri" w:hAnsi="Calibri" w:cs="Times New Roman"/>
          <w:lang w:eastAsia="es-SV"/>
        </w:rPr>
        <w:t xml:space="preserve">Lo que está en </w:t>
      </w:r>
      <w:r w:rsidRPr="002E4841">
        <w:rPr>
          <w:rFonts w:ascii="Calibri" w:eastAsia="Calibri" w:hAnsi="Calibri" w:cs="Times New Roman"/>
          <w:highlight w:val="darkGreen"/>
          <w:lang w:eastAsia="es-SV"/>
        </w:rPr>
        <w:t>verde,</w:t>
      </w:r>
      <w:r w:rsidRPr="003C501D">
        <w:rPr>
          <w:rFonts w:ascii="Calibri" w:eastAsia="Calibri" w:hAnsi="Calibri" w:cs="Times New Roman"/>
          <w:lang w:eastAsia="es-SV"/>
        </w:rPr>
        <w:t xml:space="preserve"> </w:t>
      </w:r>
      <w:r>
        <w:rPr>
          <w:rFonts w:ascii="Calibri" w:eastAsia="Calibri" w:hAnsi="Calibri" w:cs="Times New Roman"/>
          <w:lang w:eastAsia="es-SV"/>
        </w:rPr>
        <w:t xml:space="preserve"> </w:t>
      </w:r>
      <w:r w:rsidRPr="003C501D">
        <w:rPr>
          <w:rFonts w:ascii="Calibri" w:eastAsia="Calibri" w:hAnsi="Calibri" w:cs="Times New Roman"/>
          <w:lang w:eastAsia="es-SV"/>
        </w:rPr>
        <w:t>son indicadores que si los puede encontrar pero por departamento, en la publicación  “El Salvador - Estimaciones y Proyecciones de Población Municipal 2005-2025”.</w:t>
      </w:r>
    </w:p>
    <w:p w:rsidR="003C501D" w:rsidRPr="003C501D" w:rsidRDefault="003C501D" w:rsidP="003513E6">
      <w:pPr>
        <w:ind w:left="709" w:hanging="1"/>
        <w:contextualSpacing/>
        <w:jc w:val="both"/>
        <w:rPr>
          <w:rFonts w:ascii="Calibri" w:eastAsia="Calibri" w:hAnsi="Calibri" w:cs="Times New Roman"/>
          <w:lang w:eastAsia="es-SV"/>
        </w:rPr>
      </w:pPr>
      <w:r w:rsidRPr="003C501D">
        <w:rPr>
          <w:rFonts w:ascii="Calibri" w:eastAsia="Calibri" w:hAnsi="Calibri" w:cs="Times New Roman"/>
          <w:lang w:eastAsia="es-SV"/>
        </w:rPr>
        <w:t xml:space="preserve">Los que están </w:t>
      </w:r>
      <w:proofErr w:type="gramStart"/>
      <w:r w:rsidRPr="00474E11">
        <w:rPr>
          <w:rFonts w:ascii="Calibri" w:eastAsia="Calibri" w:hAnsi="Calibri" w:cs="Times New Roman"/>
          <w:highlight w:val="cyan"/>
          <w:lang w:eastAsia="es-SV"/>
        </w:rPr>
        <w:t>celeste</w:t>
      </w:r>
      <w:proofErr w:type="gramEnd"/>
      <w:r w:rsidRPr="003C501D">
        <w:rPr>
          <w:rFonts w:ascii="Calibri" w:eastAsia="Calibri" w:hAnsi="Calibri" w:cs="Times New Roman"/>
          <w:lang w:eastAsia="es-SV"/>
        </w:rPr>
        <w:t>, son indicadores de Educación y Servicios de Salud que no se investigan en el censo.</w:t>
      </w:r>
    </w:p>
    <w:p w:rsidR="003C501D" w:rsidRPr="003C501D" w:rsidRDefault="003C501D" w:rsidP="003513E6">
      <w:pPr>
        <w:ind w:left="1417" w:hanging="709"/>
        <w:contextualSpacing/>
        <w:jc w:val="both"/>
        <w:rPr>
          <w:rFonts w:ascii="Calibri" w:eastAsia="Calibri" w:hAnsi="Calibri" w:cs="Times New Roman"/>
          <w:lang w:eastAsia="es-SV"/>
        </w:rPr>
      </w:pPr>
      <w:r w:rsidRPr="003C501D">
        <w:rPr>
          <w:rFonts w:ascii="Calibri" w:eastAsia="Calibri" w:hAnsi="Calibri" w:cs="Times New Roman"/>
          <w:lang w:eastAsia="es-SV"/>
        </w:rPr>
        <w:t>Clic en Iniciar Sesión (Esquina superior izquierda)</w:t>
      </w:r>
    </w:p>
    <w:p w:rsidR="003C501D" w:rsidRPr="003C501D" w:rsidRDefault="003C501D" w:rsidP="00474E11">
      <w:pPr>
        <w:ind w:left="709" w:hanging="709"/>
        <w:contextualSpacing/>
        <w:jc w:val="both"/>
        <w:rPr>
          <w:rFonts w:ascii="Calibri" w:eastAsia="Calibri" w:hAnsi="Calibri" w:cs="Times New Roman"/>
          <w:lang w:eastAsia="es-SV"/>
        </w:rPr>
      </w:pPr>
    </w:p>
    <w:p w:rsidR="003C501D" w:rsidRPr="00474E11" w:rsidRDefault="003C501D" w:rsidP="00CE2212">
      <w:pPr>
        <w:ind w:left="709" w:hanging="1"/>
        <w:contextualSpacing/>
        <w:jc w:val="both"/>
        <w:rPr>
          <w:rFonts w:ascii="Calibri" w:eastAsia="Calibri" w:hAnsi="Calibri" w:cs="Times New Roman"/>
          <w:b/>
          <w:u w:val="single"/>
          <w:lang w:eastAsia="es-SV"/>
        </w:rPr>
      </w:pPr>
      <w:r w:rsidRPr="00474E11">
        <w:rPr>
          <w:rFonts w:ascii="Calibri" w:eastAsia="Calibri" w:hAnsi="Calibri" w:cs="Times New Roman"/>
          <w:b/>
          <w:u w:val="single"/>
          <w:lang w:eastAsia="es-SV"/>
        </w:rPr>
        <w:t>Luego aparecerá donde digitaras Usuario y Contraseña</w:t>
      </w:r>
    </w:p>
    <w:p w:rsidR="003C501D" w:rsidRPr="003C501D" w:rsidRDefault="003C501D" w:rsidP="00474E11">
      <w:pPr>
        <w:ind w:left="1146"/>
        <w:contextualSpacing/>
        <w:jc w:val="both"/>
        <w:rPr>
          <w:rFonts w:ascii="Calibri" w:eastAsia="Calibri" w:hAnsi="Calibri" w:cs="Times New Roman"/>
          <w:lang w:eastAsia="es-SV"/>
        </w:rPr>
      </w:pPr>
      <w:r w:rsidRPr="00474E11">
        <w:rPr>
          <w:rFonts w:ascii="Calibri" w:eastAsia="Calibri" w:hAnsi="Calibri" w:cs="Times New Roman"/>
          <w:b/>
          <w:lang w:eastAsia="es-SV"/>
        </w:rPr>
        <w:t>Usuario:</w:t>
      </w:r>
      <w:r w:rsidRPr="003C501D">
        <w:rPr>
          <w:rFonts w:ascii="Calibri" w:eastAsia="Calibri" w:hAnsi="Calibri" w:cs="Times New Roman"/>
          <w:lang w:eastAsia="es-SV"/>
        </w:rPr>
        <w:t xml:space="preserve">              </w:t>
      </w:r>
      <w:proofErr w:type="spellStart"/>
      <w:r w:rsidRPr="003C501D">
        <w:rPr>
          <w:rFonts w:ascii="Calibri" w:eastAsia="Calibri" w:hAnsi="Calibri" w:cs="Times New Roman"/>
          <w:lang w:eastAsia="es-SV"/>
        </w:rPr>
        <w:t>digestycsv</w:t>
      </w:r>
      <w:proofErr w:type="spellEnd"/>
    </w:p>
    <w:p w:rsidR="003C501D" w:rsidRPr="003C501D" w:rsidRDefault="003C501D" w:rsidP="00474E11">
      <w:pPr>
        <w:ind w:left="1146"/>
        <w:contextualSpacing/>
        <w:jc w:val="both"/>
        <w:rPr>
          <w:rFonts w:ascii="Calibri" w:eastAsia="Calibri" w:hAnsi="Calibri" w:cs="Times New Roman"/>
          <w:lang w:eastAsia="es-SV"/>
        </w:rPr>
      </w:pPr>
      <w:r w:rsidRPr="00474E11">
        <w:rPr>
          <w:rFonts w:ascii="Calibri" w:eastAsia="Calibri" w:hAnsi="Calibri" w:cs="Times New Roman"/>
          <w:b/>
          <w:lang w:eastAsia="es-SV"/>
        </w:rPr>
        <w:t>Contraseña:</w:t>
      </w:r>
      <w:r w:rsidRPr="003C501D">
        <w:rPr>
          <w:rFonts w:ascii="Calibri" w:eastAsia="Calibri" w:hAnsi="Calibri" w:cs="Times New Roman"/>
          <w:lang w:eastAsia="es-SV"/>
        </w:rPr>
        <w:t xml:space="preserve">       SV23-17el</w:t>
      </w:r>
    </w:p>
    <w:p w:rsidR="003C1118" w:rsidRDefault="003C1118" w:rsidP="003C1118">
      <w:pPr>
        <w:ind w:left="709"/>
        <w:contextualSpacing/>
        <w:jc w:val="both"/>
        <w:rPr>
          <w:rFonts w:ascii="Calibri" w:eastAsia="Calibri" w:hAnsi="Calibri" w:cs="Times New Roman"/>
          <w:lang w:eastAsia="es-SV"/>
        </w:rPr>
      </w:pP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Pr="007364F5">
        <w:rPr>
          <w:rFonts w:ascii="Calibri" w:eastAsia="Calibri" w:hAnsi="Calibri" w:cs="Times New Roman"/>
          <w:lang w:val="es-ES" w:eastAsia="es-SV"/>
        </w:rPr>
        <w:t>la señora</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AC578B" w:rsidRDefault="00AC578B" w:rsidP="00AC578B">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AC578B" w:rsidRDefault="00AC578B" w:rsidP="00AC578B">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AC578B" w:rsidRDefault="00AC578B" w:rsidP="00AC578B">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CE2212">
      <w:pPr>
        <w:jc w:val="center"/>
        <w:rPr>
          <w:rFonts w:ascii="Calibri" w:eastAsia="Calibri" w:hAnsi="Calibri" w:cs="Times New Roman"/>
          <w:lang w:val="es-ES" w:eastAsia="es-SV"/>
        </w:rPr>
      </w:pPr>
      <w:bookmarkStart w:id="0" w:name="_GoBack"/>
      <w:bookmarkEnd w:id="0"/>
    </w:p>
    <w:p w:rsidR="00CE2212" w:rsidRDefault="00CE2212" w:rsidP="00CE2212"/>
    <w:p w:rsidR="00CE2212" w:rsidRDefault="00CE2212" w:rsidP="003C1118">
      <w:pPr>
        <w:ind w:left="709"/>
        <w:contextualSpacing/>
        <w:jc w:val="both"/>
        <w:rPr>
          <w:rFonts w:ascii="Calibri" w:eastAsia="Calibri" w:hAnsi="Calibri" w:cs="Times New Roman"/>
          <w:lang w:eastAsia="es-SV"/>
        </w:rPr>
      </w:pPr>
      <w:r>
        <w:rPr>
          <w:rFonts w:ascii="Calibri" w:eastAsia="Calibri" w:hAnsi="Calibri" w:cs="Times New Roman"/>
          <w:lang w:eastAsia="es-SV"/>
        </w:rPr>
        <w:br/>
      </w:r>
      <w:r>
        <w:rPr>
          <w:rFonts w:ascii="Calibri" w:eastAsia="Calibri" w:hAnsi="Calibri" w:cs="Times New Roman"/>
          <w:lang w:eastAsia="es-SV"/>
        </w:rPr>
        <w:br/>
      </w:r>
    </w:p>
    <w:p w:rsidR="00CE2212" w:rsidRDefault="00CE2212">
      <w:pPr>
        <w:rPr>
          <w:rFonts w:ascii="Calibri" w:eastAsia="Calibri" w:hAnsi="Calibri" w:cs="Times New Roman"/>
          <w:lang w:eastAsia="es-SV"/>
        </w:rPr>
      </w:pPr>
      <w:r>
        <w:rPr>
          <w:rFonts w:ascii="Calibri" w:eastAsia="Calibri" w:hAnsi="Calibri" w:cs="Times New Roman"/>
          <w:lang w:eastAsia="es-SV"/>
        </w:rPr>
        <w:br w:type="page"/>
      </w:r>
    </w:p>
    <w:p w:rsidR="00CE2212" w:rsidRDefault="00CE2212" w:rsidP="003C1118">
      <w:pPr>
        <w:ind w:left="709"/>
        <w:contextualSpacing/>
        <w:jc w:val="both"/>
        <w:rPr>
          <w:rFonts w:ascii="Calibri" w:eastAsia="Calibri" w:hAnsi="Calibri" w:cs="Times New Roman"/>
          <w:lang w:eastAsia="es-SV"/>
        </w:rPr>
      </w:pPr>
    </w:p>
    <w:p w:rsidR="00CE2212" w:rsidRDefault="00CE2212" w:rsidP="003C1118">
      <w:pPr>
        <w:ind w:left="709"/>
        <w:contextualSpacing/>
        <w:jc w:val="both"/>
        <w:rPr>
          <w:rFonts w:ascii="Calibri" w:eastAsia="Calibri" w:hAnsi="Calibri" w:cs="Times New Roman"/>
          <w:lang w:eastAsia="es-SV"/>
        </w:rPr>
      </w:pPr>
    </w:p>
    <w:p w:rsidR="00CE2212" w:rsidRPr="00CE2212" w:rsidRDefault="00CE2212" w:rsidP="00CE2212">
      <w:pPr>
        <w:spacing w:after="0" w:line="240" w:lineRule="auto"/>
        <w:rPr>
          <w:rFonts w:ascii="Calibri" w:eastAsia="Calibri" w:hAnsi="Calibri" w:cs="Times New Roman"/>
          <w:b/>
          <w:bCs/>
          <w:color w:val="1F497D"/>
          <w:sz w:val="20"/>
          <w:szCs w:val="20"/>
          <w:lang w:eastAsia="es-SV"/>
        </w:rPr>
      </w:pPr>
      <w:r w:rsidRPr="00CE2212">
        <w:rPr>
          <w:rFonts w:ascii="Helvetica" w:eastAsia="Calibri" w:hAnsi="Helvetica" w:cs="Helvetica"/>
          <w:color w:val="333333"/>
          <w:sz w:val="20"/>
          <w:szCs w:val="20"/>
          <w:highlight w:val="yellow"/>
          <w:lang w:eastAsia="es-SV"/>
        </w:rPr>
        <w:t xml:space="preserve">-Características generales </w:t>
      </w:r>
      <w:r w:rsidRPr="00CE2212">
        <w:rPr>
          <w:rFonts w:ascii="Calibri" w:eastAsia="Calibri" w:hAnsi="Calibri" w:cs="Times New Roman"/>
          <w:b/>
          <w:bCs/>
          <w:color w:val="1F497D"/>
          <w:sz w:val="20"/>
          <w:szCs w:val="20"/>
          <w:lang w:eastAsia="es-SV"/>
        </w:rPr>
        <w:t>se encuentra en la publicación Tomo IV, Volumen I y II.</w:t>
      </w:r>
    </w:p>
    <w:p w:rsidR="00CE2212" w:rsidRPr="00CE2212" w:rsidRDefault="00CE2212" w:rsidP="00CE2212">
      <w:pPr>
        <w:spacing w:after="150" w:line="300" w:lineRule="atLeast"/>
        <w:rPr>
          <w:rFonts w:ascii="Helvetica" w:eastAsia="Calibri" w:hAnsi="Helvetica" w:cs="Helvetica"/>
          <w:color w:val="333333"/>
          <w:sz w:val="20"/>
          <w:szCs w:val="20"/>
          <w:highlight w:val="yellow"/>
          <w:lang w:eastAsia="es-SV"/>
        </w:rPr>
      </w:pPr>
      <w:r w:rsidRPr="00CE2212">
        <w:rPr>
          <w:rFonts w:ascii="Helvetica" w:eastAsia="Calibri" w:hAnsi="Helvetica" w:cs="Helvetica"/>
          <w:color w:val="333333"/>
          <w:sz w:val="20"/>
          <w:szCs w:val="20"/>
          <w:highlight w:val="yellow"/>
          <w:lang w:eastAsia="es-SV"/>
        </w:rPr>
        <w:br/>
        <w:t xml:space="preserve">-Características de educación y PEA, </w:t>
      </w:r>
      <w:r w:rsidRPr="00CE2212">
        <w:rPr>
          <w:rFonts w:ascii="Calibri" w:eastAsia="Calibri" w:hAnsi="Calibri" w:cs="Times New Roman"/>
          <w:b/>
          <w:bCs/>
          <w:color w:val="1F497D"/>
          <w:sz w:val="20"/>
          <w:szCs w:val="20"/>
          <w:lang w:eastAsia="es-SV"/>
        </w:rPr>
        <w:t>se encuentra en la publicación Tomo IV, Volumen I y II</w:t>
      </w:r>
      <w:r w:rsidRPr="00CE2212">
        <w:rPr>
          <w:rFonts w:ascii="Helvetica" w:eastAsia="Calibri" w:hAnsi="Helvetica" w:cs="Helvetica"/>
          <w:color w:val="333333"/>
          <w:sz w:val="20"/>
          <w:szCs w:val="20"/>
          <w:highlight w:val="yellow"/>
          <w:lang w:eastAsia="es-SV"/>
        </w:rPr>
        <w:br/>
        <w:t>-Características de hogares y viviendas</w:t>
      </w:r>
      <w:r w:rsidRPr="00CE2212">
        <w:rPr>
          <w:rFonts w:ascii="Calibri" w:eastAsia="Calibri" w:hAnsi="Calibri" w:cs="Times New Roman"/>
          <w:b/>
          <w:bCs/>
          <w:color w:val="1F497D"/>
          <w:sz w:val="20"/>
          <w:szCs w:val="20"/>
          <w:lang w:eastAsia="es-SV"/>
        </w:rPr>
        <w:t xml:space="preserve"> se encuentra en la publicación Tomo IV, Volumen I y II</w:t>
      </w:r>
    </w:p>
    <w:p w:rsidR="00CE2212" w:rsidRPr="00CE2212" w:rsidRDefault="00CE2212" w:rsidP="00CE2212">
      <w:pPr>
        <w:spacing w:after="150" w:line="300" w:lineRule="atLeast"/>
        <w:rPr>
          <w:rFonts w:ascii="Helvetica" w:eastAsia="Calibri" w:hAnsi="Helvetica" w:cs="Helvetica"/>
          <w:color w:val="333333"/>
          <w:sz w:val="20"/>
          <w:szCs w:val="20"/>
          <w:highlight w:val="yellow"/>
          <w:lang w:eastAsia="es-SV"/>
        </w:rPr>
      </w:pPr>
      <w:r w:rsidRPr="00CE2212">
        <w:rPr>
          <w:rFonts w:ascii="Helvetica" w:eastAsia="Calibri" w:hAnsi="Helvetica" w:cs="Helvetica"/>
          <w:color w:val="333333"/>
          <w:sz w:val="20"/>
          <w:szCs w:val="20"/>
          <w:highlight w:val="yellow"/>
          <w:lang w:eastAsia="es-SV"/>
        </w:rPr>
        <w:t>Esto debe incluir la información de los siguientes indicadores:</w:t>
      </w:r>
      <w:r w:rsidRPr="00CE2212">
        <w:rPr>
          <w:rFonts w:ascii="Calibri" w:eastAsia="Calibri" w:hAnsi="Calibri" w:cs="Times New Roman"/>
          <w:b/>
          <w:bCs/>
          <w:color w:val="1F497D"/>
          <w:sz w:val="20"/>
          <w:szCs w:val="20"/>
          <w:lang w:eastAsia="es-SV"/>
        </w:rPr>
        <w:t xml:space="preserve"> se encuentra en la publicación Tomo IV, Volumen I y II</w:t>
      </w:r>
    </w:p>
    <w:p w:rsidR="00CE2212" w:rsidRPr="00CE2212" w:rsidRDefault="00CE2212" w:rsidP="00CE2212">
      <w:pPr>
        <w:spacing w:after="150" w:line="300" w:lineRule="atLeast"/>
        <w:rPr>
          <w:rFonts w:ascii="Helvetica" w:eastAsia="Calibri" w:hAnsi="Helvetica" w:cs="Helvetica"/>
          <w:color w:val="333333"/>
          <w:sz w:val="20"/>
          <w:szCs w:val="20"/>
          <w:highlight w:val="yellow"/>
          <w:lang w:eastAsia="es-SV"/>
        </w:rPr>
      </w:pPr>
      <w:r w:rsidRPr="00CE2212">
        <w:rPr>
          <w:rFonts w:ascii="Helvetica" w:eastAsia="Calibri" w:hAnsi="Helvetica" w:cs="Helvetica"/>
          <w:color w:val="333333"/>
          <w:sz w:val="20"/>
          <w:szCs w:val="20"/>
          <w:highlight w:val="yellow"/>
          <w:lang w:eastAsia="es-SV"/>
        </w:rPr>
        <w:t>-Población total por área y sexo</w:t>
      </w:r>
      <w:r w:rsidRPr="00CE2212">
        <w:rPr>
          <w:rFonts w:ascii="Calibri" w:eastAsia="Calibri" w:hAnsi="Calibri" w:cs="Times New Roman"/>
          <w:b/>
          <w:bCs/>
          <w:color w:val="1F497D"/>
          <w:sz w:val="20"/>
          <w:szCs w:val="20"/>
          <w:lang w:eastAsia="es-SV"/>
        </w:rPr>
        <w:t xml:space="preserve"> se encuentra en la publicación Tomo IV, Volumen I y II</w:t>
      </w:r>
    </w:p>
    <w:p w:rsidR="00CE2212" w:rsidRPr="00CE2212" w:rsidRDefault="00CE2212" w:rsidP="00CE2212">
      <w:pPr>
        <w:spacing w:after="150" w:line="300" w:lineRule="atLeast"/>
        <w:rPr>
          <w:rFonts w:ascii="Helvetica" w:eastAsia="Calibri" w:hAnsi="Helvetica" w:cs="Helvetica"/>
          <w:color w:val="333333"/>
          <w:sz w:val="20"/>
          <w:szCs w:val="20"/>
          <w:highlight w:val="yellow"/>
          <w:lang w:eastAsia="es-SV"/>
        </w:rPr>
      </w:pPr>
      <w:r w:rsidRPr="00CE2212">
        <w:rPr>
          <w:rFonts w:ascii="Helvetica" w:eastAsia="Calibri" w:hAnsi="Helvetica" w:cs="Helvetica"/>
          <w:color w:val="333333"/>
          <w:sz w:val="20"/>
          <w:szCs w:val="20"/>
          <w:highlight w:val="yellow"/>
          <w:lang w:eastAsia="es-SV"/>
        </w:rPr>
        <w:t>-Densidad poblacional urbana, rural y total.</w:t>
      </w:r>
      <w:r w:rsidRPr="00CE2212">
        <w:rPr>
          <w:rFonts w:ascii="Calibri" w:eastAsia="Calibri" w:hAnsi="Calibri" w:cs="Times New Roman"/>
          <w:b/>
          <w:bCs/>
          <w:color w:val="1F497D"/>
          <w:sz w:val="20"/>
          <w:szCs w:val="20"/>
          <w:lang w:eastAsia="es-SV"/>
        </w:rPr>
        <w:t xml:space="preserve"> </w:t>
      </w:r>
      <w:proofErr w:type="gramStart"/>
      <w:r w:rsidRPr="00CE2212">
        <w:rPr>
          <w:rFonts w:ascii="Calibri" w:eastAsia="Calibri" w:hAnsi="Calibri" w:cs="Times New Roman"/>
          <w:b/>
          <w:bCs/>
          <w:color w:val="1F497D"/>
          <w:sz w:val="20"/>
          <w:szCs w:val="20"/>
          <w:lang w:eastAsia="es-SV"/>
        </w:rPr>
        <w:t>se</w:t>
      </w:r>
      <w:proofErr w:type="gramEnd"/>
      <w:r w:rsidRPr="00CE2212">
        <w:rPr>
          <w:rFonts w:ascii="Calibri" w:eastAsia="Calibri" w:hAnsi="Calibri" w:cs="Times New Roman"/>
          <w:b/>
          <w:bCs/>
          <w:color w:val="1F497D"/>
          <w:sz w:val="20"/>
          <w:szCs w:val="20"/>
          <w:lang w:eastAsia="es-SV"/>
        </w:rPr>
        <w:t xml:space="preserve"> encuentra en la publicación Tomo IV, Volumen I y II</w:t>
      </w:r>
    </w:p>
    <w:p w:rsidR="00CE2212" w:rsidRPr="00CE2212" w:rsidRDefault="00CE2212" w:rsidP="00CE2212">
      <w:pPr>
        <w:spacing w:after="150" w:line="300" w:lineRule="atLeast"/>
        <w:rPr>
          <w:rFonts w:ascii="Helvetica" w:eastAsia="Calibri" w:hAnsi="Helvetica" w:cs="Helvetica"/>
          <w:color w:val="333333"/>
          <w:sz w:val="20"/>
          <w:szCs w:val="20"/>
          <w:highlight w:val="yellow"/>
          <w:lang w:eastAsia="es-SV"/>
        </w:rPr>
      </w:pPr>
      <w:r w:rsidRPr="00CE2212">
        <w:rPr>
          <w:rFonts w:ascii="Helvetica" w:eastAsia="Calibri" w:hAnsi="Helvetica" w:cs="Helvetica"/>
          <w:color w:val="333333"/>
          <w:sz w:val="20"/>
          <w:szCs w:val="20"/>
          <w:highlight w:val="yellow"/>
          <w:lang w:eastAsia="es-SV"/>
        </w:rPr>
        <w:t>-Servicio de agua</w:t>
      </w:r>
      <w:r w:rsidRPr="00CE2212">
        <w:rPr>
          <w:rFonts w:ascii="Calibri" w:eastAsia="Calibri" w:hAnsi="Calibri" w:cs="Times New Roman"/>
          <w:b/>
          <w:bCs/>
          <w:color w:val="1F497D"/>
          <w:sz w:val="20"/>
          <w:szCs w:val="20"/>
          <w:lang w:eastAsia="es-SV"/>
        </w:rPr>
        <w:t xml:space="preserve"> se encuentra en la publicación Tomo IV, Volumen I y II</w:t>
      </w:r>
    </w:p>
    <w:p w:rsidR="00CE2212" w:rsidRPr="00CE2212" w:rsidRDefault="00CE2212" w:rsidP="00CE2212">
      <w:pPr>
        <w:spacing w:after="150" w:line="300" w:lineRule="atLeast"/>
        <w:rPr>
          <w:rFonts w:ascii="Helvetica" w:eastAsia="Calibri" w:hAnsi="Helvetica" w:cs="Helvetica"/>
          <w:color w:val="333333"/>
          <w:sz w:val="20"/>
          <w:szCs w:val="20"/>
          <w:highlight w:val="yellow"/>
          <w:lang w:eastAsia="es-SV"/>
        </w:rPr>
      </w:pPr>
      <w:r w:rsidRPr="00CE2212">
        <w:rPr>
          <w:rFonts w:ascii="Helvetica" w:eastAsia="Calibri" w:hAnsi="Helvetica" w:cs="Helvetica"/>
          <w:color w:val="333333"/>
          <w:sz w:val="20"/>
          <w:szCs w:val="20"/>
          <w:highlight w:val="yellow"/>
          <w:lang w:eastAsia="es-SV"/>
        </w:rPr>
        <w:t>-Combustible para cocinar</w:t>
      </w:r>
      <w:r w:rsidRPr="00CE2212">
        <w:rPr>
          <w:rFonts w:ascii="Calibri" w:eastAsia="Calibri" w:hAnsi="Calibri" w:cs="Times New Roman"/>
          <w:b/>
          <w:bCs/>
          <w:color w:val="1F497D"/>
          <w:sz w:val="20"/>
          <w:szCs w:val="20"/>
          <w:lang w:eastAsia="es-SV"/>
        </w:rPr>
        <w:t xml:space="preserve"> se encuentra en la publicación Tomo IV, Volumen I y II</w:t>
      </w:r>
    </w:p>
    <w:p w:rsidR="00CE2212" w:rsidRPr="00CE2212" w:rsidRDefault="00CE2212" w:rsidP="00CE2212">
      <w:pPr>
        <w:spacing w:after="150" w:line="300" w:lineRule="atLeast"/>
        <w:rPr>
          <w:rFonts w:ascii="Helvetica" w:eastAsia="Calibri" w:hAnsi="Helvetica" w:cs="Helvetica"/>
          <w:color w:val="333333"/>
          <w:sz w:val="20"/>
          <w:szCs w:val="20"/>
          <w:highlight w:val="yellow"/>
          <w:lang w:eastAsia="es-SV"/>
        </w:rPr>
      </w:pPr>
      <w:r w:rsidRPr="00CE2212">
        <w:rPr>
          <w:rFonts w:ascii="Helvetica" w:eastAsia="Calibri" w:hAnsi="Helvetica" w:cs="Helvetica"/>
          <w:color w:val="333333"/>
          <w:sz w:val="20"/>
          <w:szCs w:val="20"/>
          <w:highlight w:val="yellow"/>
          <w:lang w:eastAsia="es-SV"/>
        </w:rPr>
        <w:t>-Eliminación de la basura</w:t>
      </w:r>
      <w:r w:rsidRPr="00CE2212">
        <w:rPr>
          <w:rFonts w:ascii="Calibri" w:eastAsia="Calibri" w:hAnsi="Calibri" w:cs="Times New Roman"/>
          <w:b/>
          <w:bCs/>
          <w:color w:val="1F497D"/>
          <w:sz w:val="20"/>
          <w:szCs w:val="20"/>
          <w:lang w:eastAsia="es-SV"/>
        </w:rPr>
        <w:t xml:space="preserve"> se encuentra en la publicación Tomo IV, Volumen I y II</w:t>
      </w:r>
    </w:p>
    <w:p w:rsidR="00CE2212" w:rsidRPr="00CE2212" w:rsidRDefault="00CE2212" w:rsidP="00CE2212">
      <w:pPr>
        <w:spacing w:after="150" w:line="300" w:lineRule="atLeast"/>
        <w:rPr>
          <w:rFonts w:ascii="Helvetica" w:eastAsia="Calibri" w:hAnsi="Helvetica" w:cs="Helvetica"/>
          <w:color w:val="333333"/>
          <w:sz w:val="20"/>
          <w:szCs w:val="20"/>
          <w:highlight w:val="yellow"/>
          <w:lang w:eastAsia="es-SV"/>
        </w:rPr>
      </w:pPr>
      <w:r w:rsidRPr="00CE2212">
        <w:rPr>
          <w:rFonts w:ascii="Helvetica" w:eastAsia="Calibri" w:hAnsi="Helvetica" w:cs="Helvetica"/>
          <w:color w:val="333333"/>
          <w:sz w:val="20"/>
          <w:szCs w:val="20"/>
          <w:highlight w:val="yellow"/>
          <w:lang w:eastAsia="es-SV"/>
        </w:rPr>
        <w:t>-Condición de ocupación</w:t>
      </w:r>
      <w:r w:rsidRPr="00CE2212">
        <w:rPr>
          <w:rFonts w:ascii="Calibri" w:eastAsia="Calibri" w:hAnsi="Calibri" w:cs="Times New Roman"/>
          <w:b/>
          <w:bCs/>
          <w:color w:val="1F497D"/>
          <w:sz w:val="20"/>
          <w:szCs w:val="20"/>
          <w:lang w:eastAsia="es-SV"/>
        </w:rPr>
        <w:t xml:space="preserve"> se encuentra en la publicación Tomo IV, Volumen I y II</w:t>
      </w:r>
    </w:p>
    <w:p w:rsidR="00CE2212" w:rsidRPr="00CE2212" w:rsidRDefault="00CE2212" w:rsidP="00CE2212">
      <w:pPr>
        <w:spacing w:after="150" w:line="300" w:lineRule="atLeast"/>
        <w:rPr>
          <w:rFonts w:ascii="Helvetica" w:eastAsia="Calibri" w:hAnsi="Helvetica" w:cs="Helvetica"/>
          <w:color w:val="FF0000"/>
          <w:sz w:val="20"/>
          <w:szCs w:val="20"/>
          <w:highlight w:val="green"/>
          <w:lang w:eastAsia="es-SV"/>
        </w:rPr>
      </w:pPr>
      <w:r w:rsidRPr="00CE2212">
        <w:rPr>
          <w:rFonts w:ascii="Helvetica" w:eastAsia="Calibri" w:hAnsi="Helvetica" w:cs="Helvetica"/>
          <w:color w:val="333333"/>
          <w:sz w:val="20"/>
          <w:szCs w:val="20"/>
          <w:highlight w:val="green"/>
          <w:lang w:eastAsia="es-SV"/>
        </w:rPr>
        <w:t>-Tasa de mortandad</w:t>
      </w:r>
      <w:r w:rsidRPr="00CE2212">
        <w:rPr>
          <w:rFonts w:ascii="Helvetica" w:eastAsia="Calibri" w:hAnsi="Helvetica" w:cs="Helvetica"/>
          <w:color w:val="1F497D"/>
          <w:sz w:val="20"/>
          <w:szCs w:val="20"/>
          <w:highlight w:val="green"/>
          <w:lang w:eastAsia="es-SV"/>
        </w:rPr>
        <w:t xml:space="preserve"> </w:t>
      </w:r>
      <w:r w:rsidRPr="00CE2212">
        <w:rPr>
          <w:rFonts w:ascii="Helvetica" w:eastAsia="Calibri" w:hAnsi="Helvetica" w:cs="Helvetica"/>
          <w:color w:val="1F497D"/>
          <w:sz w:val="20"/>
          <w:szCs w:val="20"/>
          <w:lang w:eastAsia="es-SV"/>
        </w:rPr>
        <w:t>  </w:t>
      </w:r>
      <w:r w:rsidRPr="00CE2212">
        <w:rPr>
          <w:rFonts w:ascii="Helvetica" w:eastAsia="Calibri" w:hAnsi="Helvetica" w:cs="Helvetica"/>
          <w:color w:val="FF0000"/>
          <w:sz w:val="20"/>
          <w:szCs w:val="20"/>
          <w:lang w:eastAsia="es-SV"/>
        </w:rPr>
        <w:t>Indicadores nacionales</w:t>
      </w:r>
      <w:r w:rsidRPr="00CE2212">
        <w:rPr>
          <w:rFonts w:ascii="Calibri" w:eastAsia="Calibri" w:hAnsi="Calibri" w:cs="Times New Roman"/>
          <w:b/>
          <w:bCs/>
          <w:color w:val="1F497D"/>
          <w:sz w:val="20"/>
          <w:szCs w:val="20"/>
          <w:lang w:eastAsia="es-SV"/>
        </w:rPr>
        <w:t xml:space="preserve"> indicadores que si los puede encontrar pero por departamento, en la publicación  “El Salvador - Estimaciones y Proyecciones de Población Municipal 2005-2025”.</w:t>
      </w:r>
    </w:p>
    <w:p w:rsidR="00CE2212" w:rsidRPr="00CE2212" w:rsidRDefault="00CE2212" w:rsidP="00CE2212">
      <w:pPr>
        <w:spacing w:after="150" w:line="300" w:lineRule="atLeast"/>
        <w:rPr>
          <w:rFonts w:ascii="Helvetica" w:eastAsia="Calibri" w:hAnsi="Helvetica" w:cs="Helvetica"/>
          <w:color w:val="FF0000"/>
          <w:sz w:val="20"/>
          <w:szCs w:val="20"/>
          <w:highlight w:val="green"/>
          <w:lang w:eastAsia="es-SV"/>
        </w:rPr>
      </w:pPr>
      <w:r w:rsidRPr="00CE2212">
        <w:rPr>
          <w:rFonts w:ascii="Helvetica" w:eastAsia="Calibri" w:hAnsi="Helvetica" w:cs="Helvetica"/>
          <w:color w:val="333333"/>
          <w:sz w:val="20"/>
          <w:szCs w:val="20"/>
          <w:highlight w:val="green"/>
          <w:lang w:eastAsia="es-SV"/>
        </w:rPr>
        <w:t>-Tasa global de fecundidad</w:t>
      </w:r>
      <w:r w:rsidRPr="00CE2212">
        <w:rPr>
          <w:rFonts w:ascii="Helvetica" w:eastAsia="Calibri" w:hAnsi="Helvetica" w:cs="Helvetica"/>
          <w:color w:val="1F497D"/>
          <w:sz w:val="20"/>
          <w:szCs w:val="20"/>
          <w:lang w:eastAsia="es-SV"/>
        </w:rPr>
        <w:t xml:space="preserve"> </w:t>
      </w:r>
      <w:r w:rsidRPr="00CE2212">
        <w:rPr>
          <w:rFonts w:ascii="Helvetica" w:eastAsia="Calibri" w:hAnsi="Helvetica" w:cs="Helvetica"/>
          <w:color w:val="FF0000"/>
          <w:sz w:val="20"/>
          <w:szCs w:val="20"/>
          <w:lang w:eastAsia="es-SV"/>
        </w:rPr>
        <w:t>Indicadores nacionales</w:t>
      </w:r>
      <w:r w:rsidRPr="00CE2212">
        <w:rPr>
          <w:rFonts w:ascii="Calibri" w:eastAsia="Calibri" w:hAnsi="Calibri" w:cs="Times New Roman"/>
          <w:b/>
          <w:bCs/>
          <w:color w:val="1F497D"/>
          <w:sz w:val="20"/>
          <w:szCs w:val="20"/>
          <w:lang w:eastAsia="es-SV"/>
        </w:rPr>
        <w:t xml:space="preserve"> indicadores que si los puede encontrar pero por departamento, en la publicación  “El Salvador - Estimaciones y Proyecciones de Población Municipal 2005-2025”.</w:t>
      </w:r>
    </w:p>
    <w:p w:rsidR="00CE2212" w:rsidRPr="00CE2212" w:rsidRDefault="00CE2212" w:rsidP="00CE2212">
      <w:pPr>
        <w:spacing w:after="150" w:line="300" w:lineRule="atLeast"/>
        <w:rPr>
          <w:rFonts w:ascii="Helvetica" w:eastAsia="Calibri" w:hAnsi="Helvetica" w:cs="Helvetica"/>
          <w:color w:val="333333"/>
          <w:sz w:val="20"/>
          <w:szCs w:val="20"/>
          <w:highlight w:val="cyan"/>
          <w:lang w:eastAsia="es-SV"/>
        </w:rPr>
      </w:pPr>
      <w:r w:rsidRPr="00CE2212">
        <w:rPr>
          <w:rFonts w:ascii="Helvetica" w:eastAsia="Calibri" w:hAnsi="Helvetica" w:cs="Helvetica"/>
          <w:color w:val="333333"/>
          <w:sz w:val="20"/>
          <w:szCs w:val="20"/>
          <w:highlight w:val="cyan"/>
          <w:lang w:eastAsia="es-SV"/>
        </w:rPr>
        <w:t>-Tasa de mortandad infantil por enfermedades gastrointestinales</w:t>
      </w:r>
      <w:r w:rsidRPr="00CE2212">
        <w:rPr>
          <w:rFonts w:ascii="Helvetica" w:eastAsia="Calibri" w:hAnsi="Helvetica" w:cs="Helvetica"/>
          <w:color w:val="1F497D"/>
          <w:sz w:val="20"/>
          <w:szCs w:val="20"/>
          <w:lang w:eastAsia="es-SV"/>
        </w:rPr>
        <w:t xml:space="preserve"> </w:t>
      </w:r>
      <w:r w:rsidRPr="00CE2212">
        <w:rPr>
          <w:rFonts w:ascii="Helvetica" w:eastAsia="Calibri" w:hAnsi="Helvetica" w:cs="Helvetica"/>
          <w:b/>
          <w:bCs/>
          <w:color w:val="7030A0"/>
          <w:sz w:val="20"/>
          <w:szCs w:val="20"/>
          <w:lang w:eastAsia="es-SV"/>
        </w:rPr>
        <w:t>NO</w:t>
      </w:r>
      <w:r w:rsidRPr="00CE2212">
        <w:rPr>
          <w:rFonts w:ascii="Calibri" w:eastAsia="Calibri" w:hAnsi="Calibri" w:cs="Times New Roman"/>
          <w:b/>
          <w:bCs/>
          <w:color w:val="1F497D"/>
          <w:sz w:val="20"/>
          <w:szCs w:val="20"/>
          <w:lang w:eastAsia="es-SV"/>
        </w:rPr>
        <w:t xml:space="preserve"> son indicadores de Educación y Servicios de Salud que no se investigan en el censo</w:t>
      </w:r>
    </w:p>
    <w:p w:rsidR="00CE2212" w:rsidRPr="00CE2212" w:rsidRDefault="00CE2212" w:rsidP="00CE2212">
      <w:pPr>
        <w:spacing w:after="150" w:line="300" w:lineRule="atLeast"/>
        <w:rPr>
          <w:rFonts w:ascii="Helvetica" w:eastAsia="Calibri" w:hAnsi="Helvetica" w:cs="Helvetica"/>
          <w:color w:val="333333"/>
          <w:sz w:val="20"/>
          <w:szCs w:val="20"/>
          <w:lang w:eastAsia="es-SV"/>
        </w:rPr>
      </w:pPr>
      <w:r w:rsidRPr="00CE2212">
        <w:rPr>
          <w:rFonts w:ascii="Helvetica" w:eastAsia="Calibri" w:hAnsi="Helvetica" w:cs="Helvetica"/>
          <w:color w:val="333333"/>
          <w:sz w:val="20"/>
          <w:szCs w:val="20"/>
          <w:highlight w:val="cyan"/>
          <w:lang w:eastAsia="es-SV"/>
        </w:rPr>
        <w:t>-Porcentaje de población total con acceso a servicios de salud pública</w:t>
      </w:r>
      <w:r w:rsidRPr="00CE2212">
        <w:rPr>
          <w:rFonts w:ascii="Helvetica" w:eastAsia="Calibri" w:hAnsi="Helvetica" w:cs="Helvetica"/>
          <w:color w:val="1F497D"/>
          <w:sz w:val="20"/>
          <w:szCs w:val="20"/>
          <w:lang w:eastAsia="es-SV"/>
        </w:rPr>
        <w:t xml:space="preserve"> </w:t>
      </w:r>
      <w:r w:rsidRPr="00CE2212">
        <w:rPr>
          <w:rFonts w:ascii="Helvetica" w:eastAsia="Calibri" w:hAnsi="Helvetica" w:cs="Helvetica"/>
          <w:b/>
          <w:bCs/>
          <w:color w:val="7030A0"/>
          <w:sz w:val="20"/>
          <w:szCs w:val="20"/>
          <w:lang w:eastAsia="es-SV"/>
        </w:rPr>
        <w:t>NO</w:t>
      </w:r>
      <w:r w:rsidRPr="00CE2212">
        <w:rPr>
          <w:rFonts w:ascii="Calibri" w:eastAsia="Calibri" w:hAnsi="Calibri" w:cs="Times New Roman"/>
          <w:b/>
          <w:bCs/>
          <w:color w:val="1F497D"/>
          <w:sz w:val="20"/>
          <w:szCs w:val="20"/>
          <w:lang w:eastAsia="es-SV"/>
        </w:rPr>
        <w:t xml:space="preserve"> son indicadores de Educación y Servicios de Salud que no se investigan en el censo</w:t>
      </w:r>
    </w:p>
    <w:p w:rsidR="00CE2212" w:rsidRPr="00CE2212" w:rsidRDefault="00CE2212" w:rsidP="00CE2212">
      <w:pPr>
        <w:spacing w:after="150" w:line="300" w:lineRule="atLeast"/>
        <w:rPr>
          <w:rFonts w:ascii="Helvetica" w:eastAsia="Calibri" w:hAnsi="Helvetica" w:cs="Helvetica"/>
          <w:color w:val="333333"/>
          <w:sz w:val="20"/>
          <w:szCs w:val="20"/>
          <w:highlight w:val="yellow"/>
          <w:lang w:eastAsia="es-SV"/>
        </w:rPr>
      </w:pPr>
      <w:r w:rsidRPr="00CE2212">
        <w:rPr>
          <w:rFonts w:ascii="Helvetica" w:eastAsia="Calibri" w:hAnsi="Helvetica" w:cs="Helvetica"/>
          <w:color w:val="333333"/>
          <w:sz w:val="20"/>
          <w:szCs w:val="20"/>
          <w:lang w:eastAsia="es-SV"/>
        </w:rPr>
        <w:t>-</w:t>
      </w:r>
      <w:r w:rsidRPr="00CE2212">
        <w:rPr>
          <w:rFonts w:ascii="Helvetica" w:eastAsia="Calibri" w:hAnsi="Helvetica" w:cs="Helvetica"/>
          <w:color w:val="333333"/>
          <w:sz w:val="20"/>
          <w:szCs w:val="20"/>
          <w:highlight w:val="yellow"/>
          <w:lang w:eastAsia="es-SV"/>
        </w:rPr>
        <w:t>Porcentaje de población por género</w:t>
      </w:r>
      <w:r w:rsidRPr="00CE2212">
        <w:rPr>
          <w:rFonts w:ascii="Calibri" w:eastAsia="Calibri" w:hAnsi="Calibri" w:cs="Times New Roman"/>
          <w:b/>
          <w:bCs/>
          <w:color w:val="1F497D"/>
          <w:sz w:val="20"/>
          <w:szCs w:val="20"/>
          <w:lang w:eastAsia="es-SV"/>
        </w:rPr>
        <w:t xml:space="preserve"> se encuentra en la publicación Tomo IV, Volumen I y II</w:t>
      </w:r>
    </w:p>
    <w:p w:rsidR="00CE2212" w:rsidRPr="00CE2212" w:rsidRDefault="00CE2212" w:rsidP="00CE2212">
      <w:pPr>
        <w:spacing w:after="150" w:line="300" w:lineRule="atLeast"/>
        <w:rPr>
          <w:rFonts w:ascii="Helvetica" w:eastAsia="Calibri" w:hAnsi="Helvetica" w:cs="Helvetica"/>
          <w:color w:val="333333"/>
          <w:sz w:val="20"/>
          <w:szCs w:val="20"/>
          <w:lang w:eastAsia="es-SV"/>
        </w:rPr>
      </w:pPr>
    </w:p>
    <w:p w:rsidR="00CE2212" w:rsidRPr="00CE2212" w:rsidRDefault="00CE2212" w:rsidP="00CE2212">
      <w:pPr>
        <w:spacing w:after="150" w:line="300" w:lineRule="atLeast"/>
        <w:rPr>
          <w:rFonts w:ascii="Helvetica" w:eastAsia="Calibri" w:hAnsi="Helvetica" w:cs="Helvetica"/>
          <w:color w:val="333333"/>
          <w:sz w:val="20"/>
          <w:szCs w:val="20"/>
          <w:highlight w:val="cyan"/>
          <w:lang w:eastAsia="es-SV"/>
        </w:rPr>
      </w:pPr>
      <w:r w:rsidRPr="00CE2212">
        <w:rPr>
          <w:rFonts w:ascii="Helvetica" w:eastAsia="Calibri" w:hAnsi="Helvetica" w:cs="Helvetica"/>
          <w:color w:val="333333"/>
          <w:sz w:val="20"/>
          <w:szCs w:val="20"/>
          <w:highlight w:val="cyan"/>
          <w:lang w:eastAsia="es-SV"/>
        </w:rPr>
        <w:t>-Porcentaje de matrículas escolares para educación básica</w:t>
      </w:r>
      <w:r w:rsidRPr="00CE2212">
        <w:rPr>
          <w:rFonts w:ascii="Helvetica" w:eastAsia="Calibri" w:hAnsi="Helvetica" w:cs="Helvetica"/>
          <w:color w:val="1F497D"/>
          <w:sz w:val="20"/>
          <w:szCs w:val="20"/>
          <w:highlight w:val="cyan"/>
          <w:lang w:eastAsia="es-SV"/>
        </w:rPr>
        <w:t xml:space="preserve"> </w:t>
      </w:r>
      <w:r w:rsidRPr="00CE2212">
        <w:rPr>
          <w:rFonts w:ascii="Helvetica" w:eastAsia="Calibri" w:hAnsi="Helvetica" w:cs="Helvetica"/>
          <w:b/>
          <w:bCs/>
          <w:color w:val="7030A0"/>
          <w:sz w:val="20"/>
          <w:szCs w:val="20"/>
          <w:lang w:eastAsia="es-SV"/>
        </w:rPr>
        <w:t>NO</w:t>
      </w:r>
      <w:r w:rsidRPr="00CE2212">
        <w:rPr>
          <w:rFonts w:ascii="Calibri" w:eastAsia="Calibri" w:hAnsi="Calibri" w:cs="Times New Roman"/>
          <w:b/>
          <w:bCs/>
          <w:color w:val="1F497D"/>
          <w:sz w:val="20"/>
          <w:szCs w:val="20"/>
          <w:lang w:eastAsia="es-SV"/>
        </w:rPr>
        <w:t xml:space="preserve"> son indicadores de Educación y Servicios de Salud que no se investigan en el censo</w:t>
      </w:r>
    </w:p>
    <w:p w:rsidR="00CE2212" w:rsidRPr="00CE2212" w:rsidRDefault="00CE2212" w:rsidP="00CE2212">
      <w:pPr>
        <w:spacing w:after="150" w:line="300" w:lineRule="atLeast"/>
        <w:rPr>
          <w:rFonts w:ascii="Helvetica" w:eastAsia="Calibri" w:hAnsi="Helvetica" w:cs="Helvetica"/>
          <w:color w:val="333333"/>
          <w:sz w:val="20"/>
          <w:szCs w:val="20"/>
          <w:highlight w:val="cyan"/>
          <w:lang w:eastAsia="es-SV"/>
        </w:rPr>
      </w:pPr>
      <w:r w:rsidRPr="00CE2212">
        <w:rPr>
          <w:rFonts w:ascii="Helvetica" w:eastAsia="Calibri" w:hAnsi="Helvetica" w:cs="Helvetica"/>
          <w:color w:val="333333"/>
          <w:sz w:val="20"/>
          <w:szCs w:val="20"/>
          <w:highlight w:val="cyan"/>
          <w:lang w:eastAsia="es-SV"/>
        </w:rPr>
        <w:t>-Porcentaje de matrículas escolares para educación media</w:t>
      </w:r>
      <w:r w:rsidRPr="00CE2212">
        <w:rPr>
          <w:rFonts w:ascii="Helvetica" w:eastAsia="Calibri" w:hAnsi="Helvetica" w:cs="Helvetica"/>
          <w:color w:val="1F497D"/>
          <w:sz w:val="20"/>
          <w:szCs w:val="20"/>
          <w:highlight w:val="cyan"/>
          <w:lang w:eastAsia="es-SV"/>
        </w:rPr>
        <w:t xml:space="preserve"> </w:t>
      </w:r>
      <w:r w:rsidRPr="00CE2212">
        <w:rPr>
          <w:rFonts w:ascii="Helvetica" w:eastAsia="Calibri" w:hAnsi="Helvetica" w:cs="Helvetica"/>
          <w:b/>
          <w:bCs/>
          <w:color w:val="7030A0"/>
          <w:sz w:val="20"/>
          <w:szCs w:val="20"/>
          <w:lang w:eastAsia="es-SV"/>
        </w:rPr>
        <w:t>NO</w:t>
      </w:r>
      <w:r w:rsidRPr="00CE2212">
        <w:rPr>
          <w:rFonts w:ascii="Calibri" w:eastAsia="Calibri" w:hAnsi="Calibri" w:cs="Times New Roman"/>
          <w:b/>
          <w:bCs/>
          <w:color w:val="1F497D"/>
          <w:sz w:val="20"/>
          <w:szCs w:val="20"/>
          <w:lang w:eastAsia="es-SV"/>
        </w:rPr>
        <w:t xml:space="preserve"> son indicadores de Educación y Servicios de Salud que no se investigan en el censo</w:t>
      </w:r>
    </w:p>
    <w:p w:rsidR="00CE2212" w:rsidRPr="00CE2212" w:rsidRDefault="00CE2212" w:rsidP="00CE2212">
      <w:pPr>
        <w:spacing w:after="150" w:line="300" w:lineRule="atLeast"/>
        <w:rPr>
          <w:rFonts w:ascii="Helvetica" w:eastAsia="Calibri" w:hAnsi="Helvetica" w:cs="Helvetica"/>
          <w:color w:val="333333"/>
          <w:sz w:val="20"/>
          <w:szCs w:val="20"/>
          <w:lang w:eastAsia="es-SV"/>
        </w:rPr>
      </w:pPr>
      <w:r w:rsidRPr="00CE2212">
        <w:rPr>
          <w:rFonts w:ascii="Helvetica" w:eastAsia="Calibri" w:hAnsi="Helvetica" w:cs="Helvetica"/>
          <w:color w:val="333333"/>
          <w:sz w:val="20"/>
          <w:szCs w:val="20"/>
          <w:highlight w:val="cyan"/>
          <w:lang w:eastAsia="es-SV"/>
        </w:rPr>
        <w:t>-Porcentaje de matrículas para adultos mayores</w:t>
      </w:r>
      <w:r w:rsidRPr="00CE2212">
        <w:rPr>
          <w:rFonts w:ascii="Helvetica" w:eastAsia="Calibri" w:hAnsi="Helvetica" w:cs="Helvetica"/>
          <w:color w:val="1F497D"/>
          <w:sz w:val="20"/>
          <w:szCs w:val="20"/>
          <w:lang w:eastAsia="es-SV"/>
        </w:rPr>
        <w:t xml:space="preserve"> </w:t>
      </w:r>
      <w:r w:rsidRPr="00CE2212">
        <w:rPr>
          <w:rFonts w:ascii="Helvetica" w:eastAsia="Calibri" w:hAnsi="Helvetica" w:cs="Helvetica"/>
          <w:b/>
          <w:bCs/>
          <w:color w:val="7030A0"/>
          <w:sz w:val="20"/>
          <w:szCs w:val="20"/>
          <w:lang w:eastAsia="es-SV"/>
        </w:rPr>
        <w:t>NO</w:t>
      </w:r>
      <w:r w:rsidRPr="00CE2212">
        <w:rPr>
          <w:rFonts w:ascii="Calibri" w:eastAsia="Calibri" w:hAnsi="Calibri" w:cs="Times New Roman"/>
          <w:b/>
          <w:bCs/>
          <w:color w:val="1F497D"/>
          <w:sz w:val="20"/>
          <w:szCs w:val="20"/>
          <w:lang w:eastAsia="es-SV"/>
        </w:rPr>
        <w:t xml:space="preserve"> son indicadores de Educación y Servicios de Salud que no se investigan en el censo</w:t>
      </w:r>
    </w:p>
    <w:p w:rsidR="00CE2212" w:rsidRPr="00CE2212" w:rsidRDefault="00CE2212" w:rsidP="00CE2212">
      <w:pPr>
        <w:spacing w:after="150" w:line="300" w:lineRule="atLeast"/>
        <w:rPr>
          <w:rFonts w:ascii="Helvetica" w:eastAsia="Calibri" w:hAnsi="Helvetica" w:cs="Helvetica"/>
          <w:color w:val="333333"/>
          <w:sz w:val="20"/>
          <w:szCs w:val="20"/>
          <w:highlight w:val="yellow"/>
          <w:lang w:eastAsia="es-SV"/>
        </w:rPr>
      </w:pPr>
      <w:r w:rsidRPr="00CE2212">
        <w:rPr>
          <w:rFonts w:ascii="Helvetica" w:eastAsia="Calibri" w:hAnsi="Helvetica" w:cs="Helvetica"/>
          <w:color w:val="333333"/>
          <w:sz w:val="20"/>
          <w:szCs w:val="20"/>
          <w:highlight w:val="yellow"/>
          <w:lang w:eastAsia="es-SV"/>
        </w:rPr>
        <w:lastRenderedPageBreak/>
        <w:t>-Población Económica Activa (PEA)</w:t>
      </w:r>
      <w:r w:rsidRPr="00CE2212">
        <w:rPr>
          <w:rFonts w:ascii="Calibri" w:eastAsia="Calibri" w:hAnsi="Calibri" w:cs="Times New Roman"/>
          <w:b/>
          <w:bCs/>
          <w:color w:val="1F497D"/>
          <w:sz w:val="20"/>
          <w:szCs w:val="20"/>
          <w:lang w:eastAsia="es-SV"/>
        </w:rPr>
        <w:t xml:space="preserve"> se encuentra en la publicación Tomo IV, Volumen I y II</w:t>
      </w:r>
    </w:p>
    <w:p w:rsidR="00CE2212" w:rsidRPr="00CE2212" w:rsidRDefault="00CE2212" w:rsidP="00CE2212">
      <w:pPr>
        <w:spacing w:after="150" w:line="300" w:lineRule="atLeast"/>
        <w:rPr>
          <w:rFonts w:ascii="Helvetica" w:eastAsia="Calibri" w:hAnsi="Helvetica" w:cs="Helvetica"/>
          <w:color w:val="333333"/>
          <w:sz w:val="20"/>
          <w:szCs w:val="20"/>
          <w:highlight w:val="yellow"/>
          <w:lang w:eastAsia="es-SV"/>
        </w:rPr>
      </w:pPr>
    </w:p>
    <w:p w:rsidR="00CE2212" w:rsidRPr="00CE2212" w:rsidRDefault="00CE2212" w:rsidP="00CE2212">
      <w:pPr>
        <w:spacing w:after="150" w:line="300" w:lineRule="atLeast"/>
        <w:rPr>
          <w:rFonts w:ascii="Helvetica" w:eastAsia="Calibri" w:hAnsi="Helvetica" w:cs="Helvetica"/>
          <w:color w:val="333333"/>
          <w:sz w:val="20"/>
          <w:szCs w:val="20"/>
          <w:highlight w:val="cyan"/>
          <w:lang w:eastAsia="es-SV"/>
        </w:rPr>
      </w:pPr>
      <w:r w:rsidRPr="00CE2212">
        <w:rPr>
          <w:rFonts w:ascii="Helvetica" w:eastAsia="Calibri" w:hAnsi="Helvetica" w:cs="Helvetica"/>
          <w:color w:val="333333"/>
          <w:sz w:val="20"/>
          <w:szCs w:val="20"/>
          <w:highlight w:val="cyan"/>
          <w:lang w:eastAsia="es-SV"/>
        </w:rPr>
        <w:t>-Porcentaje de centros escolares de educación básica</w:t>
      </w:r>
      <w:r w:rsidRPr="00CE2212">
        <w:rPr>
          <w:rFonts w:ascii="Helvetica" w:eastAsia="Calibri" w:hAnsi="Helvetica" w:cs="Helvetica"/>
          <w:color w:val="1F497D"/>
          <w:sz w:val="20"/>
          <w:szCs w:val="20"/>
          <w:highlight w:val="cyan"/>
          <w:lang w:eastAsia="es-SV"/>
        </w:rPr>
        <w:t xml:space="preserve"> </w:t>
      </w:r>
      <w:r w:rsidRPr="00CE2212">
        <w:rPr>
          <w:rFonts w:ascii="Helvetica" w:eastAsia="Calibri" w:hAnsi="Helvetica" w:cs="Helvetica"/>
          <w:b/>
          <w:bCs/>
          <w:color w:val="7030A0"/>
          <w:sz w:val="20"/>
          <w:szCs w:val="20"/>
          <w:lang w:eastAsia="es-SV"/>
        </w:rPr>
        <w:t>NO</w:t>
      </w:r>
      <w:r w:rsidRPr="00CE2212">
        <w:rPr>
          <w:rFonts w:ascii="Calibri" w:eastAsia="Calibri" w:hAnsi="Calibri" w:cs="Times New Roman"/>
          <w:b/>
          <w:bCs/>
          <w:color w:val="1F497D"/>
          <w:sz w:val="20"/>
          <w:szCs w:val="20"/>
          <w:lang w:eastAsia="es-SV"/>
        </w:rPr>
        <w:t xml:space="preserve"> son indicadores de Educación y Servicios de Salud que no se investigan en el censo</w:t>
      </w:r>
    </w:p>
    <w:p w:rsidR="00CE2212" w:rsidRPr="00CE2212" w:rsidRDefault="00CE2212" w:rsidP="00CE2212">
      <w:pPr>
        <w:spacing w:after="150" w:line="300" w:lineRule="atLeast"/>
        <w:rPr>
          <w:rFonts w:ascii="Helvetica" w:eastAsia="Calibri" w:hAnsi="Helvetica" w:cs="Helvetica"/>
          <w:color w:val="333333"/>
          <w:sz w:val="20"/>
          <w:szCs w:val="20"/>
          <w:highlight w:val="cyan"/>
          <w:lang w:eastAsia="es-SV"/>
        </w:rPr>
      </w:pPr>
      <w:r w:rsidRPr="00CE2212">
        <w:rPr>
          <w:rFonts w:ascii="Helvetica" w:eastAsia="Calibri" w:hAnsi="Helvetica" w:cs="Helvetica"/>
          <w:color w:val="333333"/>
          <w:sz w:val="20"/>
          <w:szCs w:val="20"/>
          <w:highlight w:val="cyan"/>
          <w:lang w:eastAsia="es-SV"/>
        </w:rPr>
        <w:t>-Porcentaje de centros escolares de educación media</w:t>
      </w:r>
      <w:r w:rsidRPr="00CE2212">
        <w:rPr>
          <w:rFonts w:ascii="Helvetica" w:eastAsia="Calibri" w:hAnsi="Helvetica" w:cs="Helvetica"/>
          <w:color w:val="1F497D"/>
          <w:sz w:val="20"/>
          <w:szCs w:val="20"/>
          <w:highlight w:val="cyan"/>
          <w:lang w:eastAsia="es-SV"/>
        </w:rPr>
        <w:t xml:space="preserve"> </w:t>
      </w:r>
      <w:r w:rsidRPr="00CE2212">
        <w:rPr>
          <w:rFonts w:ascii="Helvetica" w:eastAsia="Calibri" w:hAnsi="Helvetica" w:cs="Helvetica"/>
          <w:b/>
          <w:bCs/>
          <w:color w:val="7030A0"/>
          <w:sz w:val="20"/>
          <w:szCs w:val="20"/>
          <w:lang w:eastAsia="es-SV"/>
        </w:rPr>
        <w:t>NO</w:t>
      </w:r>
      <w:r w:rsidRPr="00CE2212">
        <w:rPr>
          <w:rFonts w:ascii="Calibri" w:eastAsia="Calibri" w:hAnsi="Calibri" w:cs="Times New Roman"/>
          <w:b/>
          <w:bCs/>
          <w:color w:val="1F497D"/>
          <w:sz w:val="20"/>
          <w:szCs w:val="20"/>
          <w:lang w:eastAsia="es-SV"/>
        </w:rPr>
        <w:t xml:space="preserve"> son indicadores de Educación y Servicios de Salud que no se investigan en el censo</w:t>
      </w:r>
    </w:p>
    <w:p w:rsidR="00CE2212" w:rsidRPr="00CE2212" w:rsidRDefault="00CE2212" w:rsidP="00CE2212">
      <w:pPr>
        <w:spacing w:after="150" w:line="300" w:lineRule="atLeast"/>
        <w:rPr>
          <w:rFonts w:ascii="Helvetica" w:eastAsia="Calibri" w:hAnsi="Helvetica" w:cs="Helvetica"/>
          <w:color w:val="333333"/>
          <w:sz w:val="20"/>
          <w:szCs w:val="20"/>
          <w:lang w:eastAsia="es-SV"/>
        </w:rPr>
      </w:pPr>
      <w:r w:rsidRPr="00CE2212">
        <w:rPr>
          <w:rFonts w:ascii="Helvetica" w:eastAsia="Calibri" w:hAnsi="Helvetica" w:cs="Helvetica"/>
          <w:color w:val="333333"/>
          <w:sz w:val="20"/>
          <w:szCs w:val="20"/>
          <w:highlight w:val="cyan"/>
          <w:lang w:eastAsia="es-SV"/>
        </w:rPr>
        <w:t>-Porcentaje de centros escolares para adultos mayores</w:t>
      </w:r>
      <w:r w:rsidRPr="00CE2212">
        <w:rPr>
          <w:rFonts w:ascii="Helvetica" w:eastAsia="Calibri" w:hAnsi="Helvetica" w:cs="Helvetica"/>
          <w:color w:val="333333"/>
          <w:sz w:val="20"/>
          <w:szCs w:val="20"/>
          <w:lang w:eastAsia="es-SV"/>
        </w:rPr>
        <w:t xml:space="preserve"> </w:t>
      </w:r>
      <w:r w:rsidRPr="00CE2212">
        <w:rPr>
          <w:rFonts w:ascii="Helvetica" w:eastAsia="Calibri" w:hAnsi="Helvetica" w:cs="Helvetica"/>
          <w:color w:val="1F497D"/>
          <w:sz w:val="20"/>
          <w:szCs w:val="20"/>
          <w:lang w:eastAsia="es-SV"/>
        </w:rPr>
        <w:t> </w:t>
      </w:r>
      <w:r w:rsidRPr="00CE2212">
        <w:rPr>
          <w:rFonts w:ascii="Helvetica" w:eastAsia="Calibri" w:hAnsi="Helvetica" w:cs="Helvetica"/>
          <w:b/>
          <w:bCs/>
          <w:color w:val="7030A0"/>
          <w:sz w:val="20"/>
          <w:szCs w:val="20"/>
          <w:lang w:eastAsia="es-SV"/>
        </w:rPr>
        <w:t>NO</w:t>
      </w:r>
      <w:r w:rsidRPr="00CE2212">
        <w:rPr>
          <w:rFonts w:ascii="Calibri" w:eastAsia="Calibri" w:hAnsi="Calibri" w:cs="Times New Roman"/>
          <w:b/>
          <w:bCs/>
          <w:color w:val="1F497D"/>
          <w:sz w:val="20"/>
          <w:szCs w:val="20"/>
          <w:lang w:eastAsia="es-SV"/>
        </w:rPr>
        <w:t xml:space="preserve"> son indicadores de Educación y Servicios de Salud que no se investigan en el censo</w:t>
      </w:r>
    </w:p>
    <w:p w:rsidR="00CE2212" w:rsidRPr="00CE2212" w:rsidRDefault="00CE2212" w:rsidP="00CE2212">
      <w:pPr>
        <w:spacing w:after="0" w:line="240" w:lineRule="auto"/>
        <w:rPr>
          <w:rFonts w:ascii="Calibri" w:eastAsia="Calibri" w:hAnsi="Calibri" w:cs="Times New Roman"/>
          <w:lang w:eastAsia="es-SV"/>
        </w:rPr>
      </w:pPr>
    </w:p>
    <w:p w:rsidR="00CE2212" w:rsidRDefault="00CE2212" w:rsidP="003C1118">
      <w:pPr>
        <w:ind w:left="709"/>
        <w:contextualSpacing/>
        <w:jc w:val="both"/>
        <w:rPr>
          <w:rFonts w:ascii="Calibri" w:eastAsia="Calibri" w:hAnsi="Calibri" w:cs="Times New Roman"/>
          <w:lang w:eastAsia="es-SV"/>
        </w:rPr>
      </w:pPr>
    </w:p>
    <w:sectPr w:rsidR="00CE2212"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891" w:rsidRDefault="00E05891">
      <w:pPr>
        <w:spacing w:after="0" w:line="240" w:lineRule="auto"/>
      </w:pPr>
      <w:r>
        <w:separator/>
      </w:r>
    </w:p>
  </w:endnote>
  <w:endnote w:type="continuationSeparator" w:id="0">
    <w:p w:rsidR="00E05891" w:rsidRDefault="00E05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AC578B" w:rsidRPr="00AC578B">
      <w:rPr>
        <w:noProof/>
        <w:lang w:val="es-ES"/>
      </w:rPr>
      <w:t>3</w:t>
    </w:r>
    <w:r>
      <w:rPr>
        <w:noProof/>
        <w:lang w:val="es-ES"/>
      </w:rPr>
      <w:fldChar w:fldCharType="end"/>
    </w:r>
  </w:p>
  <w:p w:rsidR="00173CF6" w:rsidRDefault="00E058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891" w:rsidRDefault="00E05891">
      <w:pPr>
        <w:spacing w:after="0" w:line="240" w:lineRule="auto"/>
      </w:pPr>
      <w:r>
        <w:separator/>
      </w:r>
    </w:p>
  </w:footnote>
  <w:footnote w:type="continuationSeparator" w:id="0">
    <w:p w:rsidR="00E05891" w:rsidRDefault="00E058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05891"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2164D8"/>
    <w:rsid w:val="002653FE"/>
    <w:rsid w:val="002E4841"/>
    <w:rsid w:val="003513E6"/>
    <w:rsid w:val="003C1118"/>
    <w:rsid w:val="003C501D"/>
    <w:rsid w:val="00474E11"/>
    <w:rsid w:val="00547CD8"/>
    <w:rsid w:val="005B0795"/>
    <w:rsid w:val="005B0FA9"/>
    <w:rsid w:val="0068193A"/>
    <w:rsid w:val="007364F5"/>
    <w:rsid w:val="00AC578B"/>
    <w:rsid w:val="00BD56C1"/>
    <w:rsid w:val="00CE2212"/>
    <w:rsid w:val="00D524BE"/>
    <w:rsid w:val="00DF0073"/>
    <w:rsid w:val="00E058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90.5.151.8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1158</Words>
  <Characters>6369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2018-01-23T20:41:00Z</cp:lastPrinted>
  <dcterms:created xsi:type="dcterms:W3CDTF">2018-01-23T20:07:00Z</dcterms:created>
  <dcterms:modified xsi:type="dcterms:W3CDTF">2018-07-06T16:04:00Z</dcterms:modified>
</cp:coreProperties>
</file>