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BA2D2E">
                              <w:rPr>
                                <w:sz w:val="24"/>
                                <w:szCs w:val="24"/>
                              </w:rPr>
                              <w:t>6</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BA2D2E">
                        <w:rPr>
                          <w:sz w:val="24"/>
                          <w:szCs w:val="24"/>
                        </w:rPr>
                        <w:t>6</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BA2D2E">
        <w:rPr>
          <w:rFonts w:ascii="Calibri" w:eastAsia="Calibri" w:hAnsi="Calibri" w:cs="Times New Roman"/>
          <w:u w:val="single"/>
          <w:lang w:val="es-ES" w:eastAsia="es-SV"/>
        </w:rPr>
        <w:t>ocho</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A2D2E">
        <w:rPr>
          <w:rFonts w:ascii="Calibri" w:eastAsia="Calibri" w:hAnsi="Calibri" w:cs="Times New Roman"/>
          <w:u w:val="single"/>
          <w:lang w:val="es-ES" w:eastAsia="es-SV"/>
        </w:rPr>
        <w:t>quinc</w:t>
      </w:r>
      <w:r w:rsidR="00B76E8C">
        <w:rPr>
          <w:rFonts w:ascii="Calibri" w:eastAsia="Calibri" w:hAnsi="Calibri" w:cs="Times New Roman"/>
          <w:u w:val="single"/>
          <w:lang w:val="es-ES" w:eastAsia="es-SV"/>
        </w:rPr>
        <w:t xml:space="preserve">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BA2D2E" w:rsidRPr="00BA2D2E" w:rsidRDefault="003B248A" w:rsidP="00BA2D2E">
      <w:pPr>
        <w:spacing w:after="0"/>
        <w:jc w:val="both"/>
        <w:rPr>
          <w:rFonts w:ascii="Calibri" w:eastAsia="Calibri" w:hAnsi="Calibri" w:cs="Times New Roman"/>
          <w:u w:val="single"/>
          <w:lang w:val="es-ES" w:eastAsia="es-SV"/>
        </w:rPr>
      </w:pPr>
      <w:r w:rsidRPr="003B248A">
        <w:rPr>
          <w:rFonts w:ascii="Calibri" w:eastAsia="Calibri" w:hAnsi="Calibri" w:cs="Times New Roman"/>
          <w:lang w:val="es-ES" w:eastAsia="es-SV"/>
        </w:rPr>
        <w:t xml:space="preserve">Admítase la solicitud de información </w:t>
      </w:r>
      <w:r w:rsidR="00BA2D2E" w:rsidRPr="00BA2D2E">
        <w:rPr>
          <w:rFonts w:ascii="Calibri" w:eastAsia="Times New Roman" w:hAnsi="Calibri" w:cs="Times New Roman"/>
          <w:b/>
          <w:lang w:eastAsia="es-SV"/>
        </w:rPr>
        <w:t>MINEC-2017-0350</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BA2D2E">
        <w:rPr>
          <w:rFonts w:ascii="Calibri" w:eastAsia="Calibri" w:hAnsi="Calibri" w:cs="Times New Roman"/>
          <w:lang w:val="es-ES" w:eastAsia="es-SV"/>
        </w:rPr>
        <w:t>nueve</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 xml:space="preserve">de </w:t>
      </w:r>
      <w:r w:rsidR="00BA2D2E">
        <w:rPr>
          <w:rFonts w:ascii="Calibri" w:eastAsia="Calibri" w:hAnsi="Calibri" w:cs="Times New Roman"/>
          <w:lang w:val="es-ES" w:eastAsia="es-SV"/>
        </w:rPr>
        <w:t>agosto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6610E8">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6610E8">
        <w:rPr>
          <w:rFonts w:ascii="Calibri" w:eastAsia="Calibri" w:hAnsi="Calibri" w:cs="Times New Roman"/>
          <w:lang w:val="es-ES" w:eastAsia="es-SV"/>
        </w:rPr>
        <w:t>a</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w:t>
      </w:r>
      <w:r w:rsidR="00383288">
        <w:rPr>
          <w:rFonts w:ascii="Calibri" w:eastAsia="Calibri" w:hAnsi="Calibri" w:cs="Times New Roman"/>
          <w:lang w:val="es-ES" w:eastAsia="es-SV"/>
        </w:rPr>
        <w:t xml:space="preserve">Único </w:t>
      </w:r>
      <w:r w:rsidRPr="003B248A">
        <w:rPr>
          <w:rFonts w:ascii="Calibri" w:eastAsia="Calibri" w:hAnsi="Calibri" w:cs="Times New Roman"/>
          <w:lang w:val="es-ES" w:eastAsia="es-SV"/>
        </w:rPr>
        <w:t>de Identidad (</w:t>
      </w:r>
      <w:r w:rsidR="00383288">
        <w:rPr>
          <w:rFonts w:ascii="Calibri" w:eastAsia="Calibri" w:hAnsi="Calibri" w:cs="Times New Roman"/>
          <w:lang w:val="es-ES" w:eastAsia="es-SV"/>
        </w:rPr>
        <w:t>DUI</w:t>
      </w:r>
      <w:r w:rsidRPr="003B248A">
        <w:rPr>
          <w:rFonts w:ascii="Calibri" w:eastAsia="Calibri" w:hAnsi="Calibri" w:cs="Times New Roman"/>
          <w:lang w:val="es-ES" w:eastAsia="es-SV"/>
        </w:rPr>
        <w:t>) número</w:t>
      </w:r>
      <w:proofErr w:type="gramStart"/>
      <w:r w:rsidRPr="003B248A">
        <w:rPr>
          <w:rFonts w:ascii="Calibri" w:eastAsia="Calibri" w:hAnsi="Calibri" w:cs="Times New Roman"/>
          <w:lang w:val="es-ES" w:eastAsia="es-SV"/>
        </w:rPr>
        <w:t>:</w:t>
      </w:r>
      <w:r w:rsidRPr="003B248A">
        <w:t xml:space="preserve"> </w:t>
      </w:r>
      <w:r w:rsidRPr="003B248A">
        <w:rPr>
          <w:rFonts w:ascii="Calibri" w:eastAsia="Calibri" w:hAnsi="Calibri" w:cs="Times New Roman"/>
          <w:lang w:val="es-ES" w:eastAsia="es-SV"/>
        </w:rPr>
        <w:t>,</w:t>
      </w:r>
      <w:proofErr w:type="gramEnd"/>
      <w:r w:rsidRPr="003B248A">
        <w:rPr>
          <w:rFonts w:ascii="Calibri" w:eastAsia="Calibri" w:hAnsi="Calibri" w:cs="Times New Roman"/>
          <w:lang w:eastAsia="es-SV"/>
        </w:rPr>
        <w:t xml:space="preserve"> del domicilio de </w:t>
      </w:r>
      <w:r w:rsidR="006610E8" w:rsidRPr="006610E8">
        <w:rPr>
          <w:rFonts w:ascii="Calibri" w:eastAsia="Calibri" w:hAnsi="Calibri" w:cs="Times New Roman"/>
          <w:lang w:eastAsia="es-SV"/>
        </w:rPr>
        <w:t>San Salvador</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6610E8" w:rsidRPr="006610E8">
        <w:rPr>
          <w:rFonts w:ascii="Calibri" w:eastAsia="Calibri" w:hAnsi="Calibri" w:cs="Times New Roman"/>
          <w:lang w:eastAsia="es-SV"/>
        </w:rPr>
        <w:t>San Salvador</w:t>
      </w:r>
      <w:r w:rsidR="00FB2BC2">
        <w:rPr>
          <w:rFonts w:ascii="Calibri" w:eastAsia="Calibri" w:hAnsi="Calibri" w:cs="Times New Roman"/>
          <w:lang w:eastAsia="es-SV"/>
        </w:rPr>
        <w:t xml:space="preserve">, </w:t>
      </w:r>
      <w:r w:rsidRPr="003B248A">
        <w:rPr>
          <w:rFonts w:ascii="Calibri" w:eastAsia="Calibri" w:hAnsi="Calibri" w:cs="Times New Roman"/>
          <w:lang w:val="es-ES" w:eastAsia="es-SV"/>
        </w:rPr>
        <w:t xml:space="preserve">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BA2D2E" w:rsidRPr="00BA2D2E">
        <w:rPr>
          <w:rFonts w:ascii="Calibri" w:eastAsia="Calibri" w:hAnsi="Calibri" w:cs="Times New Roman"/>
          <w:u w:val="single"/>
          <w:lang w:val="es-ES" w:eastAsia="es-SV"/>
        </w:rPr>
        <w:t>INSTRUMENTO PARA INSTITUCIONES</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Universidad Cristiana de las Asambleas de Dios</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Facultad de Jurisprudencia y Ciencias Sociales</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Licenciatura en Ciencias Jurídicas</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GUÍA DE ENTREVISTA</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Tema de Investigación:</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“LEY ESPECIAL INTEGRAL PARA UNA VIDA LIBRE DE VIOLENCIA PARA LAS MUJERES Y SU CONTRIBUCIÓN A REDUCIR LOS ÍNDICES DE VIOLENCIA CONTRA LAS MUJERES”</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Objetivo General: Verificar si las instituciones que conforman la Comisión Técnica Especializada en el marco de la LEIV, en el contexto de la política nacional han implementado mecanismos internos en su entidad, para la detección, prevención, atención, protección y sanción de la violencia contra las mujeres; y cuál es el resultado de su aplicación.</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Indicación: Conteste las siguientes interrogantes de acuerdo a su criterio de aplicación</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Nombre</w:t>
      </w:r>
      <w:proofErr w:type="gramStart"/>
      <w:r w:rsidRPr="00BA2D2E">
        <w:rPr>
          <w:rFonts w:ascii="Calibri" w:eastAsia="Calibri" w:hAnsi="Calibri" w:cs="Times New Roman"/>
          <w:u w:val="single"/>
          <w:lang w:val="es-ES" w:eastAsia="es-SV"/>
        </w:rPr>
        <w:t>:_</w:t>
      </w:r>
      <w:proofErr w:type="gramEnd"/>
      <w:r w:rsidRPr="00BA2D2E">
        <w:rPr>
          <w:rFonts w:ascii="Calibri" w:eastAsia="Calibri" w:hAnsi="Calibri" w:cs="Times New Roman"/>
          <w:u w:val="single"/>
          <w:lang w:val="es-ES" w:eastAsia="es-SV"/>
        </w:rPr>
        <w:t>________________________________________________________________</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Cargo: ___________________________________________________________________</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Institución</w:t>
      </w:r>
      <w:proofErr w:type="gramStart"/>
      <w:r w:rsidRPr="00BA2D2E">
        <w:rPr>
          <w:rFonts w:ascii="Calibri" w:eastAsia="Calibri" w:hAnsi="Calibri" w:cs="Times New Roman"/>
          <w:u w:val="single"/>
          <w:lang w:val="es-ES" w:eastAsia="es-SV"/>
        </w:rPr>
        <w:t>:_</w:t>
      </w:r>
      <w:proofErr w:type="gramEnd"/>
      <w:r w:rsidRPr="00BA2D2E">
        <w:rPr>
          <w:rFonts w:ascii="Calibri" w:eastAsia="Calibri" w:hAnsi="Calibri" w:cs="Times New Roman"/>
          <w:u w:val="single"/>
          <w:lang w:val="es-ES" w:eastAsia="es-SV"/>
        </w:rPr>
        <w:t>______________________________________________________________</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1. En el marco de la política nacional ¿qué mecanismos se han implementado en esa institución, para brindar servicios integrales a las mujeres que enfrentan hechos de violencia?</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lastRenderedPageBreak/>
        <w:t>2. De haberse establecido planes o programas internos para la ejecución de la política nacional ¿cuáles son los rubros que cubren?, ¿desde cuándo se ha adoptado el mismo? y ¿cuál es el alcance?</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3. Esa institución ha logrado mantener la coordinación y articulación sectorial para la aplicación de la política nacional, ¿cómo lo ha hecho?</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4. ¿Existe sanciones para las instituciones del Estado que no adopten y ejecuten programa de acción, para la erradicación de la violencia contra las mujeres, según la LEIV? Si o No, ¿Por qué?</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5. ¿Cómo se mide el nivel de satisfacción del servicio brindado a las mujeres atendidas?</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6. ¿De qué manera esa entidad garantiza que el servidor(a) público(a) delegado para atender a las mujeres víctimas de hechos de violencia, sea experto o tenga los conocimientos técnicos necesarios en materia de derechos humanos, género, prevención de violencia contra las mujeres, etc.?</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7. ¿Cómo institución obligada a ejecutar la política nacional reciben el presupuesto necesario para llevarla a cabo y lograr los resultados esperados?</w:t>
      </w:r>
    </w:p>
    <w:p w:rsidR="00BA2D2E" w:rsidRPr="00BA2D2E" w:rsidRDefault="00BA2D2E" w:rsidP="00BA2D2E">
      <w:pPr>
        <w:spacing w:after="0"/>
        <w:jc w:val="both"/>
        <w:rPr>
          <w:rFonts w:ascii="Calibri" w:eastAsia="Calibri" w:hAnsi="Calibri" w:cs="Times New Roman"/>
          <w:u w:val="single"/>
          <w:lang w:val="es-ES" w:eastAsia="es-SV"/>
        </w:rPr>
      </w:pP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8. A nivel estadístico, desde el año 2012 al 2016</w:t>
      </w:r>
      <w:proofErr w:type="gramStart"/>
      <w:r w:rsidRPr="00BA2D2E">
        <w:rPr>
          <w:rFonts w:ascii="Calibri" w:eastAsia="Calibri" w:hAnsi="Calibri" w:cs="Times New Roman"/>
          <w:u w:val="single"/>
          <w:lang w:val="es-ES" w:eastAsia="es-SV"/>
        </w:rPr>
        <w:t>.¿</w:t>
      </w:r>
      <w:proofErr w:type="gramEnd"/>
      <w:r w:rsidRPr="00BA2D2E">
        <w:rPr>
          <w:rFonts w:ascii="Calibri" w:eastAsia="Calibri" w:hAnsi="Calibri" w:cs="Times New Roman"/>
          <w:u w:val="single"/>
          <w:lang w:val="es-ES" w:eastAsia="es-SV"/>
        </w:rPr>
        <w:t>cuál es la tendencia de los casos abiertos en el marco de la LEIV, considerándose informe de?:</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Año 2012 Año 2013 Año 2014 Año 2015 Año 2016</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Rango de edades</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Nacionalidad</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Domicilio</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 xml:space="preserve">Violencia </w:t>
      </w:r>
      <w:proofErr w:type="spellStart"/>
      <w:r w:rsidRPr="00BA2D2E">
        <w:rPr>
          <w:rFonts w:ascii="Calibri" w:eastAsia="Calibri" w:hAnsi="Calibri" w:cs="Times New Roman"/>
          <w:u w:val="single"/>
          <w:lang w:val="es-ES" w:eastAsia="es-SV"/>
        </w:rPr>
        <w:t>feminicida</w:t>
      </w:r>
      <w:proofErr w:type="spellEnd"/>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Violencia Sexual</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Violencia física</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Violencia patrimonial</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Violencia laboral</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Casos judicializados</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Casos en vía administrativa</w:t>
      </w:r>
    </w:p>
    <w:p w:rsidR="00BA2D2E" w:rsidRPr="00BA2D2E" w:rsidRDefault="00BA2D2E" w:rsidP="00BA2D2E">
      <w:pPr>
        <w:spacing w:after="0"/>
        <w:jc w:val="both"/>
        <w:rPr>
          <w:rFonts w:ascii="Calibri" w:eastAsia="Calibri" w:hAnsi="Calibri" w:cs="Times New Roman"/>
          <w:u w:val="single"/>
          <w:lang w:val="es-ES" w:eastAsia="es-SV"/>
        </w:rPr>
      </w:pPr>
      <w:r w:rsidRPr="00BA2D2E">
        <w:rPr>
          <w:rFonts w:ascii="Calibri" w:eastAsia="Calibri" w:hAnsi="Calibri" w:cs="Times New Roman"/>
          <w:u w:val="single"/>
          <w:lang w:val="es-ES" w:eastAsia="es-SV"/>
        </w:rPr>
        <w:t>Resultado del tratamiento de los casos.</w:t>
      </w:r>
    </w:p>
    <w:p w:rsidR="00BA2D2E" w:rsidRPr="00BA2D2E" w:rsidRDefault="00BA2D2E" w:rsidP="00BA2D2E">
      <w:pPr>
        <w:spacing w:after="0"/>
        <w:jc w:val="both"/>
        <w:rPr>
          <w:rFonts w:ascii="Calibri" w:eastAsia="Calibri" w:hAnsi="Calibri" w:cs="Times New Roman"/>
          <w:u w:val="single"/>
          <w:lang w:val="es-ES" w:eastAsia="es-SV"/>
        </w:rPr>
      </w:pPr>
    </w:p>
    <w:p w:rsidR="003B248A" w:rsidRPr="003B248A" w:rsidRDefault="00BA2D2E" w:rsidP="00BA2D2E">
      <w:pPr>
        <w:spacing w:after="0"/>
        <w:jc w:val="both"/>
        <w:rPr>
          <w:color w:val="0000FF" w:themeColor="hyperlink"/>
          <w:u w:val="single"/>
        </w:rPr>
      </w:pPr>
      <w:r w:rsidRPr="00BA2D2E">
        <w:rPr>
          <w:rFonts w:ascii="Calibri" w:eastAsia="Calibri" w:hAnsi="Calibri" w:cs="Times New Roman"/>
          <w:u w:val="single"/>
          <w:lang w:val="es-ES" w:eastAsia="es-SV"/>
        </w:rPr>
        <w:t>Muchas gracias por la atención que le brinde al presente, sin duda serán de mucha utilidad para nuestro trabajo de investigación</w:t>
      </w:r>
      <w:r w:rsidR="00243660" w:rsidRPr="00243660">
        <w:rPr>
          <w:rFonts w:ascii="Calibri" w:eastAsia="Calibri" w:hAnsi="Calibri" w:cs="Times New Roman"/>
          <w:u w:val="single"/>
          <w:lang w:val="es-ES" w:eastAsia="es-SV"/>
        </w:rPr>
        <w:t>.</w:t>
      </w:r>
      <w:r w:rsidR="003B248A" w:rsidRPr="003B248A">
        <w:rPr>
          <w:rFonts w:ascii="Calibri" w:eastAsia="Calibri" w:hAnsi="Calibri" w:cs="Times New Roman"/>
          <w:u w:val="single"/>
          <w:lang w:eastAsia="es-SV"/>
        </w:rPr>
        <w:t xml:space="preserve">” </w:t>
      </w:r>
      <w:r w:rsidR="003B248A"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003B248A" w:rsidRPr="003B248A">
        <w:t xml:space="preserve"> </w:t>
      </w:r>
      <w:hyperlink r:id="rId9" w:history="1">
        <w:r w:rsidR="002B492A" w:rsidRPr="00BA2D2E">
          <w:rPr>
            <w:rStyle w:val="Hipervnculo"/>
          </w:rPr>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lastRenderedPageBreak/>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F34E9">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610E8" w:rsidRPr="006610E8">
        <w:rPr>
          <w:rFonts w:ascii="Calibri" w:eastAsia="Calibri" w:hAnsi="Calibri" w:cs="Times New Roman"/>
          <w:lang w:val="es-ES" w:eastAsia="es-SV"/>
        </w:rPr>
        <w:t>la señora</w:t>
      </w:r>
      <w:r w:rsidR="004A5D9D">
        <w:rPr>
          <w:rFonts w:ascii="Calibri" w:eastAsia="Calibri" w:hAnsi="Calibri" w:cs="Times New Roman"/>
          <w:b/>
          <w:u w:val="single"/>
          <w:lang w:eastAsia="es-SV"/>
        </w:rPr>
        <w:t>,</w:t>
      </w:r>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Default="006610E8" w:rsidP="001A79D1">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w:t>
      </w:r>
      <w:r w:rsidR="00BA2D2E">
        <w:rPr>
          <w:rFonts w:ascii="Calibri" w:eastAsia="Calibri" w:hAnsi="Calibri" w:cs="Times New Roman"/>
          <w:lang w:val="es-ES" w:eastAsia="es-SV"/>
        </w:rPr>
        <w:t xml:space="preserve">la </w:t>
      </w:r>
      <w:r w:rsidR="00BA2D2E" w:rsidRPr="00BA2D2E">
        <w:rPr>
          <w:rFonts w:ascii="Calibri" w:eastAsia="Calibri" w:hAnsi="Calibri" w:cs="Times New Roman"/>
          <w:b/>
          <w:lang w:val="es-ES" w:eastAsia="es-SV"/>
        </w:rPr>
        <w:t>Unidad de Genero de este Ministerio</w:t>
      </w:r>
      <w:r>
        <w:rPr>
          <w:rFonts w:ascii="Calibri" w:eastAsia="Calibri" w:hAnsi="Calibri" w:cs="Times New Roman"/>
          <w:lang w:val="es-ES" w:eastAsia="es-SV"/>
        </w:rPr>
        <w:t xml:space="preserve">, </w:t>
      </w:r>
      <w:r w:rsidR="00BA2D2E">
        <w:rPr>
          <w:rFonts w:ascii="Calibri" w:eastAsia="Calibri" w:hAnsi="Calibri" w:cs="Times New Roman"/>
          <w:lang w:val="es-ES" w:eastAsia="es-SV"/>
        </w:rPr>
        <w:t>atendiendo sus interrogantes hace el comentario siguiente:</w:t>
      </w:r>
    </w:p>
    <w:p w:rsidR="00BA2D2E" w:rsidRDefault="00BA2D2E" w:rsidP="00BA2D2E">
      <w:pPr>
        <w:pStyle w:val="Prrafodelista"/>
        <w:jc w:val="both"/>
        <w:rPr>
          <w:rFonts w:ascii="Calibri" w:eastAsia="Calibri" w:hAnsi="Calibri" w:cs="Times New Roman"/>
          <w:lang w:eastAsia="es-SV"/>
        </w:rPr>
      </w:pPr>
      <w:r w:rsidRPr="00BA2D2E">
        <w:rPr>
          <w:rFonts w:ascii="Calibri" w:eastAsia="Calibri" w:hAnsi="Calibri" w:cs="Times New Roman"/>
          <w:lang w:eastAsia="es-SV"/>
        </w:rPr>
        <w:t xml:space="preserve">A Continuación algunas consideraciones: Según la Ley Especial Integral para una Vida Libre de Violencia Para las Mujeres el Ministerio de Economía tiene mandato en la Prevención de la Violencia contra las Mujeres; es por ello que en el mes de Noviembre de 2016 entró en vigencia la herramienta denominada “Protocolo Institucional para la Prevención y Atención de casos de Acoso Sexual y Laboral en el Ministerio de Economía”, con el objetivo de hacer prevalecer una política de cero tolerancia hacia cualquier tipo de violencia de naturaleza sexual o laboral en cualquiera de las unidades o dependencias que conforman esta Secretaría de Estado, y en aras de proteger la salud ocupacional del personal y construir condiciones equitativas de trabajo. Es por la aplicación de esta herramienta que se conformó dentro del Ministerio de Economía, el Comité de Seguimiento para casos de Acoso Sexual o Laboral, el cual es la instancia de carácter administrativa encargada de la recepción de denuncias sobre casos de Acoso Sexual y Laboral interpuestas por algún trabajador o trabajadora de la Institución. Cómo institución responsable de la prevención, de la violencia contra las mujeres, se han implementado las siguientes estrategias de prevención: </w:t>
      </w:r>
    </w:p>
    <w:p w:rsidR="00BA2D2E" w:rsidRDefault="00BA2D2E" w:rsidP="00BA2D2E">
      <w:pPr>
        <w:pStyle w:val="Prrafodelista"/>
        <w:jc w:val="both"/>
        <w:rPr>
          <w:rFonts w:ascii="Calibri" w:eastAsia="Calibri" w:hAnsi="Calibri" w:cs="Times New Roman"/>
          <w:lang w:eastAsia="es-SV"/>
        </w:rPr>
      </w:pPr>
    </w:p>
    <w:p w:rsidR="00BA2D2E" w:rsidRDefault="00BA2D2E" w:rsidP="00BA2D2E">
      <w:pPr>
        <w:pStyle w:val="Prrafodelista"/>
        <w:ind w:left="993" w:hanging="284"/>
        <w:jc w:val="both"/>
        <w:rPr>
          <w:rFonts w:ascii="Calibri" w:eastAsia="Calibri" w:hAnsi="Calibri" w:cs="Times New Roman"/>
          <w:lang w:eastAsia="es-SV"/>
        </w:rPr>
      </w:pPr>
      <w:r w:rsidRPr="00BA2D2E">
        <w:rPr>
          <w:rFonts w:ascii="Calibri" w:eastAsia="Calibri" w:hAnsi="Calibri" w:cs="Times New Roman"/>
          <w:lang w:eastAsia="es-SV"/>
        </w:rPr>
        <w:t xml:space="preserve">• Sensibilizar a todo el personal en perspectiva de género, lo que constituye un componente básico para la lucha contra el hostigamiento y acoso sexual en el trabajo, </w:t>
      </w:r>
      <w:r w:rsidRPr="00BA2D2E">
        <w:rPr>
          <w:rFonts w:ascii="Calibri" w:eastAsia="Calibri" w:hAnsi="Calibri" w:cs="Times New Roman"/>
          <w:lang w:eastAsia="es-SV"/>
        </w:rPr>
        <w:lastRenderedPageBreak/>
        <w:t>por medio de capacitaciones, difusión del Protocolo, distribución de material lúdico con información sobre el acoso sexual y laboral, así como las rutas de atención, entre otros.</w:t>
      </w:r>
    </w:p>
    <w:p w:rsidR="00BA2D2E" w:rsidRDefault="00BA2D2E" w:rsidP="00BA2D2E">
      <w:pPr>
        <w:pStyle w:val="Prrafodelista"/>
        <w:ind w:left="993" w:hanging="284"/>
        <w:jc w:val="both"/>
        <w:rPr>
          <w:rFonts w:ascii="Calibri" w:eastAsia="Calibri" w:hAnsi="Calibri" w:cs="Times New Roman"/>
          <w:lang w:eastAsia="es-SV"/>
        </w:rPr>
      </w:pPr>
      <w:r w:rsidRPr="00BA2D2E">
        <w:rPr>
          <w:rFonts w:ascii="Calibri" w:eastAsia="Calibri" w:hAnsi="Calibri" w:cs="Times New Roman"/>
          <w:lang w:eastAsia="es-SV"/>
        </w:rPr>
        <w:t xml:space="preserve"> • Se hace visible que tales conductas son inadmisibles, pueden ser penalizadas y deben ser rechazadas socialmente. </w:t>
      </w:r>
    </w:p>
    <w:p w:rsidR="00BA2D2E" w:rsidRDefault="00BA2D2E" w:rsidP="00BA2D2E">
      <w:pPr>
        <w:pStyle w:val="Prrafodelista"/>
        <w:jc w:val="both"/>
        <w:rPr>
          <w:rFonts w:ascii="Calibri" w:eastAsia="Calibri" w:hAnsi="Calibri" w:cs="Times New Roman"/>
          <w:lang w:val="es-ES" w:eastAsia="es-SV"/>
        </w:rPr>
      </w:pPr>
      <w:r w:rsidRPr="00BA2D2E">
        <w:rPr>
          <w:rFonts w:ascii="Calibri" w:eastAsia="Calibri" w:hAnsi="Calibri" w:cs="Times New Roman"/>
          <w:lang w:eastAsia="es-SV"/>
        </w:rPr>
        <w:t>• Se Lleva a cabo una política de prevención, control y vigilancia, constante y permanente</w:t>
      </w:r>
    </w:p>
    <w:p w:rsidR="00C51239" w:rsidRPr="00BA2D2E" w:rsidRDefault="00C51239" w:rsidP="00BA2D2E">
      <w:pPr>
        <w:ind w:left="709"/>
        <w:contextualSpacing/>
        <w:jc w:val="both"/>
        <w:rPr>
          <w:rFonts w:ascii="Calibri" w:eastAsia="Calibri" w:hAnsi="Calibri" w:cs="Times New Roman"/>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6610E8" w:rsidRPr="006610E8">
        <w:rPr>
          <w:rFonts w:ascii="Calibri" w:eastAsia="Calibri" w:hAnsi="Calibri" w:cs="Times New Roman"/>
          <w:lang w:val="es-ES" w:eastAsia="es-SV"/>
        </w:rPr>
        <w:t>la señora</w:t>
      </w:r>
      <w:bookmarkStart w:id="0" w:name="_GoBack"/>
      <w:bookmarkEnd w:id="0"/>
      <w:r w:rsidR="006610E8">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CD6A1A"/>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1A" w:rsidRDefault="00CD6A1A">
      <w:pPr>
        <w:spacing w:after="0" w:line="240" w:lineRule="auto"/>
      </w:pPr>
      <w:r>
        <w:separator/>
      </w:r>
    </w:p>
  </w:endnote>
  <w:endnote w:type="continuationSeparator" w:id="0">
    <w:p w:rsidR="00CD6A1A" w:rsidRDefault="00CD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7025CA" w:rsidRPr="007025CA">
      <w:rPr>
        <w:noProof/>
        <w:lang w:val="es-ES"/>
      </w:rPr>
      <w:t>4</w:t>
    </w:r>
    <w:r>
      <w:rPr>
        <w:noProof/>
        <w:lang w:val="es-ES"/>
      </w:rPr>
      <w:fldChar w:fldCharType="end"/>
    </w:r>
  </w:p>
  <w:p w:rsidR="00173CF6" w:rsidRDefault="00CD6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1A" w:rsidRDefault="00CD6A1A">
      <w:pPr>
        <w:spacing w:after="0" w:line="240" w:lineRule="auto"/>
      </w:pPr>
      <w:r>
        <w:separator/>
      </w:r>
    </w:p>
  </w:footnote>
  <w:footnote w:type="continuationSeparator" w:id="0">
    <w:p w:rsidR="00CD6A1A" w:rsidRDefault="00CD6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D6A1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43660"/>
    <w:rsid w:val="00262F64"/>
    <w:rsid w:val="002B492A"/>
    <w:rsid w:val="002C7276"/>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610E8"/>
    <w:rsid w:val="00682EEC"/>
    <w:rsid w:val="006844B4"/>
    <w:rsid w:val="006D3660"/>
    <w:rsid w:val="006F24F9"/>
    <w:rsid w:val="007025CA"/>
    <w:rsid w:val="007438F3"/>
    <w:rsid w:val="00780E8F"/>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3149B"/>
    <w:rsid w:val="00C4426C"/>
    <w:rsid w:val="00C51239"/>
    <w:rsid w:val="00C723C0"/>
    <w:rsid w:val="00C80E06"/>
    <w:rsid w:val="00CA3531"/>
    <w:rsid w:val="00CA7D68"/>
    <w:rsid w:val="00CD6A1A"/>
    <w:rsid w:val="00CE14E0"/>
    <w:rsid w:val="00CF772A"/>
    <w:rsid w:val="00D06933"/>
    <w:rsid w:val="00D15DAE"/>
    <w:rsid w:val="00D82164"/>
    <w:rsid w:val="00DB54D3"/>
    <w:rsid w:val="00DF34E9"/>
    <w:rsid w:val="00E2185F"/>
    <w:rsid w:val="00E36B64"/>
    <w:rsid w:val="00EA1DFE"/>
    <w:rsid w:val="00EA2F10"/>
    <w:rsid w:val="00EC4956"/>
    <w:rsid w:val="00EF2AC7"/>
    <w:rsid w:val="00F2345F"/>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63549E-FE2C-4510-ADEA-C7B01B61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2017-08-15T14:36:00Z</cp:lastPrinted>
  <dcterms:created xsi:type="dcterms:W3CDTF">2017-08-15T15:34:00Z</dcterms:created>
  <dcterms:modified xsi:type="dcterms:W3CDTF">2018-07-05T19:33:00Z</dcterms:modified>
</cp:coreProperties>
</file>