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EA" w:rsidRPr="0022486B" w:rsidRDefault="001D0EEA" w:rsidP="001D0EEA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1D0EEA" w:rsidRDefault="001D0EEA" w:rsidP="001D0EEA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1D0EEA" w:rsidRDefault="001D0EEA" w:rsidP="001D0EEA">
      <w:pPr>
        <w:spacing w:after="0"/>
        <w:jc w:val="center"/>
        <w:rPr>
          <w:rFonts w:ascii="Book Antiqua" w:hAnsi="Book Antiqua"/>
          <w:b/>
        </w:rPr>
      </w:pPr>
    </w:p>
    <w:p w:rsidR="001D0EEA" w:rsidRDefault="001D0EEA" w:rsidP="001D0EEA">
      <w:pPr>
        <w:spacing w:after="0"/>
        <w:jc w:val="center"/>
        <w:rPr>
          <w:rFonts w:ascii="Book Antiqua" w:hAnsi="Book Antiqua"/>
          <w:b/>
        </w:rPr>
      </w:pPr>
    </w:p>
    <w:p w:rsidR="001D0EEA" w:rsidRPr="00130619" w:rsidRDefault="001D0EEA" w:rsidP="001D0EEA">
      <w:pPr>
        <w:spacing w:after="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</w:rPr>
        <w:t xml:space="preserve">RESOLUCIÓN NO. </w:t>
      </w:r>
      <w:r>
        <w:rPr>
          <w:rFonts w:ascii="Book Antiqua" w:hAnsi="Book Antiqua"/>
          <w:b/>
        </w:rPr>
        <w:t>80/</w:t>
      </w:r>
      <w:r w:rsidRPr="00130619">
        <w:rPr>
          <w:rFonts w:ascii="Book Antiqua" w:hAnsi="Book Antiqua"/>
          <w:b/>
        </w:rPr>
        <w:t xml:space="preserve">2021 </w:t>
      </w:r>
    </w:p>
    <w:p w:rsidR="001D0EEA" w:rsidRPr="00A34554" w:rsidRDefault="001D0EEA" w:rsidP="001D0EE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1D0EEA" w:rsidRPr="00130619" w:rsidRDefault="001D0EEA" w:rsidP="001D0E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  <w:shd w:val="clear" w:color="auto" w:fill="FFFFFF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</w:t>
      </w:r>
      <w:r>
        <w:rPr>
          <w:rFonts w:ascii="Book Antiqua" w:hAnsi="Book Antiqua"/>
          <w:sz w:val="22"/>
          <w:szCs w:val="22"/>
        </w:rPr>
        <w:t xml:space="preserve">an Salvador, a las siete horas y treinta </w:t>
      </w:r>
      <w:r w:rsidRPr="00130619">
        <w:rPr>
          <w:rFonts w:ascii="Book Antiqua" w:hAnsi="Book Antiqua"/>
          <w:sz w:val="22"/>
          <w:szCs w:val="22"/>
        </w:rPr>
        <w:t xml:space="preserve">minutos del día </w:t>
      </w:r>
      <w:r>
        <w:rPr>
          <w:rFonts w:ascii="Book Antiqua" w:hAnsi="Book Antiqua"/>
          <w:sz w:val="22"/>
          <w:szCs w:val="22"/>
        </w:rPr>
        <w:t xml:space="preserve"> quince </w:t>
      </w:r>
      <w:r w:rsidRPr="00130619">
        <w:rPr>
          <w:rFonts w:ascii="Book Antiqua" w:hAnsi="Book Antiqua"/>
          <w:sz w:val="22"/>
          <w:szCs w:val="22"/>
        </w:rPr>
        <w:t>de ju</w:t>
      </w:r>
      <w:r>
        <w:rPr>
          <w:rFonts w:ascii="Book Antiqua" w:hAnsi="Book Antiqua"/>
          <w:sz w:val="22"/>
          <w:szCs w:val="22"/>
        </w:rPr>
        <w:t>l</w:t>
      </w:r>
      <w:r w:rsidRPr="00130619">
        <w:rPr>
          <w:rFonts w:ascii="Book Antiqua" w:hAnsi="Book Antiqua"/>
          <w:sz w:val="22"/>
          <w:szCs w:val="22"/>
        </w:rPr>
        <w:t xml:space="preserve">io de dos mil veintiuno. </w:t>
      </w:r>
      <w:r w:rsidRPr="00130619"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ingresada po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 medio correo electrónico, en esta fecha, a nombre del señor: </w:t>
      </w:r>
      <w:r>
        <w:rPr>
          <w:rFonts w:ascii="Book Antiqua" w:hAnsi="Book Antiqua"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83.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Que al realizar el análisis respectivo </w:t>
      </w:r>
      <w:r w:rsidRPr="00130619">
        <w:rPr>
          <w:rFonts w:ascii="Book Antiqua" w:hAnsi="Book Antiqua" w:cs="Helvetica"/>
          <w:b/>
          <w:sz w:val="22"/>
          <w:szCs w:val="22"/>
          <w:u w:val="single"/>
          <w:shd w:val="clear" w:color="auto" w:fill="FFFFFF"/>
        </w:rPr>
        <w:t>se advierte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que lo solicitado 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no es parte de las competencias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>dirimidas por el Ministerio de Gober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nación y Desarrollo Territorial,  ya que se trata de información que corresponde al Ministerio de Salud.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POR TANTO,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conforme a los Art. 86 Inc. 3° de la Constitución y en base al derecho que le asiste a la solicitante enunciado en los Arts. 2, 7, 9, 49, 50, 62 y 72 de la Ley de Acceso a la Información Pública, esta Dependencia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, RESUELVE: 1°</w:t>
      </w:r>
      <w:r w:rsidRPr="00130619">
        <w:rPr>
          <w:rFonts w:ascii="Book Antiqua" w:hAnsi="Book Antiqua"/>
          <w:sz w:val="22"/>
          <w:szCs w:val="22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Declárese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la incompetencia de esta UAIP para atender y dar respuesta a la petición relacionada en el Romano I de la presente Resolución. 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2°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</w:t>
      </w:r>
      <w:r w:rsidRPr="00130619">
        <w:rPr>
          <w:rFonts w:ascii="Book Antiqua" w:hAnsi="Book Antiqua" w:cs="Helvetica"/>
          <w:b/>
          <w:sz w:val="22"/>
          <w:szCs w:val="22"/>
          <w:shd w:val="clear" w:color="auto" w:fill="FFFFFF"/>
        </w:rPr>
        <w:t xml:space="preserve">Oriéntese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>al ciudadano a que haga uso de su Derecho de Acceso a la Información,  ante la Unidad de Acceso a la Información Pública del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 Ministerio de Salud.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3° Remítase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la presente por medio señalado para tal efecto.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 NOTIFIQUESE.</w:t>
      </w:r>
    </w:p>
    <w:p w:rsidR="001D0EEA" w:rsidRDefault="001D0EEA" w:rsidP="001D0EEA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1D0EEA" w:rsidRDefault="001D0EEA" w:rsidP="001D0EEA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1D0EEA" w:rsidRDefault="001D0EEA" w:rsidP="001D0EEA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1D0EEA" w:rsidRDefault="001D0EEA" w:rsidP="001D0EEA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1D0EEA" w:rsidRPr="00130619" w:rsidRDefault="001D0EEA" w:rsidP="001D0EEA">
      <w:pPr>
        <w:pStyle w:val="Prrafodelista"/>
        <w:spacing w:after="0"/>
        <w:ind w:left="1080"/>
        <w:jc w:val="center"/>
        <w:rPr>
          <w:rFonts w:ascii="Book Antiqua" w:hAnsi="Book Antiqua"/>
          <w:b/>
          <w:shd w:val="clear" w:color="auto" w:fill="FFFFFF"/>
        </w:rPr>
      </w:pPr>
      <w:r w:rsidRPr="00130619">
        <w:rPr>
          <w:rFonts w:ascii="Book Antiqua" w:hAnsi="Book Antiqua"/>
          <w:b/>
          <w:shd w:val="clear" w:color="auto" w:fill="FFFFFF"/>
        </w:rPr>
        <w:t>Jenni Vanessa Quintanilla García</w:t>
      </w:r>
    </w:p>
    <w:p w:rsidR="001D0EEA" w:rsidRPr="00130619" w:rsidRDefault="001D0EEA" w:rsidP="001D0EEA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  <w:shd w:val="clear" w:color="auto" w:fill="FFFFFF"/>
        </w:rPr>
        <w:t>Oficial de Información Ad Honorem</w:t>
      </w:r>
    </w:p>
    <w:p w:rsidR="001D0EEA" w:rsidRDefault="001D0EEA" w:rsidP="001D0EEA"/>
    <w:p w:rsidR="001D0EEA" w:rsidRDefault="001D0EEA" w:rsidP="001D0EEA"/>
    <w:p w:rsidR="001D0EEA" w:rsidRDefault="001D0EEA" w:rsidP="001D0EEA"/>
    <w:p w:rsidR="001D0EEA" w:rsidRDefault="001D0EEA" w:rsidP="001D0EEA"/>
    <w:p w:rsidR="00DD3B70" w:rsidRDefault="001D0EEA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EA"/>
    <w:rsid w:val="001D0EEA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D0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D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2021-09-08T19:48:00Z</dcterms:created>
  <dcterms:modified xsi:type="dcterms:W3CDTF">2021-09-08T19:51:00Z</dcterms:modified>
</cp:coreProperties>
</file>