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EA" w:rsidRDefault="00E643F6">
      <w:pPr>
        <w:pStyle w:val="Ttulo10"/>
        <w:framePr w:w="8852" w:h="11341" w:hRule="exact" w:wrap="around" w:vAnchor="page" w:hAnchor="page" w:x="1540" w:y="2752"/>
        <w:shd w:val="clear" w:color="auto" w:fill="auto"/>
        <w:spacing w:before="0" w:after="111" w:line="240" w:lineRule="exact"/>
        <w:ind w:right="20"/>
      </w:pPr>
      <w:bookmarkStart w:id="0" w:name="bookmark0"/>
      <w:bookmarkStart w:id="1" w:name="_GoBack"/>
      <w:r>
        <w:t>RESOLUCIÓN NO. 53/2021</w:t>
      </w:r>
      <w:bookmarkEnd w:id="0"/>
    </w:p>
    <w:bookmarkEnd w:id="1"/>
    <w:p w:rsidR="001663EA" w:rsidRDefault="00E643F6">
      <w:pPr>
        <w:pStyle w:val="Cuerpodeltexto0"/>
        <w:framePr w:w="8852" w:h="11341" w:hRule="exact" w:wrap="around" w:vAnchor="page" w:hAnchor="page" w:x="1540" w:y="2752"/>
        <w:shd w:val="clear" w:color="auto" w:fill="auto"/>
        <w:spacing w:before="0"/>
        <w:ind w:left="60" w:right="40"/>
      </w:pPr>
      <w:r>
        <w:t xml:space="preserve">En la Unidad de Acceso a la Información Pública del Ministerio de Gobernación y Desarrollo Territorial: San Salvador, a las catorce horas y cincuenta minutos del día catorce de </w:t>
      </w:r>
      <w:r>
        <w:t xml:space="preserve">mayo de dos mil veintiuno. CONSIDERANDO que: I) Se tiene por recibida la solicitud de información ingresada por medio de correo electrónico, vista en fecha treinta de abril del presente año, a nombre de </w:t>
      </w:r>
      <w:r w:rsidR="00A34113">
        <w:t>---</w:t>
      </w:r>
      <w:r>
        <w:t xml:space="preserve"> registrada por est</w:t>
      </w:r>
      <w:r>
        <w:t>a Unidad bajo el correlativo MIGOBDT-2021-0053, en la que peticiona: "Base de datos generada para el Directorio Nacional de Expresiones Organizativas Socio Productivas " II) En razón que dicha solicitud de información cumple con los requisitos establecidos</w:t>
      </w:r>
      <w:r>
        <w:t xml:space="preserve"> en los Art. 66 de la Ley de Acceso a la Información Pública -en adelante LAIP-, y 71 de la Ley de Procedimientos Administrativos -en adelante LPA-, y conforme a los Art. 66 Inciso 8</w:t>
      </w:r>
      <w:r>
        <w:rPr>
          <w:vertAlign w:val="superscript"/>
        </w:rPr>
        <w:t>o</w:t>
      </w:r>
      <w:r>
        <w:t xml:space="preserve"> de la LAIP, 53 de su Reglamento y 96 de la LPA, se envió al requirente c</w:t>
      </w:r>
      <w:r>
        <w:t>onstancia de recepción de solicitud de información, en la cual se expresa que de acuerdo con los Arts. 71 de la LAIP, 81 y 82 Inciso 3</w:t>
      </w:r>
      <w:r>
        <w:rPr>
          <w:vertAlign w:val="superscript"/>
        </w:rPr>
        <w:t>o</w:t>
      </w:r>
      <w:r>
        <w:t xml:space="preserve"> de la LPA, el plazo de entrega de respuesta es de diez días hábiles. III) Con base en el Art. 70 de la LAIP, se gestionó</w:t>
      </w:r>
      <w:r>
        <w:t xml:space="preserve"> la solicitud de información con la Dirección de Asociaciones y Fundaciones Sin Fines de Lucro, la cual en esta fecha, por medio de correo electrónico, hace del conocimiento lo siguiente: </w:t>
      </w:r>
      <w:r>
        <w:rPr>
          <w:rStyle w:val="CuerpodeltextoCursiva"/>
        </w:rPr>
        <w:t xml:space="preserve">"(...)Le informo que se ha realizado la búsqueda en nuestra base de </w:t>
      </w:r>
      <w:r>
        <w:rPr>
          <w:rStyle w:val="CuerpodeltextoCursiva"/>
        </w:rPr>
        <w:t xml:space="preserve">datos del Registro de Asociaciones y Fundaciones sin Fines de Lucro, no encontrándose ninguna asociación o fundación bajo el rubro de </w:t>
      </w:r>
      <w:proofErr w:type="spellStart"/>
      <w:r>
        <w:rPr>
          <w:rStyle w:val="CuerpodeltextoCursiva"/>
        </w:rPr>
        <w:t>Socioproductivas</w:t>
      </w:r>
      <w:proofErr w:type="spellEnd"/>
      <w:r>
        <w:rPr>
          <w:rStyle w:val="CuerpodeltextoCursiva"/>
        </w:rPr>
        <w:t>, por lo que se le solicita que amplié la información que ha solicitado."</w:t>
      </w:r>
      <w:r>
        <w:t xml:space="preserve"> IV) Que no obstante, dentro del </w:t>
      </w:r>
      <w:r>
        <w:t xml:space="preserve">Portal de Transparencia se ha publicado en el enlace: </w:t>
      </w:r>
      <w:r>
        <w:rPr>
          <w:rStyle w:val="Cuerpodeltexto1"/>
        </w:rPr>
        <w:t xml:space="preserve">https: / / www .transparencia, gob.sv / </w:t>
      </w:r>
      <w:proofErr w:type="spellStart"/>
      <w:r>
        <w:rPr>
          <w:rStyle w:val="Cuerpodeltexto1"/>
        </w:rPr>
        <w:t>institutions</w:t>
      </w:r>
      <w:proofErr w:type="spellEnd"/>
      <w:r>
        <w:rPr>
          <w:rStyle w:val="Cuerpodeltexto1"/>
        </w:rPr>
        <w:t xml:space="preserve"> / migobdt / </w:t>
      </w:r>
      <w:proofErr w:type="spellStart"/>
      <w:r>
        <w:rPr>
          <w:rStyle w:val="Cuerpodeltexto1"/>
        </w:rPr>
        <w:t>documents</w:t>
      </w:r>
      <w:proofErr w:type="spellEnd"/>
      <w:r>
        <w:rPr>
          <w:rStyle w:val="Cuerpodeltexto1"/>
        </w:rPr>
        <w:t xml:space="preserve"> / otra-</w:t>
      </w:r>
      <w:proofErr w:type="spellStart"/>
      <w:r>
        <w:rPr>
          <w:rStyle w:val="Cuerpodeltexto1"/>
        </w:rPr>
        <w:t>inf</w:t>
      </w:r>
      <w:proofErr w:type="spellEnd"/>
      <w:r>
        <w:rPr>
          <w:rStyle w:val="Cuerpodeltexto1"/>
        </w:rPr>
        <w:t xml:space="preserve"> </w:t>
      </w:r>
      <w:proofErr w:type="spellStart"/>
      <w:r>
        <w:rPr>
          <w:rStyle w:val="Cuerpodeltexto1"/>
        </w:rPr>
        <w:t>ormacioiv</w:t>
      </w:r>
      <w:proofErr w:type="spellEnd"/>
      <w:r>
        <w:t xml:space="preserve"> </w:t>
      </w:r>
      <w:r>
        <w:rPr>
          <w:rStyle w:val="Cuerpodeltexto1"/>
        </w:rPr>
        <w:t>de-</w:t>
      </w:r>
      <w:proofErr w:type="spellStart"/>
      <w:proofErr w:type="gramStart"/>
      <w:r>
        <w:rPr>
          <w:rStyle w:val="Cuerpodeltexto1"/>
        </w:rPr>
        <w:t>interes</w:t>
      </w:r>
      <w:proofErr w:type="spellEnd"/>
      <w:r>
        <w:t xml:space="preserve"> ,</w:t>
      </w:r>
      <w:proofErr w:type="gramEnd"/>
      <w:r>
        <w:t xml:space="preserve"> la información solicitada se encuentra en los documentos denominados "Mapeo y Tipología de lo</w:t>
      </w:r>
      <w:r>
        <w:t xml:space="preserve">s Actores Territoriales </w:t>
      </w:r>
      <w:proofErr w:type="spellStart"/>
      <w:r>
        <w:t>Socioproductivos</w:t>
      </w:r>
      <w:proofErr w:type="spellEnd"/>
      <w:r>
        <w:t xml:space="preserve">", Tomo I, II, III y IV. En el primer tomo se presenta a partir de la página 36, en el segundo tomo a desde la página 553, en el tercer tomo a partir de la página 879, y en el cuarto tomo desde la página 1260. V) Se </w:t>
      </w:r>
      <w:r>
        <w:t xml:space="preserve">aclara que la mayoría de organizaciones que se encuentran en dicho directorio, son asociaciones de desarrollo comunal, las cuales obtienen su personería jurídica a través de las municipalidades, según lo rige el Art. 118 y siguientes del Código Municipal. </w:t>
      </w:r>
      <w:r>
        <w:t xml:space="preserve">Razón por la cual no se encuentran consignadas en el Registro de Asociaciones y Fundaciones Sin Filies de Lucro, entidad que pertenece a este Ministerio. POR TANTO, de conformidad al Art. 62, 72 y 74 </w:t>
      </w:r>
      <w:proofErr w:type="spellStart"/>
      <w:r>
        <w:t>lit.</w:t>
      </w:r>
      <w:proofErr w:type="spellEnd"/>
      <w:r>
        <w:t xml:space="preserve"> "b" de la Ley de Acceso a la Información Pública, R</w:t>
      </w:r>
      <w:r>
        <w:t xml:space="preserve">ESUELVE: </w:t>
      </w:r>
      <w:proofErr w:type="spellStart"/>
      <w:r>
        <w:t>I</w:t>
      </w:r>
      <w:r>
        <w:rPr>
          <w:vertAlign w:val="superscript"/>
        </w:rPr>
        <w:t>o</w:t>
      </w:r>
      <w:proofErr w:type="spellEnd"/>
      <w:r>
        <w:t>) Orientar al solicitante para que se dirija al enlace indicado para acceder a la información, la</w:t>
      </w:r>
      <w:r w:rsidR="00A34113">
        <w:t xml:space="preserve"> cual se encuentra disponible. 2°) Remitir la presente por el medio señalado. </w:t>
      </w:r>
    </w:p>
    <w:p w:rsidR="001663EA" w:rsidRDefault="001663EA">
      <w:pPr>
        <w:rPr>
          <w:sz w:val="2"/>
          <w:szCs w:val="2"/>
        </w:rPr>
        <w:sectPr w:rsidR="001663E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63EA" w:rsidRDefault="001663EA">
      <w:pPr>
        <w:rPr>
          <w:sz w:val="2"/>
          <w:szCs w:val="2"/>
        </w:rPr>
      </w:pPr>
    </w:p>
    <w:sectPr w:rsidR="001663EA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3F6" w:rsidRDefault="00E643F6">
      <w:r>
        <w:separator/>
      </w:r>
    </w:p>
  </w:endnote>
  <w:endnote w:type="continuationSeparator" w:id="0">
    <w:p w:rsidR="00E643F6" w:rsidRDefault="00E6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3F6" w:rsidRDefault="00E643F6"/>
  </w:footnote>
  <w:footnote w:type="continuationSeparator" w:id="0">
    <w:p w:rsidR="00E643F6" w:rsidRDefault="00E643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663EA"/>
    <w:rsid w:val="001663EA"/>
    <w:rsid w:val="00A34113"/>
    <w:rsid w:val="00E6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6"/>
      <w:sz w:val="14"/>
      <w:szCs w:val="14"/>
      <w:u w:val="none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CuerpodeltextoCursiva">
    <w:name w:val="Cuerpo del texto + Cursiva"/>
    <w:aliases w:val="Espaciado 0 pto"/>
    <w:basedOn w:val="Cuerpodeltexto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360" w:line="227" w:lineRule="exact"/>
    </w:pPr>
    <w:rPr>
      <w:rFonts w:ascii="Book Antiqua" w:eastAsia="Book Antiqua" w:hAnsi="Book Antiqua" w:cs="Book Antiqua"/>
      <w:spacing w:val="16"/>
      <w:sz w:val="14"/>
      <w:szCs w:val="14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360" w:after="240" w:line="0" w:lineRule="atLeast"/>
      <w:jc w:val="center"/>
      <w:outlineLvl w:val="0"/>
    </w:pPr>
    <w:rPr>
      <w:rFonts w:ascii="Book Antiqua" w:eastAsia="Book Antiqua" w:hAnsi="Book Antiqua" w:cs="Book Antiqua"/>
      <w:b/>
      <w:bCs/>
      <w:spacing w:val="2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line="313" w:lineRule="exact"/>
      <w:jc w:val="both"/>
    </w:pPr>
    <w:rPr>
      <w:rFonts w:ascii="Book Antiqua" w:eastAsia="Book Antiqua" w:hAnsi="Book Antiqua" w:cs="Book Antiqua"/>
      <w:spacing w:val="1"/>
      <w:sz w:val="19"/>
      <w:szCs w:val="19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1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6"/>
      <w:sz w:val="14"/>
      <w:szCs w:val="14"/>
      <w:u w:val="none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CuerpodeltextoCursiva">
    <w:name w:val="Cuerpo del texto + Cursiva"/>
    <w:aliases w:val="Espaciado 0 pto"/>
    <w:basedOn w:val="Cuerpodeltexto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360" w:line="227" w:lineRule="exact"/>
    </w:pPr>
    <w:rPr>
      <w:rFonts w:ascii="Book Antiqua" w:eastAsia="Book Antiqua" w:hAnsi="Book Antiqua" w:cs="Book Antiqua"/>
      <w:spacing w:val="16"/>
      <w:sz w:val="14"/>
      <w:szCs w:val="14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360" w:after="240" w:line="0" w:lineRule="atLeast"/>
      <w:jc w:val="center"/>
      <w:outlineLvl w:val="0"/>
    </w:pPr>
    <w:rPr>
      <w:rFonts w:ascii="Book Antiqua" w:eastAsia="Book Antiqua" w:hAnsi="Book Antiqua" w:cs="Book Antiqua"/>
      <w:b/>
      <w:bCs/>
      <w:spacing w:val="2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line="313" w:lineRule="exact"/>
      <w:jc w:val="both"/>
    </w:pPr>
    <w:rPr>
      <w:rFonts w:ascii="Book Antiqua" w:eastAsia="Book Antiqua" w:hAnsi="Book Antiqua" w:cs="Book Antiqua"/>
      <w:spacing w:val="1"/>
      <w:sz w:val="19"/>
      <w:szCs w:val="19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RESOLUCIÓN NO. 53/2021</vt:lpstr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2021-05-31T16:34:00Z</dcterms:created>
  <dcterms:modified xsi:type="dcterms:W3CDTF">2021-05-31T16:37:00Z</dcterms:modified>
</cp:coreProperties>
</file>