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32" w:rsidRDefault="008D7032" w:rsidP="008D7032">
      <w:pPr>
        <w:jc w:val="center"/>
        <w:rPr>
          <w:rFonts w:ascii="Book Antiqua" w:hAnsi="Book Antiqua"/>
          <w:sz w:val="24"/>
          <w:szCs w:val="24"/>
        </w:rPr>
      </w:pPr>
    </w:p>
    <w:p w:rsidR="008D7032" w:rsidRPr="008D7032" w:rsidRDefault="008D7032" w:rsidP="008D7032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>NOTA: la versión de esta resolución re</w:t>
      </w:r>
      <w:r>
        <w:rPr>
          <w:rFonts w:ascii="Book Antiqua" w:hAnsi="Book Antiqua" w:cs="Helvetica"/>
          <w:b/>
          <w:color w:val="FF0000"/>
          <w:shd w:val="clear" w:color="auto" w:fill="FFFFFF"/>
        </w:rPr>
        <w:t>s</w:t>
      </w: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guarda los datos que se consideran confidenciales, de conformidad al Art. 30 de la Ley de </w:t>
      </w:r>
      <w:r>
        <w:rPr>
          <w:rFonts w:ascii="Book Antiqua" w:hAnsi="Book Antiqua" w:cs="Helvetica"/>
          <w:b/>
          <w:color w:val="FF0000"/>
          <w:shd w:val="clear" w:color="auto" w:fill="FFFFFF"/>
        </w:rPr>
        <w:t xml:space="preserve">Acceso a la Información Pública. </w:t>
      </w:r>
    </w:p>
    <w:p w:rsidR="008D7032" w:rsidRDefault="008D7032" w:rsidP="008D7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8D7032" w:rsidRDefault="008D7032" w:rsidP="008D703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24/2</w:t>
      </w: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021</w:t>
      </w: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>
        <w:rPr>
          <w:rFonts w:ascii="Book Antiqua" w:hAnsi="Book Antiqua"/>
          <w:sz w:val="28"/>
          <w:szCs w:val="28"/>
        </w:rPr>
        <w:t xml:space="preserve">la Unidad de Acceso a la Información Pública del Ministerio de Gobernación y Desarrollo Territorial: San Salvador, a las quince horas y quince minutos del día 23 de marzo de 2021. </w:t>
      </w:r>
      <w:r>
        <w:rPr>
          <w:rFonts w:ascii="Book Antiqua" w:hAnsi="Book Antiqua"/>
          <w:b/>
          <w:sz w:val="28"/>
          <w:szCs w:val="28"/>
        </w:rPr>
        <w:t xml:space="preserve">CONSIDERANDO: I.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Téngase por recibida la solicitud de información, en fecha 26 de enero de 2021, a nombre de </w:t>
      </w:r>
      <w:r>
        <w:rPr>
          <w:rFonts w:ascii="Book Antiqua" w:hAnsi="Book Antiqua"/>
          <w:sz w:val="28"/>
          <w:szCs w:val="28"/>
          <w:lang w:val="es-ES" w:eastAsia="es-ES"/>
        </w:rPr>
        <w:t>-------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sz w:val="28"/>
          <w:szCs w:val="28"/>
          <w:lang w:val="es-ES" w:eastAsia="es-ES"/>
        </w:rPr>
        <w:t>MIGOBDT-2021-0010</w:t>
      </w:r>
      <w:r>
        <w:rPr>
          <w:rFonts w:ascii="Book Antiqua" w:hAnsi="Book Antiqua"/>
          <w:sz w:val="28"/>
          <w:szCs w:val="28"/>
          <w:shd w:val="clear" w:color="auto" w:fill="FFFFFF"/>
        </w:rPr>
        <w:t xml:space="preserve">, en la que esencial y textualmente requiere: </w:t>
      </w:r>
      <w:r>
        <w:rPr>
          <w:rFonts w:ascii="Book Antiqua" w:hAnsi="Book Antiqua"/>
          <w:i/>
          <w:sz w:val="28"/>
          <w:szCs w:val="28"/>
          <w:shd w:val="clear" w:color="auto" w:fill="FFFFFF"/>
        </w:rPr>
        <w:t>“</w:t>
      </w:r>
      <w:r>
        <w:rPr>
          <w:rFonts w:ascii="Book Antiqua" w:hAnsi="Book Antiqua"/>
          <w:i/>
        </w:rPr>
        <w:t>1) Los veinte contratos de mayor costo económico que fueron adjudicados en el año 2020 por el Ministerio de Gobernación y Desarrollo Territorial, por medio de los cuales se dio la adquisición de bienes, la contratación de servicios, suministros, consultorías, construcción de obra pública, concesiones y arrendamiento de inmuebles. Deberá indicarse el nombre de la persona natural o jurídica a la cual se adjudicó el contrato, período de contratación, el monto adjudicado, el objeto de la contratación, y la forma de contratación de cada uno de ellos (licitación, libre gestión, contratación directa). 2) En el caso de los contratos que fueron adjudicados mediante licitación, indicar lo siguiente: a) el monto de la oferta económica de los ofertantes que presentaron interés; b) resultados de la evaluación de los ofertantes según lo estipulado en las bases de licitación.</w:t>
      </w:r>
      <w:r>
        <w:rPr>
          <w:rFonts w:ascii="Book Antiqua" w:hAnsi="Book Antiqua"/>
        </w:rPr>
        <w:t xml:space="preserve">” </w:t>
      </w:r>
      <w:r>
        <w:rPr>
          <w:rFonts w:ascii="Book Antiqua" w:hAnsi="Book Antiqua"/>
          <w:sz w:val="28"/>
          <w:szCs w:val="28"/>
          <w:shd w:val="clear" w:color="auto" w:fill="FFFFFF"/>
        </w:rPr>
        <w:t>I</w:t>
      </w:r>
      <w:r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Que conforme al Art. 70 de la Ley de Acceso a la Información Pública, se remite el requerimiento a la Unidad de Adquisiciones y Contrataciones de la Administración Pública, la que en fecha 8 de febrero del presente año, solicito una ampliación del plazo, en razón que la técnico encargada del área que administra la información se encuentra bajo incapacidad médica. </w:t>
      </w:r>
      <w:r>
        <w:rPr>
          <w:rFonts w:ascii="Book Antiqua" w:hAnsi="Book Antiqua"/>
          <w:b/>
          <w:sz w:val="28"/>
          <w:szCs w:val="28"/>
        </w:rPr>
        <w:t>III.</w:t>
      </w:r>
      <w:r>
        <w:rPr>
          <w:rFonts w:ascii="Book Antiqua" w:hAnsi="Book Antiqua"/>
          <w:sz w:val="28"/>
          <w:szCs w:val="28"/>
        </w:rPr>
        <w:t xml:space="preserve"> Que en razón de dicha incapacidad, se remitió de manera tardía la información, en esta fecha. Cabe mencionar que el Art. 146 del Código Procesal Civil y Mercantil estipula: </w:t>
      </w:r>
      <w:r>
        <w:rPr>
          <w:rFonts w:ascii="Book Antiqua" w:hAnsi="Book Antiqua"/>
          <w:i/>
          <w:sz w:val="28"/>
          <w:szCs w:val="28"/>
        </w:rPr>
        <w:t>“al impedido por justa causa no le corre término desde el momento que se configura su impedimento hasta su cese (…)”</w:t>
      </w:r>
      <w:r>
        <w:rPr>
          <w:rFonts w:ascii="Book Antiqua" w:hAnsi="Book Antiqua"/>
          <w:sz w:val="28"/>
          <w:szCs w:val="28"/>
        </w:rPr>
        <w:t xml:space="preserve">, el cual es de aplicación supletoria en el proceso de acceso a la información, de conformidad con el Art. 20 del mencionado código. </w:t>
      </w:r>
      <w:r>
        <w:rPr>
          <w:rFonts w:ascii="Book Antiqua" w:hAnsi="Book Antiqua"/>
          <w:b/>
          <w:sz w:val="28"/>
          <w:szCs w:val="28"/>
          <w:lang w:eastAsia="es-ES"/>
        </w:rPr>
        <w:t>POR TANTO</w:t>
      </w:r>
      <w:r>
        <w:rPr>
          <w:rFonts w:ascii="Book Antiqua" w:hAnsi="Book Antiqua"/>
          <w:sz w:val="28"/>
          <w:szCs w:val="28"/>
          <w:lang w:eastAsia="es-ES"/>
        </w:rPr>
        <w:t xml:space="preserve">,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</w:t>
      </w:r>
      <w:r>
        <w:rPr>
          <w:rFonts w:ascii="Book Antiqua" w:hAnsi="Book Antiqua"/>
          <w:sz w:val="28"/>
          <w:szCs w:val="28"/>
          <w:lang w:val="es-ES" w:eastAsia="es-ES"/>
        </w:rPr>
        <w:lastRenderedPageBreak/>
        <w:t xml:space="preserve">3° de la Constitución, Arts. 2, 7, 9, 62, 66, 70 y 72 de la Ley de Acceso a la Información Pública, esta Unidad de Acceso a la Información Pública, </w:t>
      </w:r>
      <w:r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>
        <w:rPr>
          <w:rFonts w:ascii="Book Antiqua" w:hAnsi="Book Antiqua"/>
          <w:b/>
          <w:sz w:val="28"/>
          <w:szCs w:val="28"/>
        </w:rPr>
        <w:t xml:space="preserve"> 1°) </w:t>
      </w:r>
      <w:r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  <w:sz w:val="28"/>
          <w:szCs w:val="28"/>
        </w:rPr>
        <w:t xml:space="preserve"> 2°) </w:t>
      </w:r>
      <w:r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Jenni Vanessa Quintanilla García</w:t>
      </w:r>
    </w:p>
    <w:p w:rsidR="008D7032" w:rsidRDefault="008D7032" w:rsidP="008D703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8D7032" w:rsidRDefault="008D7032" w:rsidP="008D7032"/>
    <w:p w:rsidR="008D7032" w:rsidRDefault="008D7032" w:rsidP="008D7032"/>
    <w:p w:rsidR="00DD3B70" w:rsidRDefault="008D7032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2"/>
    <w:rsid w:val="00876156"/>
    <w:rsid w:val="008D7032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2021-05-24T14:17:00Z</dcterms:created>
  <dcterms:modified xsi:type="dcterms:W3CDTF">2021-05-24T14:20:00Z</dcterms:modified>
</cp:coreProperties>
</file>