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D1" w:rsidRDefault="006439D1" w:rsidP="006439D1">
      <w:pPr>
        <w:tabs>
          <w:tab w:val="left" w:pos="3418"/>
        </w:tabs>
        <w:spacing w:after="0"/>
        <w:jc w:val="right"/>
        <w:rPr>
          <w:rFonts w:ascii="Book Antiqua" w:hAnsi="Book Antiqua"/>
          <w:bCs/>
          <w:sz w:val="24"/>
          <w:szCs w:val="24"/>
          <w:lang w:val="es-ES_tradnl"/>
        </w:rPr>
      </w:pPr>
      <w:r w:rsidRPr="00DE2EE4">
        <w:rPr>
          <w:rFonts w:ascii="Book Antiqua" w:hAnsi="Book Antiqua"/>
          <w:noProof/>
          <w:sz w:val="24"/>
          <w:szCs w:val="24"/>
          <w:lang w:eastAsia="es-SV"/>
        </w:rPr>
        <w:drawing>
          <wp:anchor distT="0" distB="0" distL="114300" distR="114300" simplePos="0" relativeHeight="251659264" behindDoc="0" locked="0" layoutInCell="1" allowOverlap="1" wp14:anchorId="2DF7F53F" wp14:editId="1C884BE1">
            <wp:simplePos x="0" y="0"/>
            <wp:positionH relativeFrom="margin">
              <wp:posOffset>1435100</wp:posOffset>
            </wp:positionH>
            <wp:positionV relativeFrom="margin">
              <wp:posOffset>-226060</wp:posOffset>
            </wp:positionV>
            <wp:extent cx="2890520" cy="1000760"/>
            <wp:effectExtent l="0" t="0" r="0" b="0"/>
            <wp:wrapSquare wrapText="bothSides"/>
            <wp:docPr id="1" name="Imagen 1" descr="C:\Users\jenni.quintanilla\AppData\Local\Microsoft\Windows\Temporary Internet Files\Content.Outlook\BGTRJ8CF\Logo UA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quintanilla\AppData\Local\Microsoft\Windows\Temporary Internet Files\Content.Outlook\BGTRJ8CF\Logo UAI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0520"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39D1" w:rsidRDefault="006439D1" w:rsidP="006439D1">
      <w:pPr>
        <w:tabs>
          <w:tab w:val="left" w:pos="3418"/>
        </w:tabs>
        <w:spacing w:after="0"/>
        <w:jc w:val="right"/>
        <w:rPr>
          <w:rFonts w:ascii="Book Antiqua" w:hAnsi="Book Antiqua"/>
          <w:bCs/>
          <w:sz w:val="24"/>
          <w:szCs w:val="24"/>
          <w:lang w:val="es-ES_tradnl"/>
        </w:rPr>
      </w:pPr>
    </w:p>
    <w:p w:rsidR="006439D1" w:rsidRDefault="006439D1" w:rsidP="006439D1">
      <w:pPr>
        <w:tabs>
          <w:tab w:val="left" w:pos="3418"/>
        </w:tabs>
        <w:spacing w:after="0"/>
        <w:jc w:val="right"/>
        <w:rPr>
          <w:rFonts w:ascii="Book Antiqua" w:hAnsi="Book Antiqua"/>
          <w:bCs/>
          <w:sz w:val="24"/>
          <w:szCs w:val="24"/>
          <w:lang w:val="es-ES_tradnl"/>
        </w:rPr>
      </w:pPr>
    </w:p>
    <w:p w:rsidR="006439D1" w:rsidRDefault="006439D1" w:rsidP="006439D1">
      <w:pPr>
        <w:tabs>
          <w:tab w:val="left" w:pos="3418"/>
        </w:tabs>
        <w:spacing w:after="0"/>
        <w:jc w:val="right"/>
        <w:rPr>
          <w:rFonts w:ascii="Book Antiqua" w:hAnsi="Book Antiqua"/>
          <w:bCs/>
          <w:sz w:val="24"/>
          <w:szCs w:val="24"/>
          <w:lang w:val="es-ES_tradnl"/>
        </w:rPr>
      </w:pPr>
    </w:p>
    <w:p w:rsidR="006439D1" w:rsidRPr="004D5C43" w:rsidRDefault="006439D1" w:rsidP="006439D1">
      <w:pPr>
        <w:tabs>
          <w:tab w:val="left" w:pos="3418"/>
        </w:tabs>
        <w:spacing w:after="0"/>
        <w:jc w:val="right"/>
        <w:rPr>
          <w:rFonts w:ascii="Book Antiqua" w:hAnsi="Book Antiqua"/>
          <w:bCs/>
          <w:sz w:val="24"/>
          <w:szCs w:val="24"/>
          <w:lang w:val="es-ES_tradnl"/>
        </w:rPr>
      </w:pPr>
      <w:r w:rsidRPr="004D5C43">
        <w:rPr>
          <w:rFonts w:ascii="Book Antiqua" w:hAnsi="Book Antiqua"/>
          <w:bCs/>
          <w:sz w:val="24"/>
          <w:szCs w:val="24"/>
          <w:lang w:val="es-ES_tradnl"/>
        </w:rPr>
        <w:t>San Salvador,</w:t>
      </w:r>
      <w:r>
        <w:rPr>
          <w:rFonts w:ascii="Book Antiqua" w:hAnsi="Book Antiqua"/>
          <w:bCs/>
          <w:sz w:val="24"/>
          <w:szCs w:val="24"/>
          <w:lang w:val="es-ES_tradnl"/>
        </w:rPr>
        <w:t xml:space="preserve"> </w:t>
      </w:r>
      <w:r w:rsidRPr="004D5C43">
        <w:rPr>
          <w:rFonts w:ascii="Book Antiqua" w:hAnsi="Book Antiqua"/>
          <w:bCs/>
          <w:sz w:val="24"/>
          <w:szCs w:val="24"/>
          <w:lang w:val="es-ES_tradnl"/>
        </w:rPr>
        <w:t xml:space="preserve"> </w:t>
      </w:r>
      <w:r>
        <w:rPr>
          <w:rFonts w:ascii="Book Antiqua" w:hAnsi="Book Antiqua"/>
          <w:bCs/>
          <w:sz w:val="24"/>
          <w:szCs w:val="24"/>
          <w:lang w:val="es-ES_tradnl"/>
        </w:rPr>
        <w:t xml:space="preserve">29 </w:t>
      </w:r>
      <w:r w:rsidRPr="004D5C43">
        <w:rPr>
          <w:rFonts w:ascii="Book Antiqua" w:hAnsi="Book Antiqua"/>
          <w:bCs/>
          <w:sz w:val="24"/>
          <w:szCs w:val="24"/>
          <w:lang w:val="es-ES_tradnl"/>
        </w:rPr>
        <w:t xml:space="preserve">de </w:t>
      </w:r>
      <w:r>
        <w:rPr>
          <w:rFonts w:ascii="Book Antiqua" w:hAnsi="Book Antiqua"/>
          <w:bCs/>
          <w:sz w:val="24"/>
          <w:szCs w:val="24"/>
          <w:lang w:val="es-ES_tradnl"/>
        </w:rPr>
        <w:t xml:space="preserve">abril </w:t>
      </w:r>
      <w:bookmarkStart w:id="0" w:name="_GoBack"/>
      <w:bookmarkEnd w:id="0"/>
      <w:r w:rsidRPr="004D5C43">
        <w:rPr>
          <w:rFonts w:ascii="Book Antiqua" w:hAnsi="Book Antiqua"/>
          <w:bCs/>
          <w:sz w:val="24"/>
          <w:szCs w:val="24"/>
          <w:lang w:val="es-ES_tradnl"/>
        </w:rPr>
        <w:t xml:space="preserve"> de 2020.</w:t>
      </w:r>
    </w:p>
    <w:p w:rsidR="006439D1" w:rsidRPr="004D5C43" w:rsidRDefault="006439D1" w:rsidP="006439D1">
      <w:pPr>
        <w:tabs>
          <w:tab w:val="left" w:pos="3418"/>
        </w:tabs>
        <w:spacing w:after="0"/>
        <w:jc w:val="both"/>
        <w:rPr>
          <w:rFonts w:ascii="Book Antiqua" w:hAnsi="Book Antiqua"/>
          <w:bCs/>
          <w:sz w:val="24"/>
          <w:szCs w:val="24"/>
          <w:lang w:val="es-ES_tradnl"/>
        </w:rPr>
      </w:pPr>
    </w:p>
    <w:p w:rsidR="006439D1" w:rsidRPr="004D5C43" w:rsidRDefault="006439D1" w:rsidP="006439D1">
      <w:pPr>
        <w:tabs>
          <w:tab w:val="left" w:pos="3418"/>
        </w:tabs>
        <w:spacing w:after="0" w:line="360" w:lineRule="auto"/>
        <w:jc w:val="both"/>
        <w:rPr>
          <w:rFonts w:ascii="Book Antiqua" w:hAnsi="Book Antiqua"/>
          <w:bCs/>
          <w:sz w:val="24"/>
          <w:szCs w:val="24"/>
          <w:lang w:val="es-ES_tradnl"/>
        </w:rPr>
      </w:pPr>
      <w:r w:rsidRPr="004D5C43">
        <w:rPr>
          <w:rFonts w:ascii="Book Antiqua" w:hAnsi="Book Antiqua"/>
          <w:bCs/>
          <w:sz w:val="24"/>
          <w:szCs w:val="24"/>
          <w:lang w:val="es-ES_tradnl"/>
        </w:rPr>
        <w:t xml:space="preserve">A la sociedad en general </w:t>
      </w:r>
    </w:p>
    <w:p w:rsidR="006439D1" w:rsidRPr="004D5C43" w:rsidRDefault="006439D1" w:rsidP="006439D1">
      <w:pPr>
        <w:tabs>
          <w:tab w:val="left" w:pos="3418"/>
        </w:tabs>
        <w:spacing w:after="0" w:line="360" w:lineRule="auto"/>
        <w:jc w:val="both"/>
        <w:rPr>
          <w:rFonts w:ascii="Book Antiqua" w:hAnsi="Book Antiqua"/>
          <w:bCs/>
          <w:sz w:val="24"/>
          <w:szCs w:val="24"/>
          <w:lang w:val="es-ES_tradnl"/>
        </w:rPr>
      </w:pPr>
      <w:r w:rsidRPr="004D5C43">
        <w:rPr>
          <w:rFonts w:ascii="Book Antiqua" w:hAnsi="Book Antiqua"/>
          <w:bCs/>
          <w:sz w:val="24"/>
          <w:szCs w:val="24"/>
          <w:lang w:val="es-ES_tradnl"/>
        </w:rPr>
        <w:t>PRESENTE</w:t>
      </w:r>
    </w:p>
    <w:p w:rsidR="006439D1" w:rsidRPr="004D5C43" w:rsidRDefault="006439D1" w:rsidP="006439D1">
      <w:pPr>
        <w:tabs>
          <w:tab w:val="left" w:pos="3418"/>
        </w:tabs>
        <w:spacing w:after="0"/>
        <w:jc w:val="both"/>
        <w:rPr>
          <w:rFonts w:ascii="Book Antiqua" w:hAnsi="Book Antiqua"/>
          <w:bCs/>
          <w:sz w:val="24"/>
          <w:szCs w:val="24"/>
          <w:lang w:val="es-ES_tradnl"/>
        </w:rPr>
      </w:pPr>
    </w:p>
    <w:p w:rsidR="006439D1" w:rsidRPr="004D5C43" w:rsidRDefault="006439D1" w:rsidP="006439D1">
      <w:pPr>
        <w:tabs>
          <w:tab w:val="left" w:pos="3418"/>
        </w:tabs>
        <w:spacing w:after="0"/>
        <w:jc w:val="both"/>
        <w:rPr>
          <w:rFonts w:ascii="Book Antiqua" w:hAnsi="Book Antiqua"/>
          <w:bCs/>
          <w:sz w:val="24"/>
          <w:szCs w:val="24"/>
          <w:lang w:val="es-ES_tradnl"/>
        </w:rPr>
      </w:pPr>
      <w:r w:rsidRPr="004D5C43">
        <w:rPr>
          <w:rFonts w:ascii="Book Antiqua" w:hAnsi="Book Antiqua"/>
          <w:bCs/>
          <w:sz w:val="24"/>
          <w:szCs w:val="24"/>
          <w:lang w:val="es-ES_tradnl"/>
        </w:rPr>
        <w:t>El Ministerio de Gobernación y Desarrollo Territorial por medio de la Unidad de Acceso a la Información Pública, hace del conocimiento que:</w:t>
      </w:r>
    </w:p>
    <w:p w:rsidR="006439D1" w:rsidRPr="004D5C43" w:rsidRDefault="006439D1" w:rsidP="006439D1">
      <w:pPr>
        <w:tabs>
          <w:tab w:val="left" w:pos="3418"/>
        </w:tabs>
        <w:spacing w:after="0"/>
        <w:jc w:val="both"/>
        <w:rPr>
          <w:rFonts w:ascii="Book Antiqua" w:hAnsi="Book Antiqua"/>
          <w:bCs/>
          <w:sz w:val="24"/>
          <w:szCs w:val="24"/>
          <w:lang w:val="es-ES_tradnl"/>
        </w:rPr>
      </w:pPr>
    </w:p>
    <w:p w:rsidR="006439D1" w:rsidRPr="004D5C43" w:rsidRDefault="006439D1" w:rsidP="006439D1">
      <w:pPr>
        <w:tabs>
          <w:tab w:val="left" w:pos="3418"/>
        </w:tabs>
        <w:spacing w:after="0"/>
        <w:jc w:val="both"/>
        <w:rPr>
          <w:rFonts w:ascii="Book Antiqua" w:hAnsi="Book Antiqua"/>
          <w:sz w:val="24"/>
          <w:szCs w:val="24"/>
        </w:rPr>
      </w:pPr>
      <w:r w:rsidRPr="004D5C43">
        <w:rPr>
          <w:rFonts w:ascii="Book Antiqua" w:hAnsi="Book Antiqua"/>
          <w:sz w:val="24"/>
          <w:szCs w:val="24"/>
        </w:rPr>
        <w:t xml:space="preserve">Según </w:t>
      </w:r>
      <w:r w:rsidRPr="004D5C43">
        <w:rPr>
          <w:rFonts w:ascii="Book Antiqua" w:hAnsi="Book Antiqua" w:cs="Courier New"/>
          <w:sz w:val="24"/>
          <w:szCs w:val="24"/>
        </w:rPr>
        <w:t>lo establece el artículo 10 numeral 24 de la Ley de Acceso a la Información Pública, y Lineamiento No. 2 para la Publicación de Información Oficiosa, Art 1.16 y el cual reza así: "</w:t>
      </w:r>
      <w:r w:rsidRPr="004D5C43">
        <w:rPr>
          <w:rFonts w:ascii="Book Antiqua" w:hAnsi="Book Antiqua" w:cs="Courier New"/>
          <w:i/>
          <w:sz w:val="24"/>
          <w:szCs w:val="24"/>
        </w:rPr>
        <w:t>Resoluciones ejecutoriadas Los organismos de control del Estado (por ejemplo las superintendencias, defensorías, ministerios que ejecuten actos de vigilancia, tribunales administrativos entre otros) deberán publicar por medio de una plantilla que las resoluciones que hayan adquirido firmeza o que formen parte de procesos administrativos concluidos, en una plantilla que contenga el nombre de las partes involucradas, la fecha de la resolución, una breve resumen del caso y un enlace que dirija al texto de la resolución. De igual forma, este artículo deberá ser cumplido por todos los organismos de Estado, que sin ser organismos de control propiamente dichos, ejerzan funciones relacionadas</w:t>
      </w:r>
      <w:r w:rsidRPr="004D5C43">
        <w:rPr>
          <w:rFonts w:ascii="Book Antiqua" w:hAnsi="Book Antiqua" w:cs="Courier New"/>
          <w:sz w:val="24"/>
          <w:szCs w:val="24"/>
        </w:rPr>
        <w:t>."</w:t>
      </w:r>
      <w:r w:rsidRPr="004D5C43">
        <w:rPr>
          <w:rFonts w:ascii="Book Antiqua" w:hAnsi="Book Antiqua"/>
          <w:sz w:val="24"/>
          <w:szCs w:val="24"/>
        </w:rPr>
        <w:t xml:space="preserve">, corresponde en este apartado publicar lo relacionado. </w:t>
      </w:r>
    </w:p>
    <w:p w:rsidR="006439D1" w:rsidRPr="004D5C43" w:rsidRDefault="006439D1" w:rsidP="006439D1">
      <w:pPr>
        <w:tabs>
          <w:tab w:val="left" w:pos="3418"/>
        </w:tabs>
        <w:spacing w:after="0"/>
        <w:jc w:val="both"/>
        <w:rPr>
          <w:rFonts w:ascii="Book Antiqua" w:hAnsi="Book Antiqua"/>
          <w:sz w:val="24"/>
          <w:szCs w:val="24"/>
        </w:rPr>
      </w:pPr>
    </w:p>
    <w:p w:rsidR="006439D1" w:rsidRPr="004D5C43" w:rsidRDefault="006439D1" w:rsidP="006439D1">
      <w:pPr>
        <w:tabs>
          <w:tab w:val="left" w:pos="3418"/>
        </w:tabs>
        <w:spacing w:after="0"/>
        <w:jc w:val="both"/>
        <w:rPr>
          <w:rFonts w:ascii="Book Antiqua" w:hAnsi="Book Antiqua"/>
          <w:bCs/>
          <w:sz w:val="24"/>
          <w:szCs w:val="24"/>
          <w:lang w:val="es-ES_tradnl"/>
        </w:rPr>
      </w:pPr>
      <w:r w:rsidRPr="004D5C43">
        <w:rPr>
          <w:rFonts w:ascii="Book Antiqua" w:hAnsi="Book Antiqua" w:cs="Courier New"/>
          <w:sz w:val="24"/>
          <w:szCs w:val="24"/>
        </w:rPr>
        <w:t>No  obstante, esta institución aclara que no posee la información requerida, ya que no tiene competencia para realizar esas funciones, por tal razón, no existen Resoluciones Ejecutoriadas, ni informes de esa índole para publicarlos.</w:t>
      </w:r>
    </w:p>
    <w:p w:rsidR="006439D1" w:rsidRPr="004D5C43" w:rsidRDefault="006439D1" w:rsidP="006439D1">
      <w:pPr>
        <w:pStyle w:val="Prrafodelista"/>
        <w:spacing w:after="0"/>
        <w:ind w:left="284"/>
        <w:jc w:val="both"/>
        <w:rPr>
          <w:rFonts w:ascii="Book Antiqua" w:hAnsi="Book Antiqua"/>
          <w:sz w:val="24"/>
          <w:szCs w:val="24"/>
        </w:rPr>
      </w:pPr>
    </w:p>
    <w:p w:rsidR="006439D1" w:rsidRPr="004D5C43" w:rsidRDefault="006439D1" w:rsidP="006439D1">
      <w:pPr>
        <w:pStyle w:val="Prrafodelista"/>
        <w:spacing w:after="0"/>
        <w:ind w:left="0"/>
        <w:rPr>
          <w:rFonts w:ascii="Book Antiqua" w:hAnsi="Book Antiqua"/>
          <w:sz w:val="24"/>
          <w:szCs w:val="24"/>
        </w:rPr>
      </w:pPr>
      <w:r w:rsidRPr="004D5C43">
        <w:rPr>
          <w:rFonts w:ascii="Book Antiqua" w:hAnsi="Book Antiqua"/>
          <w:sz w:val="24"/>
          <w:szCs w:val="24"/>
        </w:rPr>
        <w:t xml:space="preserve">Sin otro particular, </w:t>
      </w:r>
    </w:p>
    <w:p w:rsidR="006439D1" w:rsidRPr="004D5C43" w:rsidRDefault="006439D1" w:rsidP="006439D1">
      <w:pPr>
        <w:pStyle w:val="Prrafodelista"/>
        <w:spacing w:after="0"/>
        <w:ind w:left="284"/>
        <w:jc w:val="both"/>
        <w:rPr>
          <w:rFonts w:ascii="Book Antiqua" w:hAnsi="Book Antiqua"/>
          <w:sz w:val="24"/>
          <w:szCs w:val="24"/>
        </w:rPr>
      </w:pPr>
    </w:p>
    <w:p w:rsidR="006439D1" w:rsidRPr="004D5C43" w:rsidRDefault="006439D1" w:rsidP="006439D1">
      <w:pPr>
        <w:pStyle w:val="Prrafodelista"/>
        <w:spacing w:after="0"/>
        <w:ind w:left="284"/>
        <w:jc w:val="both"/>
        <w:rPr>
          <w:rFonts w:ascii="Book Antiqua" w:hAnsi="Book Antiqua"/>
          <w:sz w:val="24"/>
          <w:szCs w:val="24"/>
        </w:rPr>
      </w:pPr>
      <w:r w:rsidRPr="004D5C43">
        <w:rPr>
          <w:rFonts w:ascii="Book Antiqua" w:hAnsi="Book Antiqua"/>
          <w:sz w:val="24"/>
          <w:szCs w:val="24"/>
        </w:rPr>
        <w:t xml:space="preserve">Atentamente, </w:t>
      </w:r>
    </w:p>
    <w:p w:rsidR="006439D1" w:rsidRPr="004D5C43" w:rsidRDefault="006439D1" w:rsidP="006439D1">
      <w:pPr>
        <w:pStyle w:val="Prrafodelista"/>
        <w:tabs>
          <w:tab w:val="left" w:pos="4040"/>
        </w:tabs>
        <w:spacing w:after="0"/>
        <w:ind w:left="284"/>
        <w:jc w:val="both"/>
        <w:rPr>
          <w:rFonts w:ascii="Book Antiqua" w:hAnsi="Book Antiqua"/>
          <w:sz w:val="24"/>
          <w:szCs w:val="24"/>
        </w:rPr>
      </w:pPr>
      <w:r w:rsidRPr="004D5C43">
        <w:rPr>
          <w:rFonts w:ascii="Book Antiqua" w:hAnsi="Book Antiqua"/>
          <w:sz w:val="24"/>
          <w:szCs w:val="24"/>
        </w:rPr>
        <w:tab/>
      </w:r>
    </w:p>
    <w:p w:rsidR="006439D1" w:rsidRPr="004D5C43" w:rsidRDefault="006439D1" w:rsidP="006439D1">
      <w:pPr>
        <w:pStyle w:val="Prrafodelista"/>
        <w:tabs>
          <w:tab w:val="left" w:pos="2550"/>
        </w:tabs>
        <w:spacing w:after="0"/>
        <w:ind w:left="284"/>
        <w:jc w:val="both"/>
        <w:rPr>
          <w:rFonts w:ascii="Book Antiqua" w:hAnsi="Book Antiqua"/>
          <w:sz w:val="24"/>
          <w:szCs w:val="24"/>
        </w:rPr>
      </w:pPr>
      <w:r w:rsidRPr="004D5C43">
        <w:rPr>
          <w:rFonts w:ascii="Book Antiqua" w:hAnsi="Book Antiqua"/>
          <w:sz w:val="24"/>
          <w:szCs w:val="24"/>
        </w:rPr>
        <w:tab/>
      </w:r>
    </w:p>
    <w:p w:rsidR="006439D1" w:rsidRPr="004D5C43" w:rsidRDefault="006439D1" w:rsidP="006439D1">
      <w:pPr>
        <w:pStyle w:val="Prrafodelista"/>
        <w:tabs>
          <w:tab w:val="left" w:pos="2550"/>
        </w:tabs>
        <w:spacing w:after="0"/>
        <w:ind w:left="284"/>
        <w:jc w:val="both"/>
        <w:rPr>
          <w:rFonts w:ascii="Book Antiqua" w:hAnsi="Book Antiqua"/>
          <w:sz w:val="24"/>
          <w:szCs w:val="24"/>
        </w:rPr>
      </w:pPr>
    </w:p>
    <w:p w:rsidR="006439D1" w:rsidRPr="004D5C43" w:rsidRDefault="006439D1" w:rsidP="006439D1">
      <w:pPr>
        <w:pStyle w:val="Prrafodelista"/>
        <w:tabs>
          <w:tab w:val="left" w:pos="2550"/>
        </w:tabs>
        <w:spacing w:after="0"/>
        <w:ind w:left="284"/>
        <w:jc w:val="both"/>
        <w:rPr>
          <w:rFonts w:ascii="Book Antiqua" w:hAnsi="Book Antiqua"/>
          <w:sz w:val="24"/>
          <w:szCs w:val="24"/>
        </w:rPr>
      </w:pPr>
    </w:p>
    <w:p w:rsidR="006439D1" w:rsidRPr="004D5C43" w:rsidRDefault="006439D1" w:rsidP="006439D1">
      <w:pPr>
        <w:pStyle w:val="Prrafodelista"/>
        <w:spacing w:after="0"/>
        <w:ind w:left="284"/>
        <w:jc w:val="center"/>
        <w:rPr>
          <w:rFonts w:ascii="Book Antiqua" w:hAnsi="Book Antiqua"/>
          <w:sz w:val="24"/>
          <w:szCs w:val="24"/>
        </w:rPr>
      </w:pPr>
      <w:r w:rsidRPr="004D5C43">
        <w:rPr>
          <w:rFonts w:ascii="Book Antiqua" w:hAnsi="Book Antiqua"/>
          <w:sz w:val="24"/>
          <w:szCs w:val="24"/>
        </w:rPr>
        <w:t>Jenni Vanessa Quintanilla García</w:t>
      </w:r>
    </w:p>
    <w:p w:rsidR="00DD3B70" w:rsidRPr="006439D1" w:rsidRDefault="006439D1" w:rsidP="006439D1">
      <w:pPr>
        <w:pStyle w:val="Prrafodelista"/>
        <w:spacing w:after="0" w:line="360" w:lineRule="auto"/>
        <w:ind w:left="284"/>
        <w:jc w:val="center"/>
        <w:rPr>
          <w:rFonts w:ascii="Book Antiqua" w:hAnsi="Book Antiqua"/>
          <w:sz w:val="24"/>
          <w:szCs w:val="24"/>
        </w:rPr>
      </w:pPr>
      <w:r w:rsidRPr="004D5C43">
        <w:rPr>
          <w:rFonts w:ascii="Book Antiqua" w:hAnsi="Book Antiqua"/>
          <w:sz w:val="24"/>
          <w:szCs w:val="24"/>
        </w:rPr>
        <w:t>O</w:t>
      </w:r>
      <w:r>
        <w:rPr>
          <w:rFonts w:ascii="Book Antiqua" w:hAnsi="Book Antiqua"/>
          <w:sz w:val="24"/>
          <w:szCs w:val="24"/>
        </w:rPr>
        <w:t>ficial de Información Ad Honorem</w:t>
      </w:r>
    </w:p>
    <w:sectPr w:rsidR="00DD3B70" w:rsidRPr="006439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D1"/>
    <w:rsid w:val="006439D1"/>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3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3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2020-08-11T16:09:00Z</dcterms:created>
  <dcterms:modified xsi:type="dcterms:W3CDTF">2020-08-11T16:14:00Z</dcterms:modified>
</cp:coreProperties>
</file>