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38" w:rsidRPr="001E2B13" w:rsidRDefault="00FA29FB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9264" behindDoc="1" locked="0" layoutInCell="1" allowOverlap="1" wp14:anchorId="1FACF4C3" wp14:editId="49369735">
            <wp:simplePos x="0" y="0"/>
            <wp:positionH relativeFrom="column">
              <wp:posOffset>1872615</wp:posOffset>
            </wp:positionH>
            <wp:positionV relativeFrom="paragraph">
              <wp:posOffset>-4445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838" w:rsidRPr="001E2B13" w:rsidRDefault="00BD2838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D2838" w:rsidRPr="001E2B13" w:rsidRDefault="00BD2838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36493" w:rsidRPr="001E2B13" w:rsidRDefault="00E36493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36493" w:rsidRPr="001E2B13" w:rsidRDefault="00E36493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B316B" w:rsidRDefault="00FB316B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A29FB" w:rsidRDefault="00FA29FB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A29FB" w:rsidRPr="001E2B13" w:rsidRDefault="00FA29FB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E2B13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E2B13">
        <w:rPr>
          <w:rFonts w:ascii="Book Antiqua" w:hAnsi="Book Antiqua"/>
          <w:b/>
          <w:sz w:val="24"/>
          <w:szCs w:val="24"/>
        </w:rPr>
        <w:t>M</w:t>
      </w:r>
      <w:r w:rsidR="008F3BCA" w:rsidRPr="001E2B13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E2B13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E2B13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E2B13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FA29FB" w:rsidRDefault="003B7C3C" w:rsidP="005F23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E2B13">
        <w:rPr>
          <w:rFonts w:ascii="Book Antiqua" w:hAnsi="Book Antiqua"/>
          <w:b/>
        </w:rPr>
        <w:t xml:space="preserve">RESOLUCIÓN NÚMERO CIENTO </w:t>
      </w:r>
      <w:r w:rsidR="00FA29FB">
        <w:rPr>
          <w:rFonts w:ascii="Book Antiqua" w:hAnsi="Book Antiqua"/>
          <w:b/>
        </w:rPr>
        <w:t>SESENTA Y OCHO</w:t>
      </w:r>
      <w:r w:rsidRPr="001E2B13">
        <w:rPr>
          <w:rFonts w:ascii="Book Antiqua" w:hAnsi="Book Antiqua"/>
        </w:rPr>
        <w:t xml:space="preserve">. </w:t>
      </w:r>
      <w:r w:rsidRPr="001E2B13">
        <w:rPr>
          <w:rFonts w:ascii="Book Antiqua" w:hAnsi="Book Antiqua"/>
          <w:lang w:val="es-ES" w:eastAsia="es-ES"/>
        </w:rPr>
        <w:t xml:space="preserve">En </w:t>
      </w:r>
      <w:r w:rsidRPr="001E2B13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FA29FB">
        <w:rPr>
          <w:rFonts w:ascii="Book Antiqua" w:hAnsi="Book Antiqua"/>
        </w:rPr>
        <w:t>trece</w:t>
      </w:r>
      <w:r w:rsidRPr="001E2B13">
        <w:rPr>
          <w:rFonts w:ascii="Book Antiqua" w:hAnsi="Book Antiqua"/>
        </w:rPr>
        <w:t xml:space="preserve"> horas </w:t>
      </w:r>
      <w:r w:rsidR="00FA29FB">
        <w:rPr>
          <w:rFonts w:ascii="Book Antiqua" w:hAnsi="Book Antiqua"/>
        </w:rPr>
        <w:t xml:space="preserve">con cuarenta y cinco minutos </w:t>
      </w:r>
      <w:r w:rsidRPr="001E2B13">
        <w:rPr>
          <w:rFonts w:ascii="Book Antiqua" w:hAnsi="Book Antiqua"/>
        </w:rPr>
        <w:t xml:space="preserve">del día </w:t>
      </w:r>
      <w:r w:rsidR="00FA29FB">
        <w:rPr>
          <w:rFonts w:ascii="Book Antiqua" w:hAnsi="Book Antiqua"/>
        </w:rPr>
        <w:t xml:space="preserve">uno de octubre </w:t>
      </w:r>
      <w:r w:rsidRPr="001E2B13">
        <w:rPr>
          <w:rFonts w:ascii="Book Antiqua" w:hAnsi="Book Antiqua"/>
        </w:rPr>
        <w:t xml:space="preserve">de dos mil dieciocho. </w:t>
      </w:r>
      <w:r w:rsidRPr="001E2B13">
        <w:rPr>
          <w:rFonts w:ascii="Book Antiqua" w:hAnsi="Book Antiqua"/>
          <w:b/>
        </w:rPr>
        <w:t xml:space="preserve">CONSIDERANDO: </w:t>
      </w:r>
    </w:p>
    <w:p w:rsidR="00DB65B0" w:rsidRDefault="00DB65B0" w:rsidP="005F23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FA29FB" w:rsidRPr="00FA29FB" w:rsidRDefault="003B7C3C" w:rsidP="00FA29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b/>
          <w:shd w:val="clear" w:color="auto" w:fill="FFFFFF"/>
        </w:rPr>
      </w:pPr>
      <w:r w:rsidRPr="001E2B13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FA29FB">
        <w:rPr>
          <w:rFonts w:ascii="Book Antiqua" w:hAnsi="Book Antiqua"/>
          <w:lang w:val="es-ES" w:eastAsia="es-ES"/>
        </w:rPr>
        <w:t xml:space="preserve">ante la Unidad de Acceso a la Información Pública de este Ministerio </w:t>
      </w:r>
      <w:r w:rsidRPr="001E2B13">
        <w:rPr>
          <w:rFonts w:ascii="Book Antiqua" w:hAnsi="Book Antiqua"/>
          <w:lang w:val="es-ES" w:eastAsia="es-ES"/>
        </w:rPr>
        <w:t xml:space="preserve">en fecha </w:t>
      </w:r>
      <w:r w:rsidR="00FA29FB">
        <w:rPr>
          <w:rFonts w:ascii="Book Antiqua" w:hAnsi="Book Antiqua"/>
          <w:lang w:val="es-ES" w:eastAsia="es-ES"/>
        </w:rPr>
        <w:t>veintiocho de septiembre</w:t>
      </w:r>
      <w:r w:rsidRPr="001E2B13">
        <w:rPr>
          <w:rFonts w:ascii="Book Antiqua" w:hAnsi="Book Antiqua"/>
          <w:lang w:val="es-ES" w:eastAsia="es-ES"/>
        </w:rPr>
        <w:t xml:space="preserve"> del presente año, a nombre de </w:t>
      </w:r>
      <w:r w:rsidR="00F70F7E">
        <w:rPr>
          <w:rFonts w:ascii="Book Antiqua" w:hAnsi="Book Antiqua"/>
          <w:b/>
          <w:shd w:val="clear" w:color="auto" w:fill="FFFFFF"/>
          <w:lang w:val="es-ES"/>
        </w:rPr>
        <w:t>-----------------------------------------</w:t>
      </w:r>
      <w:r w:rsidRPr="001E2B13"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1E2B13">
        <w:rPr>
          <w:rFonts w:ascii="Book Antiqua" w:hAnsi="Book Antiqua"/>
          <w:b/>
          <w:lang w:val="es-ES" w:eastAsia="es-ES"/>
        </w:rPr>
        <w:t>MIGOBDT-2018-</w:t>
      </w:r>
      <w:r w:rsidR="004E7461" w:rsidRPr="001E2B13">
        <w:rPr>
          <w:rFonts w:ascii="Book Antiqua" w:hAnsi="Book Antiqua"/>
          <w:b/>
          <w:lang w:val="es-ES" w:eastAsia="es-ES"/>
        </w:rPr>
        <w:t>01</w:t>
      </w:r>
      <w:r w:rsidR="00FA29FB">
        <w:rPr>
          <w:rFonts w:ascii="Book Antiqua" w:hAnsi="Book Antiqua"/>
          <w:b/>
          <w:lang w:val="es-ES" w:eastAsia="es-ES"/>
        </w:rPr>
        <w:t>68</w:t>
      </w:r>
      <w:r w:rsidRPr="001E2B13">
        <w:rPr>
          <w:rFonts w:ascii="Book Antiqua" w:hAnsi="Book Antiqua"/>
          <w:shd w:val="clear" w:color="auto" w:fill="FFFFFF"/>
        </w:rPr>
        <w:t>, en la que esencial y textualmente requiere: “</w:t>
      </w:r>
      <w:r w:rsidR="00FA29FB">
        <w:rPr>
          <w:rFonts w:ascii="Book Antiqua" w:hAnsi="Book Antiqua" w:cs="Helvetica"/>
          <w:i/>
          <w:shd w:val="clear" w:color="auto" w:fill="FFFFFF"/>
        </w:rPr>
        <w:t>Información de los salarios de la plaza de promotores a nivel nacional.</w:t>
      </w:r>
      <w:r w:rsidRPr="001E2B13">
        <w:rPr>
          <w:rFonts w:ascii="Book Antiqua" w:hAnsi="Book Antiqua" w:cs="Helvetica"/>
          <w:shd w:val="clear" w:color="auto" w:fill="FFFFFF"/>
        </w:rPr>
        <w:t xml:space="preserve">” </w:t>
      </w:r>
    </w:p>
    <w:p w:rsidR="00FA29FB" w:rsidRDefault="00FA29FB" w:rsidP="00FA29FB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b/>
          <w:shd w:val="clear" w:color="auto" w:fill="FFFFFF"/>
        </w:rPr>
      </w:pPr>
    </w:p>
    <w:p w:rsidR="00FF5BC3" w:rsidRPr="00FF5BC3" w:rsidRDefault="00A81A68" w:rsidP="00FA29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E2B13">
        <w:rPr>
          <w:rFonts w:ascii="Book Antiqua" w:hAnsi="Book Antiqua"/>
          <w:lang w:val="es-ES" w:eastAsia="es-ES"/>
        </w:rPr>
        <w:t xml:space="preserve">Que la información referida en el </w:t>
      </w:r>
      <w:r w:rsidR="001E2B13" w:rsidRPr="001E2B13">
        <w:rPr>
          <w:rFonts w:ascii="Book Antiqua" w:hAnsi="Book Antiqua"/>
          <w:lang w:val="es-ES" w:eastAsia="es-ES"/>
        </w:rPr>
        <w:t xml:space="preserve">Romano </w:t>
      </w:r>
      <w:r w:rsidR="00FA29FB">
        <w:rPr>
          <w:rFonts w:ascii="Book Antiqua" w:hAnsi="Book Antiqua"/>
          <w:lang w:val="es-ES" w:eastAsia="es-ES"/>
        </w:rPr>
        <w:t xml:space="preserve">precedente </w:t>
      </w:r>
      <w:r w:rsidRPr="001E2B13">
        <w:rPr>
          <w:rFonts w:ascii="Book Antiqua" w:hAnsi="Book Antiqua"/>
          <w:lang w:val="es-ES" w:eastAsia="es-ES"/>
        </w:rPr>
        <w:t xml:space="preserve">tiene carácter de oficiosa conforme al </w:t>
      </w:r>
      <w:r w:rsidR="00FF5BC3">
        <w:rPr>
          <w:rFonts w:ascii="Book Antiqua" w:hAnsi="Book Antiqua"/>
          <w:lang w:val="es-ES" w:eastAsia="es-ES"/>
        </w:rPr>
        <w:t xml:space="preserve">Número 7 del </w:t>
      </w:r>
      <w:r w:rsidRPr="001E2B13">
        <w:rPr>
          <w:rFonts w:ascii="Book Antiqua" w:hAnsi="Book Antiqua"/>
          <w:lang w:val="es-ES" w:eastAsia="es-ES"/>
        </w:rPr>
        <w:t>Art. 10 de la Ley de Acceso a la Información Pública</w:t>
      </w:r>
      <w:r w:rsidR="00FA29FB">
        <w:rPr>
          <w:rFonts w:ascii="Book Antiqua" w:hAnsi="Book Antiqua"/>
          <w:lang w:val="es-ES" w:eastAsia="es-ES"/>
        </w:rPr>
        <w:t xml:space="preserve"> –LAIP-</w:t>
      </w:r>
      <w:r w:rsidR="00747185">
        <w:rPr>
          <w:rFonts w:ascii="Book Antiqua" w:hAnsi="Book Antiqua"/>
          <w:lang w:val="es-ES" w:eastAsia="es-ES"/>
        </w:rPr>
        <w:t>, el cual</w:t>
      </w:r>
      <w:r w:rsidR="00FF5BC3">
        <w:rPr>
          <w:rFonts w:ascii="Book Antiqua" w:hAnsi="Book Antiqua"/>
          <w:lang w:val="es-ES" w:eastAsia="es-ES"/>
        </w:rPr>
        <w:t xml:space="preserve"> </w:t>
      </w:r>
      <w:r w:rsidR="00747185">
        <w:rPr>
          <w:rFonts w:ascii="Book Antiqua" w:hAnsi="Book Antiqua"/>
          <w:lang w:val="es-ES" w:eastAsia="es-ES"/>
        </w:rPr>
        <w:t>reza</w:t>
      </w:r>
      <w:r w:rsidR="00FF5BC3">
        <w:rPr>
          <w:rFonts w:ascii="Book Antiqua" w:hAnsi="Book Antiqua"/>
          <w:lang w:val="es-ES" w:eastAsia="es-ES"/>
        </w:rPr>
        <w:t xml:space="preserve"> de la siguiente manera: “</w:t>
      </w:r>
      <w:r w:rsidR="00FF5BC3">
        <w:rPr>
          <w:rFonts w:ascii="Book Antiqua" w:hAnsi="Book Antiqua"/>
          <w:i/>
          <w:lang w:val="es-ES" w:eastAsia="es-ES"/>
        </w:rPr>
        <w:t>La remuneración mensual por cargo presupuestario, incluyendo las categorías salariales de la Ley de Salarios y por Contrataciones, y los montos aprobados para dietas y gastos de representación.”</w:t>
      </w:r>
    </w:p>
    <w:p w:rsidR="00FF5BC3" w:rsidRDefault="00FF5BC3" w:rsidP="00FF5BC3">
      <w:pPr>
        <w:pStyle w:val="Prrafodelista"/>
        <w:rPr>
          <w:rFonts w:ascii="Book Antiqua" w:hAnsi="Book Antiqua"/>
          <w:lang w:val="es-ES" w:eastAsia="es-ES"/>
        </w:rPr>
      </w:pPr>
    </w:p>
    <w:p w:rsidR="00DB65B0" w:rsidRPr="00DB65B0" w:rsidRDefault="00FF5BC3" w:rsidP="005F123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>
        <w:rPr>
          <w:rFonts w:ascii="Book Antiqua" w:hAnsi="Book Antiqua"/>
          <w:lang w:val="es-ES" w:eastAsia="es-ES"/>
        </w:rPr>
        <w:t xml:space="preserve">Que </w:t>
      </w:r>
      <w:r w:rsidR="00DB65B0">
        <w:rPr>
          <w:rFonts w:ascii="Book Antiqua" w:hAnsi="Book Antiqua"/>
          <w:lang w:val="es-ES" w:eastAsia="es-ES"/>
        </w:rPr>
        <w:t xml:space="preserve">asimismo en </w:t>
      </w:r>
      <w:r>
        <w:rPr>
          <w:rFonts w:ascii="Book Antiqua" w:hAnsi="Book Antiqua"/>
          <w:lang w:val="es-ES" w:eastAsia="es-ES"/>
        </w:rPr>
        <w:t xml:space="preserve">la parte final del Inciso Segundo del Art. 62 de la LAIP </w:t>
      </w:r>
      <w:r w:rsidR="00DB65B0">
        <w:rPr>
          <w:rFonts w:ascii="Book Antiqua" w:hAnsi="Book Antiqua"/>
          <w:lang w:val="es-ES" w:eastAsia="es-ES"/>
        </w:rPr>
        <w:t>expresa que “</w:t>
      </w:r>
      <w:r w:rsidR="00DB65B0">
        <w:rPr>
          <w:rFonts w:ascii="Book Antiqua" w:hAnsi="Book Antiqua"/>
          <w:i/>
          <w:lang w:val="es-ES" w:eastAsia="es-ES"/>
        </w:rPr>
        <w:t>En caso que la información solicitada por la persona ya esté disponible al público en medios impresos, tales como libros, compendios, archivos públicos, formatos electrónicos disponibles en Internet o en cualquier otro medio, se le hará saber por escrito la fuente, el lugar y la forma en que puede consultar, reproducir o adquirir dicha información.</w:t>
      </w:r>
      <w:r w:rsidR="00DB65B0">
        <w:rPr>
          <w:rFonts w:ascii="Book Antiqua" w:hAnsi="Book Antiqua"/>
          <w:lang w:val="es-ES" w:eastAsia="es-ES"/>
        </w:rPr>
        <w:t>”</w:t>
      </w:r>
    </w:p>
    <w:p w:rsidR="00DB65B0" w:rsidRDefault="00DB65B0" w:rsidP="00DB65B0">
      <w:pPr>
        <w:pStyle w:val="Prrafodelista"/>
        <w:rPr>
          <w:rFonts w:ascii="Book Antiqua" w:hAnsi="Book Antiqua"/>
          <w:lang w:val="es-ES" w:eastAsia="es-ES"/>
        </w:rPr>
      </w:pPr>
    </w:p>
    <w:p w:rsidR="00FA29FB" w:rsidRPr="00FA29FB" w:rsidRDefault="00DB65B0" w:rsidP="005F123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>
        <w:rPr>
          <w:rFonts w:ascii="Book Antiqua" w:hAnsi="Book Antiqua"/>
          <w:lang w:val="es-ES" w:eastAsia="es-ES"/>
        </w:rPr>
        <w:t xml:space="preserve">Que por lo manifestado en los Romanos Segundo y Tercero de la presente, </w:t>
      </w:r>
      <w:r w:rsidR="00A81A68" w:rsidRPr="001E2B13">
        <w:rPr>
          <w:rFonts w:ascii="Book Antiqua" w:hAnsi="Book Antiqua"/>
          <w:lang w:val="es-ES" w:eastAsia="es-ES"/>
        </w:rPr>
        <w:t>por</w:t>
      </w:r>
      <w:r w:rsidR="00FF5BC3">
        <w:rPr>
          <w:rFonts w:ascii="Book Antiqua" w:hAnsi="Book Antiqua"/>
          <w:lang w:val="es-ES" w:eastAsia="es-ES"/>
        </w:rPr>
        <w:t xml:space="preserve"> medio de</w:t>
      </w:r>
      <w:r>
        <w:rPr>
          <w:rFonts w:ascii="Book Antiqua" w:hAnsi="Book Antiqua"/>
          <w:lang w:val="es-ES" w:eastAsia="es-ES"/>
        </w:rPr>
        <w:t xml:space="preserve"> esta Resolución</w:t>
      </w:r>
      <w:r w:rsidR="00FF5BC3">
        <w:rPr>
          <w:rFonts w:ascii="Book Antiqua" w:hAnsi="Book Antiqua"/>
          <w:lang w:val="es-ES" w:eastAsia="es-ES"/>
        </w:rPr>
        <w:t xml:space="preserve"> se le indica al solicitante que la información requerida se encuentra disponible en el P</w:t>
      </w:r>
      <w:r w:rsidR="00A81A68" w:rsidRPr="001E2B13">
        <w:rPr>
          <w:rFonts w:ascii="Book Antiqua" w:hAnsi="Book Antiqua"/>
          <w:lang w:val="es-ES" w:eastAsia="es-ES"/>
        </w:rPr>
        <w:t xml:space="preserve">ortal de </w:t>
      </w:r>
      <w:r w:rsidR="00FF5BC3">
        <w:rPr>
          <w:rFonts w:ascii="Book Antiqua" w:hAnsi="Book Antiqua"/>
          <w:lang w:val="es-ES" w:eastAsia="es-ES"/>
        </w:rPr>
        <w:t>Transparencia de esta Cartera de Estado</w:t>
      </w:r>
      <w:r w:rsidR="00A81A68" w:rsidRPr="001E2B13">
        <w:rPr>
          <w:rFonts w:ascii="Book Antiqua" w:hAnsi="Book Antiqua"/>
          <w:lang w:val="es-ES" w:eastAsia="es-ES"/>
        </w:rPr>
        <w:t xml:space="preserve"> de la siguiente forma: </w:t>
      </w:r>
      <w:r w:rsidR="00FF5BC3">
        <w:rPr>
          <w:rFonts w:ascii="Book Antiqua" w:hAnsi="Book Antiqua"/>
          <w:i/>
          <w:lang w:val="es-ES" w:eastAsia="es-ES"/>
        </w:rPr>
        <w:t xml:space="preserve">Marco presupuestario: Remuneraciones: </w:t>
      </w:r>
      <w:r w:rsidR="005F123B">
        <w:rPr>
          <w:rFonts w:ascii="Book Antiqua" w:hAnsi="Book Antiqua"/>
          <w:i/>
          <w:lang w:val="es-ES" w:eastAsia="es-ES"/>
        </w:rPr>
        <w:t xml:space="preserve">año 2018: Línea de Trabajo: Gobernaciones Departamentales: Todas las categorías: </w:t>
      </w:r>
      <w:hyperlink r:id="rId9" w:history="1">
        <w:r w:rsidR="005F123B" w:rsidRPr="005F123B">
          <w:rPr>
            <w:rStyle w:val="Hipervnculo"/>
            <w:rFonts w:ascii="Book Antiqua" w:hAnsi="Book Antiqua"/>
            <w:lang w:val="es-ES" w:eastAsia="es-ES"/>
          </w:rPr>
          <w:t>https://www.transparencia.gob.sv/institutions/migobdt/remunerations</w:t>
        </w:r>
      </w:hyperlink>
      <w:r w:rsidR="005F123B">
        <w:rPr>
          <w:rFonts w:ascii="Book Antiqua" w:hAnsi="Book Antiqua"/>
          <w:i/>
          <w:lang w:val="es-ES" w:eastAsia="es-ES"/>
        </w:rPr>
        <w:t xml:space="preserve"> </w:t>
      </w:r>
      <w:r w:rsidR="001E2B13" w:rsidRPr="001E2B13">
        <w:rPr>
          <w:rFonts w:ascii="Book Antiqua" w:hAnsi="Book Antiqua" w:cs="Helvetica"/>
          <w:shd w:val="clear" w:color="auto" w:fill="FFFFFF"/>
        </w:rPr>
        <w:t xml:space="preserve"> </w:t>
      </w:r>
    </w:p>
    <w:p w:rsidR="00FA29FB" w:rsidRPr="00FA29FB" w:rsidRDefault="00FA29FB" w:rsidP="00FA29FB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b/>
          <w:lang w:eastAsia="es-ES"/>
        </w:rPr>
      </w:pPr>
    </w:p>
    <w:p w:rsidR="00DB65B0" w:rsidRDefault="003B7C3C" w:rsidP="00FA29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E2B13">
        <w:rPr>
          <w:rFonts w:ascii="Book Antiqua" w:hAnsi="Book Antiqua"/>
          <w:b/>
          <w:lang w:eastAsia="es-ES"/>
        </w:rPr>
        <w:t>POR TANTO</w:t>
      </w:r>
      <w:r w:rsidRPr="001E2B13">
        <w:rPr>
          <w:rFonts w:ascii="Book Antiqua" w:hAnsi="Book Antiqua"/>
          <w:lang w:eastAsia="es-ES"/>
        </w:rPr>
        <w:t xml:space="preserve">, </w:t>
      </w:r>
      <w:r w:rsidRPr="001E2B13">
        <w:rPr>
          <w:rFonts w:ascii="Book Antiqua" w:hAnsi="Book Antiqua"/>
          <w:lang w:val="es-ES" w:eastAsia="es-ES"/>
        </w:rPr>
        <w:t xml:space="preserve">conforme a los Arts. 86 Inciso 3° de la Constitución y 2, 7, 9, </w:t>
      </w:r>
      <w:r w:rsidR="0008275D">
        <w:rPr>
          <w:rFonts w:ascii="Book Antiqua" w:hAnsi="Book Antiqua"/>
          <w:lang w:val="es-ES" w:eastAsia="es-ES"/>
        </w:rPr>
        <w:t>10</w:t>
      </w:r>
      <w:r w:rsidR="00DB65B0">
        <w:rPr>
          <w:rFonts w:ascii="Book Antiqua" w:hAnsi="Book Antiqua"/>
          <w:lang w:val="es-ES" w:eastAsia="es-ES"/>
        </w:rPr>
        <w:t xml:space="preserve"> Número 7</w:t>
      </w:r>
      <w:r w:rsidR="0008275D">
        <w:rPr>
          <w:rFonts w:ascii="Book Antiqua" w:hAnsi="Book Antiqua"/>
          <w:lang w:val="es-ES" w:eastAsia="es-ES"/>
        </w:rPr>
        <w:t xml:space="preserve">, </w:t>
      </w:r>
      <w:r w:rsidRPr="001E2B13">
        <w:rPr>
          <w:rFonts w:ascii="Book Antiqua" w:hAnsi="Book Antiqua"/>
          <w:lang w:val="es-ES" w:eastAsia="es-ES"/>
        </w:rPr>
        <w:t>50, 62</w:t>
      </w:r>
      <w:r w:rsidR="00DB65B0">
        <w:rPr>
          <w:rFonts w:ascii="Book Antiqua" w:hAnsi="Book Antiqua"/>
          <w:lang w:val="es-ES" w:eastAsia="es-ES"/>
        </w:rPr>
        <w:t xml:space="preserve"> Inciso Segundo</w:t>
      </w:r>
      <w:r w:rsidRPr="001E2B13">
        <w:rPr>
          <w:rFonts w:ascii="Book Antiqua" w:hAnsi="Book Antiqua"/>
          <w:lang w:val="es-ES" w:eastAsia="es-ES"/>
        </w:rPr>
        <w:t xml:space="preserve"> y 72 de la Ley de Acceso a la Información Pública, esta Unidad de Acceso a la Información Pública, </w:t>
      </w:r>
      <w:r w:rsidRPr="001E2B13">
        <w:rPr>
          <w:rFonts w:ascii="Book Antiqua" w:hAnsi="Book Antiqua"/>
          <w:b/>
          <w:lang w:val="es-ES" w:eastAsia="es-ES"/>
        </w:rPr>
        <w:t xml:space="preserve">RESUELVE: </w:t>
      </w:r>
    </w:p>
    <w:p w:rsidR="00DB65B0" w:rsidRDefault="00DB65B0" w:rsidP="00FA29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DB65B0" w:rsidRPr="00DB65B0" w:rsidRDefault="00DB65B0" w:rsidP="00DB65B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/>
          <w:b/>
          <w:lang w:val="es-ES" w:eastAsia="es-ES"/>
        </w:rPr>
        <w:t xml:space="preserve">Oriéntese </w:t>
      </w:r>
      <w:r>
        <w:rPr>
          <w:rFonts w:ascii="Book Antiqua" w:hAnsi="Book Antiqua"/>
          <w:lang w:val="es-ES" w:eastAsia="es-ES"/>
        </w:rPr>
        <w:t>al solicitante a ingresar al enlace mencionado en la presente Resolución para obtener la información descrita en el preámbulo</w:t>
      </w:r>
      <w:r w:rsidRPr="009B585D">
        <w:rPr>
          <w:rFonts w:ascii="Book Antiqua" w:hAnsi="Book Antiqua"/>
          <w:lang w:val="es-ES" w:eastAsia="es-ES"/>
        </w:rPr>
        <w:t xml:space="preserve">. </w:t>
      </w:r>
    </w:p>
    <w:p w:rsidR="00DB65B0" w:rsidRPr="00DB65B0" w:rsidRDefault="00DB65B0" w:rsidP="00DB65B0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 w:cs="Arial"/>
          <w:color w:val="000000"/>
        </w:rPr>
      </w:pPr>
    </w:p>
    <w:p w:rsidR="00DB65B0" w:rsidRPr="00DB65B0" w:rsidRDefault="00DB65B0" w:rsidP="00DB65B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/>
          <w:b/>
          <w:lang w:val="es-ES" w:eastAsia="es-ES"/>
        </w:rPr>
        <w:t>Habilítese</w:t>
      </w:r>
      <w:r w:rsidRPr="009A3C0F">
        <w:rPr>
          <w:rFonts w:ascii="Book Antiqua" w:hAnsi="Book Antiqua"/>
          <w:b/>
          <w:lang w:val="es-ES" w:eastAsia="es-ES"/>
        </w:rPr>
        <w:t xml:space="preserve"> </w:t>
      </w:r>
      <w:r w:rsidRPr="009A3C0F">
        <w:rPr>
          <w:rFonts w:ascii="Book Antiqua" w:hAnsi="Book Antiqua"/>
          <w:lang w:val="es-ES" w:eastAsia="es-ES"/>
        </w:rPr>
        <w:t>al solicitante su derecho a recurrir conforme al Art. 82 de la Ley de Acceso a la Información</w:t>
      </w:r>
      <w:r>
        <w:rPr>
          <w:rFonts w:ascii="Book Antiqua" w:hAnsi="Book Antiqua"/>
          <w:lang w:val="es-ES" w:eastAsia="es-ES"/>
        </w:rPr>
        <w:t xml:space="preserve"> Pública. </w:t>
      </w:r>
    </w:p>
    <w:p w:rsidR="00DB65B0" w:rsidRPr="00DB65B0" w:rsidRDefault="00DB65B0" w:rsidP="00DB65B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</w:p>
    <w:p w:rsidR="00DB65B0" w:rsidRPr="009B585D" w:rsidRDefault="00DB65B0" w:rsidP="00DB65B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BE382E">
        <w:rPr>
          <w:rFonts w:ascii="Book Antiqua" w:hAnsi="Book Antiqua"/>
          <w:b/>
          <w:lang w:val="es-ES" w:eastAsia="es-ES"/>
        </w:rPr>
        <w:t>Remítase</w:t>
      </w:r>
      <w:r w:rsidRPr="009B585D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9B585D">
        <w:rPr>
          <w:rFonts w:ascii="Book Antiqua" w:hAnsi="Book Antiqua"/>
          <w:b/>
          <w:lang w:val="es-ES" w:eastAsia="es-ES"/>
        </w:rPr>
        <w:t>NOTIFÍQUESE.</w:t>
      </w:r>
    </w:p>
    <w:p w:rsidR="008F36CA" w:rsidRPr="001E2B13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D2838" w:rsidRPr="001E2B13" w:rsidRDefault="00BD283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1E2B13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23047" w:rsidRDefault="00D2304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8275D" w:rsidRDefault="0008275D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8275D" w:rsidRPr="001E2B13" w:rsidRDefault="0008275D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1E2B13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E2B13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E2B13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E2B13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E2B13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E2B13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E2B1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140" w:rsidRDefault="00253140" w:rsidP="00F70F7E">
      <w:pPr>
        <w:spacing w:after="0" w:line="240" w:lineRule="auto"/>
      </w:pPr>
      <w:r>
        <w:separator/>
      </w:r>
    </w:p>
  </w:endnote>
  <w:endnote w:type="continuationSeparator" w:id="0">
    <w:p w:rsidR="00253140" w:rsidRDefault="00253140" w:rsidP="00F7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140" w:rsidRDefault="00253140" w:rsidP="00F70F7E">
      <w:pPr>
        <w:spacing w:after="0" w:line="240" w:lineRule="auto"/>
      </w:pPr>
      <w:r>
        <w:separator/>
      </w:r>
    </w:p>
  </w:footnote>
  <w:footnote w:type="continuationSeparator" w:id="0">
    <w:p w:rsidR="00253140" w:rsidRDefault="00253140" w:rsidP="00F70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F7E" w:rsidRDefault="00F70F7E" w:rsidP="00F70F7E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F70F7E" w:rsidRDefault="00F70F7E">
    <w:pPr>
      <w:pStyle w:val="Encabezado"/>
      <w:rPr>
        <w:lang w:val="es"/>
      </w:rPr>
    </w:pPr>
  </w:p>
  <w:p w:rsidR="00F70F7E" w:rsidRPr="00F70F7E" w:rsidRDefault="00F70F7E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43FAA"/>
    <w:multiLevelType w:val="hybridMultilevel"/>
    <w:tmpl w:val="5E16CEC4"/>
    <w:lvl w:ilvl="0" w:tplc="6C00B3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9386C"/>
    <w:multiLevelType w:val="hybridMultilevel"/>
    <w:tmpl w:val="82F8E780"/>
    <w:lvl w:ilvl="0" w:tplc="86E69FF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2EF2"/>
    <w:rsid w:val="000331E8"/>
    <w:rsid w:val="00042662"/>
    <w:rsid w:val="0008275D"/>
    <w:rsid w:val="000A5B2B"/>
    <w:rsid w:val="001057B4"/>
    <w:rsid w:val="001C5295"/>
    <w:rsid w:val="001E0391"/>
    <w:rsid w:val="001E2B13"/>
    <w:rsid w:val="00226F48"/>
    <w:rsid w:val="00235FC3"/>
    <w:rsid w:val="00253140"/>
    <w:rsid w:val="00335882"/>
    <w:rsid w:val="003521E9"/>
    <w:rsid w:val="00370AE7"/>
    <w:rsid w:val="003B7C3C"/>
    <w:rsid w:val="003D65E7"/>
    <w:rsid w:val="00486C97"/>
    <w:rsid w:val="004934B5"/>
    <w:rsid w:val="004B4E8F"/>
    <w:rsid w:val="004B6F50"/>
    <w:rsid w:val="004E7461"/>
    <w:rsid w:val="00537BAF"/>
    <w:rsid w:val="00540E25"/>
    <w:rsid w:val="005E6BCF"/>
    <w:rsid w:val="005F123B"/>
    <w:rsid w:val="005F23BE"/>
    <w:rsid w:val="0060507D"/>
    <w:rsid w:val="00606ED6"/>
    <w:rsid w:val="00657392"/>
    <w:rsid w:val="00662A46"/>
    <w:rsid w:val="006667B4"/>
    <w:rsid w:val="00674593"/>
    <w:rsid w:val="00686796"/>
    <w:rsid w:val="006C011C"/>
    <w:rsid w:val="006D60A8"/>
    <w:rsid w:val="007437FC"/>
    <w:rsid w:val="00747185"/>
    <w:rsid w:val="00762297"/>
    <w:rsid w:val="00791DE7"/>
    <w:rsid w:val="0079690C"/>
    <w:rsid w:val="007A28FE"/>
    <w:rsid w:val="007B0318"/>
    <w:rsid w:val="007D0763"/>
    <w:rsid w:val="00861593"/>
    <w:rsid w:val="0087698A"/>
    <w:rsid w:val="008F36CA"/>
    <w:rsid w:val="008F3BCA"/>
    <w:rsid w:val="00984C85"/>
    <w:rsid w:val="009A281C"/>
    <w:rsid w:val="009C051D"/>
    <w:rsid w:val="00A013DC"/>
    <w:rsid w:val="00A81A68"/>
    <w:rsid w:val="00AA232B"/>
    <w:rsid w:val="00AA2C02"/>
    <w:rsid w:val="00AA5D63"/>
    <w:rsid w:val="00AE27CC"/>
    <w:rsid w:val="00AE3D99"/>
    <w:rsid w:val="00AE728C"/>
    <w:rsid w:val="00AF1ADF"/>
    <w:rsid w:val="00B03C1E"/>
    <w:rsid w:val="00B77442"/>
    <w:rsid w:val="00B93158"/>
    <w:rsid w:val="00B978E1"/>
    <w:rsid w:val="00BB44EC"/>
    <w:rsid w:val="00BD2838"/>
    <w:rsid w:val="00C13A7F"/>
    <w:rsid w:val="00C2259C"/>
    <w:rsid w:val="00C3233E"/>
    <w:rsid w:val="00D23047"/>
    <w:rsid w:val="00D26B16"/>
    <w:rsid w:val="00D51597"/>
    <w:rsid w:val="00DB65B0"/>
    <w:rsid w:val="00DB7EA5"/>
    <w:rsid w:val="00DF4D66"/>
    <w:rsid w:val="00E06E1A"/>
    <w:rsid w:val="00E3332E"/>
    <w:rsid w:val="00E36493"/>
    <w:rsid w:val="00E457CF"/>
    <w:rsid w:val="00E87C0F"/>
    <w:rsid w:val="00EC2F7D"/>
    <w:rsid w:val="00F40235"/>
    <w:rsid w:val="00F70F7E"/>
    <w:rsid w:val="00F86C28"/>
    <w:rsid w:val="00F91893"/>
    <w:rsid w:val="00FA29FB"/>
    <w:rsid w:val="00FB316B"/>
    <w:rsid w:val="00FD0967"/>
    <w:rsid w:val="00FF5BC3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5B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0F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F7E"/>
  </w:style>
  <w:style w:type="paragraph" w:styleId="Piedepgina">
    <w:name w:val="footer"/>
    <w:basedOn w:val="Normal"/>
    <w:link w:val="PiedepginaCar"/>
    <w:uiPriority w:val="99"/>
    <w:unhideWhenUsed/>
    <w:rsid w:val="00F70F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5B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0F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F7E"/>
  </w:style>
  <w:style w:type="paragraph" w:styleId="Piedepgina">
    <w:name w:val="footer"/>
    <w:basedOn w:val="Normal"/>
    <w:link w:val="PiedepginaCar"/>
    <w:uiPriority w:val="99"/>
    <w:unhideWhenUsed/>
    <w:rsid w:val="00F70F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migobdt/remuneration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6</cp:revision>
  <cp:lastPrinted>2018-07-13T21:26:00Z</cp:lastPrinted>
  <dcterms:created xsi:type="dcterms:W3CDTF">2018-10-01T19:44:00Z</dcterms:created>
  <dcterms:modified xsi:type="dcterms:W3CDTF">2018-12-17T15:24:00Z</dcterms:modified>
</cp:coreProperties>
</file>