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725ECB" w:rsidRDefault="007503AA" w:rsidP="007503AA">
      <w:pPr>
        <w:spacing w:after="0" w:line="240" w:lineRule="auto"/>
        <w:jc w:val="center"/>
        <w:rPr>
          <w:rFonts w:ascii="Book Antiqua" w:hAnsi="Book Antiqua"/>
          <w:sz w:val="24"/>
        </w:rPr>
      </w:pPr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inline distT="0" distB="0" distL="0" distR="0" wp14:anchorId="50491E30" wp14:editId="2018019D">
            <wp:extent cx="2406770" cy="1569966"/>
            <wp:effectExtent l="0" t="0" r="0" b="0"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26" cy="157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BCA" w:rsidRPr="00725ECB" w:rsidRDefault="008F3BCA" w:rsidP="007503AA">
      <w:pPr>
        <w:spacing w:after="0" w:line="240" w:lineRule="auto"/>
        <w:jc w:val="center"/>
        <w:rPr>
          <w:rFonts w:ascii="Book Antiqua" w:hAnsi="Book Antiqua"/>
          <w:sz w:val="24"/>
        </w:rPr>
      </w:pPr>
    </w:p>
    <w:p w:rsidR="00DA1008" w:rsidRPr="00725ECB" w:rsidRDefault="008F3BCA" w:rsidP="007503AA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725ECB">
        <w:rPr>
          <w:rFonts w:ascii="Book Antiqua" w:hAnsi="Book Antiqua"/>
          <w:b/>
          <w:sz w:val="24"/>
        </w:rPr>
        <w:t>MINISTERIO DE GOBERNACIÓN Y DESARROLLO TERRITORIAL</w:t>
      </w:r>
    </w:p>
    <w:p w:rsidR="008F3BCA" w:rsidRPr="00725ECB" w:rsidRDefault="008F3BCA" w:rsidP="007503AA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725ECB">
        <w:rPr>
          <w:rFonts w:ascii="Book Antiqua" w:hAnsi="Book Antiqua"/>
          <w:b/>
          <w:sz w:val="24"/>
        </w:rPr>
        <w:t>REPÚBLICA DE EL SALVADOR, AMÉRICA CENTRAL</w:t>
      </w:r>
    </w:p>
    <w:p w:rsidR="008F3BCA" w:rsidRPr="00725ECB" w:rsidRDefault="008F3BCA" w:rsidP="007503AA">
      <w:pPr>
        <w:spacing w:after="0" w:line="240" w:lineRule="auto"/>
        <w:jc w:val="center"/>
        <w:rPr>
          <w:rFonts w:ascii="Book Antiqua" w:hAnsi="Book Antiqua"/>
          <w:sz w:val="24"/>
        </w:rPr>
      </w:pPr>
    </w:p>
    <w:p w:rsidR="00A37967" w:rsidRPr="00725ECB" w:rsidRDefault="00A37967" w:rsidP="007503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Cs w:val="22"/>
        </w:rPr>
      </w:pPr>
    </w:p>
    <w:p w:rsidR="00B805C5" w:rsidRDefault="003B7C3C" w:rsidP="007503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Cs w:val="22"/>
        </w:rPr>
      </w:pPr>
      <w:r w:rsidRPr="00725ECB">
        <w:rPr>
          <w:rFonts w:ascii="Book Antiqua" w:hAnsi="Book Antiqua"/>
          <w:b/>
          <w:szCs w:val="22"/>
        </w:rPr>
        <w:t xml:space="preserve">RESOLUCIÓN NÚMERO CIENTO </w:t>
      </w:r>
      <w:r w:rsidR="00377E67" w:rsidRPr="00377E67">
        <w:rPr>
          <w:rFonts w:ascii="Book Antiqua" w:hAnsi="Book Antiqua"/>
          <w:b/>
          <w:szCs w:val="22"/>
        </w:rPr>
        <w:t>CUARENTA Y DOS</w:t>
      </w:r>
      <w:r w:rsidR="0053771D">
        <w:rPr>
          <w:rFonts w:ascii="Book Antiqua" w:hAnsi="Book Antiqua"/>
          <w:b/>
          <w:szCs w:val="22"/>
        </w:rPr>
        <w:t xml:space="preserve"> - A</w:t>
      </w:r>
      <w:r w:rsidR="00377E67" w:rsidRPr="00377E67">
        <w:rPr>
          <w:rFonts w:ascii="Book Antiqua" w:hAnsi="Book Antiqua"/>
          <w:b/>
          <w:szCs w:val="22"/>
        </w:rPr>
        <w:t>.</w:t>
      </w:r>
      <w:r w:rsidRPr="00377E67">
        <w:rPr>
          <w:rFonts w:ascii="Book Antiqua" w:hAnsi="Book Antiqua"/>
          <w:szCs w:val="22"/>
        </w:rPr>
        <w:t xml:space="preserve"> </w:t>
      </w:r>
      <w:r w:rsidRPr="00725ECB">
        <w:rPr>
          <w:rFonts w:ascii="Book Antiqua" w:hAnsi="Book Antiqua"/>
          <w:szCs w:val="22"/>
          <w:lang w:val="es-ES" w:eastAsia="es-ES"/>
        </w:rPr>
        <w:t xml:space="preserve">En </w:t>
      </w:r>
      <w:r w:rsidRPr="00725ECB">
        <w:rPr>
          <w:rFonts w:ascii="Book Antiqua" w:hAnsi="Book Antiqua"/>
          <w:szCs w:val="22"/>
        </w:rPr>
        <w:t xml:space="preserve">la Unidad de Acceso a la Información Pública del Ministerio de Gobernación y Desarrollo Territorial: San Salvador, a las </w:t>
      </w:r>
      <w:r w:rsidR="00CD1C0D">
        <w:rPr>
          <w:rFonts w:ascii="Book Antiqua" w:hAnsi="Book Antiqua"/>
          <w:szCs w:val="22"/>
        </w:rPr>
        <w:t>catorce</w:t>
      </w:r>
      <w:r w:rsidRPr="00A40EA5">
        <w:rPr>
          <w:rFonts w:ascii="Book Antiqua" w:hAnsi="Book Antiqua"/>
          <w:color w:val="FF0000"/>
          <w:szCs w:val="22"/>
        </w:rPr>
        <w:t xml:space="preserve"> </w:t>
      </w:r>
      <w:r w:rsidRPr="00725ECB">
        <w:rPr>
          <w:rFonts w:ascii="Book Antiqua" w:hAnsi="Book Antiqua"/>
          <w:szCs w:val="22"/>
        </w:rPr>
        <w:t xml:space="preserve">horas y </w:t>
      </w:r>
      <w:r w:rsidR="008C7EF5" w:rsidRPr="00377E67">
        <w:rPr>
          <w:rFonts w:ascii="Book Antiqua" w:hAnsi="Book Antiqua"/>
          <w:szCs w:val="22"/>
        </w:rPr>
        <w:t>cinco</w:t>
      </w:r>
      <w:r w:rsidRPr="00377E67">
        <w:rPr>
          <w:rFonts w:ascii="Book Antiqua" w:hAnsi="Book Antiqua"/>
          <w:szCs w:val="22"/>
        </w:rPr>
        <w:t xml:space="preserve"> </w:t>
      </w:r>
      <w:r w:rsidRPr="00725ECB">
        <w:rPr>
          <w:rFonts w:ascii="Book Antiqua" w:hAnsi="Book Antiqua"/>
          <w:szCs w:val="22"/>
        </w:rPr>
        <w:t xml:space="preserve">minutos del día </w:t>
      </w:r>
      <w:r w:rsidR="0053771D">
        <w:rPr>
          <w:rFonts w:ascii="Book Antiqua" w:hAnsi="Book Antiqua"/>
          <w:szCs w:val="22"/>
        </w:rPr>
        <w:t>veintinueve</w:t>
      </w:r>
      <w:r w:rsidR="00C574FA" w:rsidRPr="00377E67">
        <w:rPr>
          <w:rFonts w:ascii="Book Antiqua" w:hAnsi="Book Antiqua"/>
          <w:szCs w:val="22"/>
        </w:rPr>
        <w:t xml:space="preserve"> </w:t>
      </w:r>
      <w:r w:rsidR="00C574FA" w:rsidRPr="00725ECB">
        <w:rPr>
          <w:rFonts w:ascii="Book Antiqua" w:hAnsi="Book Antiqua"/>
          <w:szCs w:val="22"/>
        </w:rPr>
        <w:t xml:space="preserve">de agosto </w:t>
      </w:r>
      <w:r w:rsidRPr="00725ECB">
        <w:rPr>
          <w:rFonts w:ascii="Book Antiqua" w:hAnsi="Book Antiqua"/>
          <w:szCs w:val="22"/>
        </w:rPr>
        <w:t xml:space="preserve">de dos mil dieciocho. </w:t>
      </w:r>
      <w:r w:rsidRPr="00725ECB">
        <w:rPr>
          <w:rFonts w:ascii="Book Antiqua" w:hAnsi="Book Antiqua"/>
          <w:b/>
          <w:szCs w:val="22"/>
        </w:rPr>
        <w:t xml:space="preserve">CONSIDERANDO: </w:t>
      </w:r>
    </w:p>
    <w:p w:rsidR="00B805C5" w:rsidRDefault="00B805C5" w:rsidP="007503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Cs w:val="22"/>
        </w:rPr>
      </w:pPr>
    </w:p>
    <w:p w:rsidR="0053771D" w:rsidRDefault="0053771D" w:rsidP="007503A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Cs w:val="22"/>
          <w:shd w:val="clear" w:color="auto" w:fill="FFFFFF"/>
        </w:rPr>
      </w:pPr>
      <w:r>
        <w:rPr>
          <w:rFonts w:ascii="Book Antiqua" w:hAnsi="Book Antiqua"/>
          <w:szCs w:val="22"/>
          <w:lang w:val="es-ES" w:eastAsia="es-ES"/>
        </w:rPr>
        <w:t xml:space="preserve">Que se emitió Resolución Ciento Cuarenta y Dos de las nueve horas y veinticinco minutos del día quince de agosto de dos mil dieciocho en la cual se resolvió la </w:t>
      </w:r>
      <w:r w:rsidR="003B7C3C" w:rsidRPr="00725ECB">
        <w:rPr>
          <w:rFonts w:ascii="Book Antiqua" w:hAnsi="Book Antiqua"/>
          <w:szCs w:val="22"/>
          <w:lang w:val="es-ES" w:eastAsia="es-ES"/>
        </w:rPr>
        <w:t xml:space="preserve">solicitud de información presentada </w:t>
      </w:r>
      <w:r w:rsidR="00A40EA5">
        <w:rPr>
          <w:rFonts w:ascii="Book Antiqua" w:hAnsi="Book Antiqua"/>
          <w:szCs w:val="22"/>
          <w:lang w:val="es-ES" w:eastAsia="es-ES"/>
        </w:rPr>
        <w:t>por medio del Sistema de Gestión de Solicitudes</w:t>
      </w:r>
      <w:r w:rsidR="003B7C3C" w:rsidRPr="00725ECB">
        <w:rPr>
          <w:rFonts w:ascii="Book Antiqua" w:hAnsi="Book Antiqua"/>
          <w:szCs w:val="22"/>
          <w:lang w:val="es-ES" w:eastAsia="es-ES"/>
        </w:rPr>
        <w:t xml:space="preserve"> en fecha </w:t>
      </w:r>
      <w:r w:rsidR="00A40EA5">
        <w:rPr>
          <w:rFonts w:ascii="Book Antiqua" w:hAnsi="Book Antiqua"/>
          <w:szCs w:val="22"/>
          <w:lang w:val="es-ES" w:eastAsia="es-ES"/>
        </w:rPr>
        <w:t>veintisiete</w:t>
      </w:r>
      <w:r w:rsidR="008C7EF5" w:rsidRPr="00725ECB">
        <w:rPr>
          <w:rFonts w:ascii="Book Antiqua" w:hAnsi="Book Antiqua"/>
          <w:szCs w:val="22"/>
          <w:lang w:val="es-ES" w:eastAsia="es-ES"/>
        </w:rPr>
        <w:t xml:space="preserve"> de jul</w:t>
      </w:r>
      <w:r w:rsidR="003B7C3C" w:rsidRPr="00725ECB">
        <w:rPr>
          <w:rFonts w:ascii="Book Antiqua" w:hAnsi="Book Antiqua"/>
          <w:szCs w:val="22"/>
          <w:lang w:val="es-ES" w:eastAsia="es-ES"/>
        </w:rPr>
        <w:t xml:space="preserve">io del presente año, a nombre de </w:t>
      </w:r>
      <w:r w:rsidR="000B6816">
        <w:rPr>
          <w:rFonts w:ascii="Book Antiqua" w:hAnsi="Book Antiqua"/>
          <w:b/>
          <w:szCs w:val="22"/>
          <w:shd w:val="clear" w:color="auto" w:fill="FFFFFF"/>
          <w:lang w:val="es-ES"/>
        </w:rPr>
        <w:t>---------------------------------------------</w:t>
      </w:r>
      <w:bookmarkStart w:id="0" w:name="_GoBack"/>
      <w:bookmarkEnd w:id="0"/>
      <w:r w:rsidR="003B7C3C" w:rsidRPr="00725ECB">
        <w:rPr>
          <w:rFonts w:ascii="Book Antiqua" w:hAnsi="Book Antiqua"/>
          <w:szCs w:val="22"/>
          <w:lang w:val="es-ES" w:eastAsia="es-ES"/>
        </w:rPr>
        <w:t xml:space="preserve">, registrada por esta Unidad bajo el correlativo </w:t>
      </w:r>
      <w:r w:rsidR="003B7C3C" w:rsidRPr="00725ECB">
        <w:rPr>
          <w:rFonts w:ascii="Book Antiqua" w:hAnsi="Book Antiqua"/>
          <w:b/>
          <w:szCs w:val="22"/>
          <w:lang w:val="es-ES" w:eastAsia="es-ES"/>
        </w:rPr>
        <w:t>MIGOBDT-2018-1</w:t>
      </w:r>
      <w:r w:rsidR="00C574FA" w:rsidRPr="00725ECB">
        <w:rPr>
          <w:rFonts w:ascii="Book Antiqua" w:hAnsi="Book Antiqua"/>
          <w:b/>
          <w:szCs w:val="22"/>
          <w:lang w:val="es-ES" w:eastAsia="es-ES"/>
        </w:rPr>
        <w:t>3</w:t>
      </w:r>
      <w:r w:rsidR="00A40EA5">
        <w:rPr>
          <w:rFonts w:ascii="Book Antiqua" w:hAnsi="Book Antiqua"/>
          <w:b/>
          <w:szCs w:val="22"/>
          <w:lang w:val="es-ES" w:eastAsia="es-ES"/>
        </w:rPr>
        <w:t>6</w:t>
      </w:r>
      <w:r>
        <w:rPr>
          <w:rFonts w:ascii="Book Antiqua" w:hAnsi="Book Antiqua"/>
          <w:szCs w:val="22"/>
          <w:shd w:val="clear" w:color="auto" w:fill="FFFFFF"/>
        </w:rPr>
        <w:t>.</w:t>
      </w:r>
    </w:p>
    <w:p w:rsidR="007503AA" w:rsidRDefault="007503AA" w:rsidP="007503AA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Book Antiqua" w:hAnsi="Book Antiqua"/>
          <w:szCs w:val="22"/>
          <w:shd w:val="clear" w:color="auto" w:fill="FFFFFF"/>
        </w:rPr>
      </w:pPr>
    </w:p>
    <w:p w:rsidR="007503AA" w:rsidRPr="007503AA" w:rsidRDefault="0053771D" w:rsidP="007503A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Cs w:val="22"/>
          <w:shd w:val="clear" w:color="auto" w:fill="FFFFFF"/>
        </w:rPr>
      </w:pPr>
      <w:r>
        <w:rPr>
          <w:rFonts w:ascii="Book Antiqua" w:hAnsi="Book Antiqua"/>
          <w:szCs w:val="22"/>
          <w:shd w:val="clear" w:color="auto" w:fill="FFFFFF"/>
        </w:rPr>
        <w:t xml:space="preserve">Que en la Resolución relacionada en el Romano precedente se expresó que a la fecha de su emisión la Dirección de Desarrollo Territorial no había </w:t>
      </w:r>
      <w:r w:rsidR="004161B8">
        <w:rPr>
          <w:rFonts w:ascii="Book Antiqua" w:hAnsi="Book Antiqua"/>
          <w:szCs w:val="22"/>
          <w:shd w:val="clear" w:color="auto" w:fill="FFFFFF"/>
        </w:rPr>
        <w:t>proporcionado</w:t>
      </w:r>
      <w:r>
        <w:rPr>
          <w:rFonts w:ascii="Book Antiqua" w:hAnsi="Book Antiqua"/>
          <w:szCs w:val="22"/>
          <w:shd w:val="clear" w:color="auto" w:fill="FFFFFF"/>
        </w:rPr>
        <w:t xml:space="preserve"> respuesta alguna</w:t>
      </w:r>
      <w:r w:rsidR="007503AA">
        <w:rPr>
          <w:rFonts w:ascii="Book Antiqua" w:hAnsi="Book Antiqua"/>
          <w:szCs w:val="22"/>
          <w:shd w:val="clear" w:color="auto" w:fill="FFFFFF"/>
        </w:rPr>
        <w:t xml:space="preserve"> sobre la siguiente información:</w:t>
      </w:r>
    </w:p>
    <w:p w:rsidR="00B805C5" w:rsidRDefault="00B805C5" w:rsidP="007503AA">
      <w:pPr>
        <w:autoSpaceDE w:val="0"/>
        <w:autoSpaceDN w:val="0"/>
        <w:adjustRightInd w:val="0"/>
        <w:spacing w:after="0" w:line="240" w:lineRule="auto"/>
        <w:rPr>
          <w:rFonts w:ascii="Book Antiqua" w:hAnsi="Book Antiqua" w:cs="Palatino Linotype"/>
          <w:i/>
          <w:iCs/>
          <w:sz w:val="24"/>
          <w:szCs w:val="24"/>
        </w:rPr>
      </w:pPr>
    </w:p>
    <w:p w:rsidR="00B805C5" w:rsidRPr="009F148E" w:rsidRDefault="00B805C5" w:rsidP="007503A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Book Antiqua" w:hAnsi="Book Antiqua" w:cs="Palatino Linotype"/>
          <w:i/>
          <w:iCs/>
          <w:sz w:val="24"/>
          <w:szCs w:val="24"/>
        </w:rPr>
      </w:pPr>
      <w:r w:rsidRPr="009F148E">
        <w:rPr>
          <w:rFonts w:ascii="Book Antiqua" w:hAnsi="Book Antiqua" w:cs="Palatino Linotype"/>
          <w:i/>
          <w:iCs/>
          <w:sz w:val="24"/>
          <w:szCs w:val="24"/>
        </w:rPr>
        <w:t>II. EN MATERIA DE PARTICIPACIÓN CIUDADANA (6 requerimientos)</w:t>
      </w:r>
    </w:p>
    <w:p w:rsidR="00B805C5" w:rsidRPr="009F148E" w:rsidRDefault="00B805C5" w:rsidP="007503A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Book Antiqua" w:hAnsi="Book Antiqua" w:cs="Palatino Linotype"/>
          <w:i/>
          <w:iCs/>
          <w:sz w:val="24"/>
          <w:szCs w:val="24"/>
        </w:rPr>
      </w:pPr>
    </w:p>
    <w:p w:rsidR="00B805C5" w:rsidRPr="009F148E" w:rsidRDefault="00B805C5" w:rsidP="007503AA">
      <w:pPr>
        <w:autoSpaceDE w:val="0"/>
        <w:autoSpaceDN w:val="0"/>
        <w:adjustRightInd w:val="0"/>
        <w:spacing w:after="0" w:line="240" w:lineRule="auto"/>
        <w:ind w:left="1443"/>
        <w:jc w:val="both"/>
        <w:rPr>
          <w:rFonts w:ascii="Book Antiqua" w:hAnsi="Book Antiqua" w:cs="Palatino Linotype"/>
          <w:i/>
          <w:iCs/>
          <w:sz w:val="24"/>
          <w:szCs w:val="24"/>
        </w:rPr>
      </w:pPr>
      <w:r w:rsidRPr="009F148E">
        <w:rPr>
          <w:rFonts w:ascii="Book Antiqua" w:hAnsi="Book Antiqua" w:cs="Palatino Linotype"/>
          <w:i/>
          <w:iCs/>
          <w:sz w:val="24"/>
          <w:szCs w:val="24"/>
        </w:rPr>
        <w:t>16. Detalle de la Unidad administrativa delegada o encargada para la gestión de la participación ciudadana dentro de la institución.</w:t>
      </w:r>
    </w:p>
    <w:p w:rsidR="00B805C5" w:rsidRPr="009F148E" w:rsidRDefault="00B805C5" w:rsidP="007503AA">
      <w:pPr>
        <w:autoSpaceDE w:val="0"/>
        <w:autoSpaceDN w:val="0"/>
        <w:adjustRightInd w:val="0"/>
        <w:spacing w:after="0" w:line="240" w:lineRule="auto"/>
        <w:ind w:left="1443"/>
        <w:jc w:val="both"/>
        <w:rPr>
          <w:rFonts w:ascii="Book Antiqua" w:hAnsi="Book Antiqua" w:cs="Palatino Linotype"/>
          <w:i/>
          <w:iCs/>
          <w:sz w:val="24"/>
          <w:szCs w:val="24"/>
        </w:rPr>
      </w:pPr>
      <w:r w:rsidRPr="009F148E">
        <w:rPr>
          <w:rFonts w:ascii="Book Antiqua" w:hAnsi="Book Antiqua" w:cs="Palatino Linotype"/>
          <w:i/>
          <w:iCs/>
          <w:sz w:val="24"/>
          <w:szCs w:val="24"/>
        </w:rPr>
        <w:t>17. Nombre, cargo y datos de contacto del servidor público delegado o encargado para la gestión de la participación ciudadana dentro de la institución.</w:t>
      </w:r>
    </w:p>
    <w:p w:rsidR="00B805C5" w:rsidRPr="009F148E" w:rsidRDefault="00B805C5" w:rsidP="007503AA">
      <w:pPr>
        <w:autoSpaceDE w:val="0"/>
        <w:autoSpaceDN w:val="0"/>
        <w:adjustRightInd w:val="0"/>
        <w:spacing w:after="0" w:line="240" w:lineRule="auto"/>
        <w:ind w:left="1443"/>
        <w:jc w:val="both"/>
        <w:rPr>
          <w:rFonts w:ascii="Book Antiqua" w:hAnsi="Book Antiqua" w:cs="Palatino Linotype"/>
          <w:i/>
          <w:iCs/>
          <w:sz w:val="24"/>
          <w:szCs w:val="24"/>
        </w:rPr>
      </w:pPr>
      <w:r w:rsidRPr="009F148E">
        <w:rPr>
          <w:rFonts w:ascii="Book Antiqua" w:hAnsi="Book Antiqua" w:cs="Palatino Linotype"/>
          <w:i/>
          <w:iCs/>
          <w:sz w:val="24"/>
          <w:szCs w:val="24"/>
        </w:rPr>
        <w:t>18. Copia del documento, política institucional o lineamiento elaborado o implementado para garantizar la efectiva participación ciudadana dentro de su institución.</w:t>
      </w:r>
    </w:p>
    <w:p w:rsidR="00B805C5" w:rsidRPr="009F148E" w:rsidRDefault="00B805C5" w:rsidP="007503AA">
      <w:pPr>
        <w:autoSpaceDE w:val="0"/>
        <w:autoSpaceDN w:val="0"/>
        <w:adjustRightInd w:val="0"/>
        <w:spacing w:after="0" w:line="240" w:lineRule="auto"/>
        <w:ind w:left="1443"/>
        <w:jc w:val="both"/>
        <w:rPr>
          <w:rFonts w:ascii="Book Antiqua" w:hAnsi="Book Antiqua" w:cs="Palatino Linotype"/>
          <w:i/>
          <w:iCs/>
          <w:sz w:val="24"/>
          <w:szCs w:val="24"/>
        </w:rPr>
      </w:pPr>
      <w:r w:rsidRPr="009F148E">
        <w:rPr>
          <w:rFonts w:ascii="Book Antiqua" w:hAnsi="Book Antiqua" w:cs="Palatino Linotype"/>
          <w:i/>
          <w:iCs/>
          <w:sz w:val="24"/>
          <w:szCs w:val="24"/>
        </w:rPr>
        <w:t>19. Listado de espacios institucionales creados por la Ley para garantizar la participación ciudadana dentro de su institución.</w:t>
      </w:r>
    </w:p>
    <w:p w:rsidR="00B805C5" w:rsidRPr="009F148E" w:rsidRDefault="00B805C5" w:rsidP="007503AA">
      <w:pPr>
        <w:autoSpaceDE w:val="0"/>
        <w:autoSpaceDN w:val="0"/>
        <w:adjustRightInd w:val="0"/>
        <w:spacing w:after="0" w:line="240" w:lineRule="auto"/>
        <w:ind w:left="1443"/>
        <w:jc w:val="both"/>
        <w:rPr>
          <w:rFonts w:ascii="Book Antiqua" w:hAnsi="Book Antiqua" w:cs="Palatino Linotype"/>
          <w:i/>
          <w:iCs/>
          <w:sz w:val="24"/>
          <w:szCs w:val="24"/>
        </w:rPr>
      </w:pPr>
      <w:r w:rsidRPr="009F148E">
        <w:rPr>
          <w:rFonts w:ascii="Book Antiqua" w:hAnsi="Book Antiqua" w:cs="Palatino Linotype"/>
          <w:i/>
          <w:iCs/>
          <w:sz w:val="24"/>
          <w:szCs w:val="24"/>
        </w:rPr>
        <w:lastRenderedPageBreak/>
        <w:t>20. Otros espacios o instancias habilitados para la participación ciudadana dentro de su institución.</w:t>
      </w:r>
    </w:p>
    <w:p w:rsidR="00B805C5" w:rsidRPr="009F148E" w:rsidRDefault="00B805C5" w:rsidP="007503AA">
      <w:pPr>
        <w:autoSpaceDE w:val="0"/>
        <w:autoSpaceDN w:val="0"/>
        <w:adjustRightInd w:val="0"/>
        <w:spacing w:after="0" w:line="240" w:lineRule="auto"/>
        <w:ind w:left="1443"/>
        <w:jc w:val="both"/>
        <w:rPr>
          <w:rFonts w:ascii="Book Antiqua" w:hAnsi="Book Antiqua"/>
          <w:i/>
          <w:sz w:val="24"/>
          <w:szCs w:val="24"/>
        </w:rPr>
      </w:pPr>
      <w:r w:rsidRPr="009F148E">
        <w:rPr>
          <w:rFonts w:ascii="Book Antiqua" w:hAnsi="Book Antiqua" w:cs="Palatino Linotype"/>
          <w:i/>
          <w:iCs/>
          <w:sz w:val="24"/>
          <w:szCs w:val="24"/>
        </w:rPr>
        <w:t>21. Listado de mecanismos de participación ciudadana implementados dentro de su institución.</w:t>
      </w:r>
    </w:p>
    <w:p w:rsidR="00B805C5" w:rsidRPr="009F148E" w:rsidRDefault="00B805C5" w:rsidP="007503AA">
      <w:pPr>
        <w:tabs>
          <w:tab w:val="left" w:pos="2506"/>
          <w:tab w:val="left" w:pos="3418"/>
        </w:tabs>
        <w:spacing w:after="0" w:line="240" w:lineRule="auto"/>
        <w:ind w:left="1068"/>
        <w:jc w:val="both"/>
        <w:rPr>
          <w:rFonts w:ascii="Book Antiqua" w:eastAsia="Times New Roman" w:hAnsi="Book Antiqua" w:cs="Gisha"/>
          <w:i/>
          <w:sz w:val="24"/>
          <w:szCs w:val="24"/>
          <w:lang w:val="es-ES_tradnl" w:eastAsia="es-ES_tradnl"/>
        </w:rPr>
      </w:pPr>
    </w:p>
    <w:p w:rsidR="00B805C5" w:rsidRDefault="003B7C3C" w:rsidP="007503A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Cs w:val="22"/>
          <w:lang w:val="es-ES" w:eastAsia="es-ES"/>
        </w:rPr>
      </w:pPr>
      <w:r w:rsidRPr="00725ECB">
        <w:rPr>
          <w:rFonts w:ascii="Book Antiqua" w:hAnsi="Book Antiqua"/>
          <w:szCs w:val="22"/>
          <w:lang w:val="es-ES" w:eastAsia="es-ES"/>
        </w:rPr>
        <w:t xml:space="preserve">Que </w:t>
      </w:r>
      <w:r w:rsidR="007503AA">
        <w:rPr>
          <w:rFonts w:ascii="Book Antiqua" w:hAnsi="Book Antiqua"/>
          <w:szCs w:val="22"/>
          <w:lang w:val="es-ES" w:eastAsia="es-ES"/>
        </w:rPr>
        <w:t>en fecha veintiocho de agosto del año en curso se recibió respuesta por parte de la Dirección de Desarrollo Territorial, siendo esta la que se adjunta con la presente</w:t>
      </w:r>
      <w:r w:rsidRPr="00725ECB">
        <w:rPr>
          <w:rFonts w:ascii="Book Antiqua" w:hAnsi="Book Antiqua"/>
          <w:szCs w:val="22"/>
          <w:lang w:val="es-ES" w:eastAsia="es-ES"/>
        </w:rPr>
        <w:t xml:space="preserve">. </w:t>
      </w:r>
    </w:p>
    <w:p w:rsidR="00B805C5" w:rsidRDefault="00B805C5" w:rsidP="007503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Cs w:val="22"/>
          <w:lang w:val="es-ES" w:eastAsia="es-ES"/>
        </w:rPr>
      </w:pPr>
    </w:p>
    <w:p w:rsidR="00FE06BE" w:rsidRPr="00377E67" w:rsidRDefault="007503AA" w:rsidP="007503A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lang w:eastAsia="es-ES"/>
        </w:rPr>
      </w:pPr>
      <w:r>
        <w:rPr>
          <w:rFonts w:ascii="Book Antiqua" w:hAnsi="Book Antiqua"/>
          <w:szCs w:val="22"/>
          <w:lang w:eastAsia="es-ES"/>
        </w:rPr>
        <w:t>Que en razón de lo anterior y con el objetivo de complementar la solicitud realizada por el ciudadano, se modifica la R</w:t>
      </w:r>
      <w:r w:rsidR="004161B8">
        <w:rPr>
          <w:rFonts w:ascii="Book Antiqua" w:hAnsi="Book Antiqua"/>
          <w:szCs w:val="22"/>
          <w:lang w:eastAsia="es-ES"/>
        </w:rPr>
        <w:t xml:space="preserve">esolución Ciento Cuarenta y Dos, en el sentido de agregar la información que en el adjunto se entrega. </w:t>
      </w:r>
    </w:p>
    <w:p w:rsidR="00377E67" w:rsidRDefault="00377E67" w:rsidP="007503AA">
      <w:pPr>
        <w:pStyle w:val="Prrafodelista"/>
        <w:spacing w:after="0" w:line="240" w:lineRule="auto"/>
        <w:rPr>
          <w:rFonts w:ascii="Book Antiqua" w:hAnsi="Book Antiqua"/>
          <w:lang w:eastAsia="es-ES"/>
        </w:rPr>
      </w:pPr>
    </w:p>
    <w:p w:rsidR="00377E67" w:rsidRDefault="003B7C3C" w:rsidP="007503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Cs w:val="22"/>
          <w:lang w:val="es-ES" w:eastAsia="es-ES"/>
        </w:rPr>
      </w:pPr>
      <w:r w:rsidRPr="00725ECB">
        <w:rPr>
          <w:rFonts w:ascii="Book Antiqua" w:hAnsi="Book Antiqua"/>
          <w:b/>
          <w:szCs w:val="22"/>
          <w:lang w:eastAsia="es-ES"/>
        </w:rPr>
        <w:t>POR TANTO</w:t>
      </w:r>
      <w:r w:rsidRPr="00725ECB">
        <w:rPr>
          <w:rFonts w:ascii="Book Antiqua" w:hAnsi="Book Antiqua"/>
          <w:szCs w:val="22"/>
          <w:lang w:eastAsia="es-ES"/>
        </w:rPr>
        <w:t xml:space="preserve">, </w:t>
      </w:r>
      <w:r w:rsidRPr="00725ECB">
        <w:rPr>
          <w:rFonts w:ascii="Book Antiqua" w:hAnsi="Book Antiqua"/>
          <w:szCs w:val="22"/>
          <w:lang w:val="es-ES" w:eastAsia="es-ES"/>
        </w:rPr>
        <w:t xml:space="preserve">conforme a los Arts. 86 Inciso 3° de la Constitución y </w:t>
      </w:r>
      <w:r w:rsidR="008C7EF5" w:rsidRPr="00725ECB">
        <w:rPr>
          <w:rFonts w:ascii="Book Antiqua" w:hAnsi="Book Antiqua"/>
          <w:szCs w:val="22"/>
          <w:lang w:val="es-ES" w:eastAsia="es-ES"/>
        </w:rPr>
        <w:t xml:space="preserve">Arts. </w:t>
      </w:r>
      <w:r w:rsidR="0053771D">
        <w:rPr>
          <w:rFonts w:ascii="Book Antiqua" w:hAnsi="Book Antiqua"/>
          <w:szCs w:val="22"/>
          <w:lang w:val="es-ES" w:eastAsia="es-ES"/>
        </w:rPr>
        <w:t>2, 7, 9, 50, 62 y</w:t>
      </w:r>
      <w:r w:rsidR="00CA1A9F">
        <w:rPr>
          <w:rFonts w:ascii="Book Antiqua" w:hAnsi="Book Antiqua"/>
          <w:szCs w:val="22"/>
          <w:lang w:val="es-ES" w:eastAsia="es-ES"/>
        </w:rPr>
        <w:t xml:space="preserve"> </w:t>
      </w:r>
      <w:r w:rsidRPr="00725ECB">
        <w:rPr>
          <w:rFonts w:ascii="Book Antiqua" w:hAnsi="Book Antiqua"/>
          <w:szCs w:val="22"/>
          <w:lang w:val="es-ES" w:eastAsia="es-ES"/>
        </w:rPr>
        <w:t xml:space="preserve"> 72</w:t>
      </w:r>
      <w:r w:rsidR="00CA1A9F">
        <w:rPr>
          <w:rFonts w:ascii="Book Antiqua" w:hAnsi="Book Antiqua"/>
          <w:szCs w:val="22"/>
          <w:lang w:val="es-ES" w:eastAsia="es-ES"/>
        </w:rPr>
        <w:t xml:space="preserve"> </w:t>
      </w:r>
      <w:r w:rsidRPr="00725ECB">
        <w:rPr>
          <w:rFonts w:ascii="Book Antiqua" w:hAnsi="Book Antiqua"/>
          <w:szCs w:val="22"/>
          <w:lang w:val="es-ES" w:eastAsia="es-ES"/>
        </w:rPr>
        <w:t xml:space="preserve">de la Ley de Acceso a la Información Pública, esta Unidad de Acceso a la Información Pública, </w:t>
      </w:r>
      <w:r w:rsidRPr="00725ECB">
        <w:rPr>
          <w:rFonts w:ascii="Book Antiqua" w:hAnsi="Book Antiqua"/>
          <w:b/>
          <w:szCs w:val="22"/>
          <w:lang w:val="es-ES" w:eastAsia="es-ES"/>
        </w:rPr>
        <w:t xml:space="preserve">RESUELVE: </w:t>
      </w:r>
    </w:p>
    <w:p w:rsidR="00377E67" w:rsidRDefault="00377E67" w:rsidP="007503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Cs w:val="22"/>
          <w:lang w:val="es-ES" w:eastAsia="es-ES"/>
        </w:rPr>
      </w:pPr>
    </w:p>
    <w:p w:rsidR="00377E67" w:rsidRDefault="00CA1A9F" w:rsidP="007503AA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Cs w:val="22"/>
          <w:lang w:val="es-ES" w:eastAsia="es-ES"/>
        </w:rPr>
      </w:pPr>
      <w:r>
        <w:rPr>
          <w:rFonts w:ascii="Book Antiqua" w:hAnsi="Book Antiqua"/>
          <w:b/>
          <w:szCs w:val="22"/>
          <w:lang w:val="es-ES" w:eastAsia="es-ES"/>
        </w:rPr>
        <w:t xml:space="preserve">Concédase </w:t>
      </w:r>
      <w:r w:rsidR="003B7C3C" w:rsidRPr="00725ECB">
        <w:rPr>
          <w:rFonts w:ascii="Book Antiqua" w:hAnsi="Book Antiqua"/>
          <w:szCs w:val="22"/>
          <w:lang w:val="es-ES" w:eastAsia="es-ES"/>
        </w:rPr>
        <w:t>el acce</w:t>
      </w:r>
      <w:r w:rsidR="00377E67">
        <w:rPr>
          <w:rFonts w:ascii="Book Antiqua" w:hAnsi="Book Antiqua"/>
          <w:szCs w:val="22"/>
          <w:lang w:val="es-ES" w:eastAsia="es-ES"/>
        </w:rPr>
        <w:t>so a la información solicitada.</w:t>
      </w:r>
    </w:p>
    <w:p w:rsidR="00377E67" w:rsidRPr="00377E67" w:rsidRDefault="00377E67" w:rsidP="007503A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Book Antiqua" w:hAnsi="Book Antiqua"/>
          <w:szCs w:val="22"/>
          <w:lang w:val="es-ES" w:eastAsia="es-ES"/>
        </w:rPr>
      </w:pPr>
    </w:p>
    <w:p w:rsidR="003B7C3C" w:rsidRPr="00377E67" w:rsidRDefault="0053771D" w:rsidP="007503AA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Cs w:val="22"/>
          <w:lang w:val="es-ES" w:eastAsia="es-ES"/>
        </w:rPr>
      </w:pPr>
      <w:r>
        <w:rPr>
          <w:rFonts w:ascii="Book Antiqua" w:hAnsi="Book Antiqua"/>
          <w:b/>
          <w:szCs w:val="22"/>
          <w:lang w:val="es-ES" w:eastAsia="es-ES"/>
        </w:rPr>
        <w:t>Remítase</w:t>
      </w:r>
      <w:r w:rsidR="003B7C3C" w:rsidRPr="00377E67">
        <w:rPr>
          <w:rFonts w:ascii="Book Antiqua" w:hAnsi="Book Antiqua"/>
          <w:szCs w:val="22"/>
          <w:lang w:val="es-ES" w:eastAsia="es-ES"/>
        </w:rPr>
        <w:t xml:space="preserve"> la presente por el medio señalado para tal efecto. </w:t>
      </w:r>
      <w:r w:rsidR="003B7C3C" w:rsidRPr="00377E67">
        <w:rPr>
          <w:rFonts w:ascii="Book Antiqua" w:hAnsi="Book Antiqua"/>
          <w:b/>
          <w:szCs w:val="22"/>
          <w:lang w:val="es-ES" w:eastAsia="es-ES"/>
        </w:rPr>
        <w:t>NOTIFÍQUESE</w:t>
      </w:r>
      <w:r w:rsidR="003B7C3C" w:rsidRPr="00377E67">
        <w:rPr>
          <w:rFonts w:ascii="Book Antiqua" w:hAnsi="Book Antiqua"/>
          <w:b/>
          <w:szCs w:val="22"/>
          <w:lang w:eastAsia="es-ES"/>
        </w:rPr>
        <w:t xml:space="preserve"> </w:t>
      </w:r>
    </w:p>
    <w:p w:rsidR="008F36CA" w:rsidRPr="00725ECB" w:rsidRDefault="008F36CA" w:rsidP="007503A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BD2838" w:rsidRPr="00725ECB" w:rsidRDefault="00BD2838" w:rsidP="007503A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3B7C3C" w:rsidRDefault="003B7C3C" w:rsidP="007503A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7503AA" w:rsidRDefault="007503AA" w:rsidP="007503A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7503AA" w:rsidRDefault="007503AA" w:rsidP="007503A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7503AA" w:rsidRDefault="007503AA" w:rsidP="007503A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7503AA" w:rsidRPr="00725ECB" w:rsidRDefault="007503AA" w:rsidP="007503A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8F36CA" w:rsidRPr="00725ECB" w:rsidRDefault="008F36CA" w:rsidP="007503A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486C97" w:rsidRPr="00725ECB" w:rsidRDefault="00486C97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  <w:r w:rsidRPr="00725ECB">
        <w:rPr>
          <w:rFonts w:ascii="Book Antiqua" w:hAnsi="Book Antiqua" w:cs="Helvetica"/>
          <w:b/>
          <w:sz w:val="24"/>
          <w:shd w:val="clear" w:color="auto" w:fill="FFFFFF"/>
        </w:rPr>
        <w:t>LICDA. JENNI VANESSA QUINTANILLA GARCÍA</w:t>
      </w:r>
    </w:p>
    <w:p w:rsidR="000A5B2B" w:rsidRDefault="00486C97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  <w:r w:rsidRPr="00725ECB">
        <w:rPr>
          <w:rFonts w:ascii="Book Antiqua" w:hAnsi="Book Antiqua" w:cs="Helvetica"/>
          <w:b/>
          <w:sz w:val="24"/>
          <w:shd w:val="clear" w:color="auto" w:fill="FFFFFF"/>
        </w:rPr>
        <w:t>O</w:t>
      </w:r>
      <w:r w:rsidR="000A5B2B" w:rsidRPr="00725ECB">
        <w:rPr>
          <w:rFonts w:ascii="Book Antiqua" w:hAnsi="Book Antiqua" w:cs="Helvetica"/>
          <w:b/>
          <w:sz w:val="24"/>
          <w:shd w:val="clear" w:color="auto" w:fill="FFFFFF"/>
        </w:rPr>
        <w:t>FICIAL DE INFORMACIÓN AD-HONOREM</w:t>
      </w:r>
    </w:p>
    <w:p w:rsidR="00FE06BE" w:rsidRDefault="00FE06BE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</w:p>
    <w:p w:rsidR="00CA1A9F" w:rsidRDefault="00CA1A9F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</w:p>
    <w:p w:rsidR="00CA1A9F" w:rsidRDefault="00CA1A9F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</w:p>
    <w:p w:rsidR="00CA1A9F" w:rsidRDefault="00CA1A9F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</w:p>
    <w:p w:rsidR="00CA1A9F" w:rsidRDefault="00CA1A9F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</w:p>
    <w:p w:rsidR="00CA1A9F" w:rsidRDefault="00CA1A9F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</w:p>
    <w:p w:rsidR="00CA1A9F" w:rsidRDefault="00CA1A9F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</w:p>
    <w:p w:rsidR="00CA1A9F" w:rsidRDefault="00CA1A9F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</w:p>
    <w:p w:rsidR="00CA1A9F" w:rsidRDefault="00CA1A9F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</w:p>
    <w:p w:rsidR="00CA1A9F" w:rsidRDefault="00CA1A9F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</w:p>
    <w:p w:rsidR="00CA1A9F" w:rsidRDefault="00CA1A9F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</w:p>
    <w:p w:rsidR="00CA1A9F" w:rsidRDefault="00CA1A9F" w:rsidP="007503A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</w:p>
    <w:p w:rsidR="00FE06BE" w:rsidRPr="005F335B" w:rsidRDefault="00FE06BE" w:rsidP="007503A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Helvetica"/>
          <w:b/>
          <w:sz w:val="24"/>
          <w:shd w:val="clear" w:color="auto" w:fill="FFFFFF"/>
        </w:rPr>
      </w:pPr>
    </w:p>
    <w:sectPr w:rsidR="00FE06BE" w:rsidRPr="005F335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3A" w:rsidRDefault="00A1583A" w:rsidP="000B6816">
      <w:pPr>
        <w:spacing w:after="0" w:line="240" w:lineRule="auto"/>
      </w:pPr>
      <w:r>
        <w:separator/>
      </w:r>
    </w:p>
  </w:endnote>
  <w:endnote w:type="continuationSeparator" w:id="0">
    <w:p w:rsidR="00A1583A" w:rsidRDefault="00A1583A" w:rsidP="000B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3A" w:rsidRDefault="00A1583A" w:rsidP="000B6816">
      <w:pPr>
        <w:spacing w:after="0" w:line="240" w:lineRule="auto"/>
      </w:pPr>
      <w:r>
        <w:separator/>
      </w:r>
    </w:p>
  </w:footnote>
  <w:footnote w:type="continuationSeparator" w:id="0">
    <w:p w:rsidR="00A1583A" w:rsidRDefault="00A1583A" w:rsidP="000B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16" w:rsidRDefault="000B6816" w:rsidP="000B6816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0B6816" w:rsidRDefault="000B6816">
    <w:pPr>
      <w:pStyle w:val="Encabezado"/>
    </w:pPr>
  </w:p>
  <w:p w:rsidR="000B6816" w:rsidRDefault="000B68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B2E"/>
    <w:multiLevelType w:val="hybridMultilevel"/>
    <w:tmpl w:val="4F48EFFC"/>
    <w:lvl w:ilvl="0" w:tplc="44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D9C45CB"/>
    <w:multiLevelType w:val="hybridMultilevel"/>
    <w:tmpl w:val="9B824F4A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1521EA"/>
    <w:multiLevelType w:val="hybridMultilevel"/>
    <w:tmpl w:val="DAF447C0"/>
    <w:lvl w:ilvl="0" w:tplc="4970D3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D4908"/>
    <w:multiLevelType w:val="hybridMultilevel"/>
    <w:tmpl w:val="3AB6CA18"/>
    <w:lvl w:ilvl="0" w:tplc="4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8693BA0"/>
    <w:multiLevelType w:val="hybridMultilevel"/>
    <w:tmpl w:val="E3A6E0B4"/>
    <w:lvl w:ilvl="0" w:tplc="44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523DC"/>
    <w:multiLevelType w:val="hybridMultilevel"/>
    <w:tmpl w:val="3ED6FCE8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A154E3"/>
    <w:multiLevelType w:val="hybridMultilevel"/>
    <w:tmpl w:val="2B6EA5F8"/>
    <w:lvl w:ilvl="0" w:tplc="23B068F6">
      <w:start w:val="1"/>
      <w:numFmt w:val="lowerLetter"/>
      <w:lvlText w:val="%1)"/>
      <w:lvlJc w:val="left"/>
      <w:pPr>
        <w:ind w:left="1851" w:hanging="43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24A3591"/>
    <w:multiLevelType w:val="hybridMultilevel"/>
    <w:tmpl w:val="5EFE99A8"/>
    <w:lvl w:ilvl="0" w:tplc="440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8">
    <w:nsid w:val="231B0D9C"/>
    <w:multiLevelType w:val="hybridMultilevel"/>
    <w:tmpl w:val="051EBB42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565C6"/>
    <w:multiLevelType w:val="hybridMultilevel"/>
    <w:tmpl w:val="6B74E10C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464C6"/>
    <w:multiLevelType w:val="hybridMultilevel"/>
    <w:tmpl w:val="B51C6DAC"/>
    <w:lvl w:ilvl="0" w:tplc="440A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1">
    <w:nsid w:val="34542549"/>
    <w:multiLevelType w:val="hybridMultilevel"/>
    <w:tmpl w:val="59E63E92"/>
    <w:lvl w:ilvl="0" w:tplc="4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3AAD50FD"/>
    <w:multiLevelType w:val="hybridMultilevel"/>
    <w:tmpl w:val="E85C9062"/>
    <w:lvl w:ilvl="0" w:tplc="3B2C5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35EEB"/>
    <w:multiLevelType w:val="hybridMultilevel"/>
    <w:tmpl w:val="9D02FD0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C42D7"/>
    <w:multiLevelType w:val="hybridMultilevel"/>
    <w:tmpl w:val="F03E31E8"/>
    <w:lvl w:ilvl="0" w:tplc="AA3C61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F721597"/>
    <w:multiLevelType w:val="hybridMultilevel"/>
    <w:tmpl w:val="4F76DD2C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2CF056E"/>
    <w:multiLevelType w:val="hybridMultilevel"/>
    <w:tmpl w:val="58B216C6"/>
    <w:lvl w:ilvl="0" w:tplc="70EC681C">
      <w:start w:val="1"/>
      <w:numFmt w:val="lowerLetter"/>
      <w:lvlText w:val="%1)"/>
      <w:lvlJc w:val="left"/>
      <w:pPr>
        <w:ind w:left="217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98" w:hanging="360"/>
      </w:pPr>
    </w:lvl>
    <w:lvl w:ilvl="2" w:tplc="440A001B" w:tentative="1">
      <w:start w:val="1"/>
      <w:numFmt w:val="lowerRoman"/>
      <w:lvlText w:val="%3."/>
      <w:lvlJc w:val="right"/>
      <w:pPr>
        <w:ind w:left="3618" w:hanging="180"/>
      </w:pPr>
    </w:lvl>
    <w:lvl w:ilvl="3" w:tplc="440A000F" w:tentative="1">
      <w:start w:val="1"/>
      <w:numFmt w:val="decimal"/>
      <w:lvlText w:val="%4."/>
      <w:lvlJc w:val="left"/>
      <w:pPr>
        <w:ind w:left="4338" w:hanging="360"/>
      </w:pPr>
    </w:lvl>
    <w:lvl w:ilvl="4" w:tplc="440A0019" w:tentative="1">
      <w:start w:val="1"/>
      <w:numFmt w:val="lowerLetter"/>
      <w:lvlText w:val="%5."/>
      <w:lvlJc w:val="left"/>
      <w:pPr>
        <w:ind w:left="5058" w:hanging="360"/>
      </w:pPr>
    </w:lvl>
    <w:lvl w:ilvl="5" w:tplc="440A001B" w:tentative="1">
      <w:start w:val="1"/>
      <w:numFmt w:val="lowerRoman"/>
      <w:lvlText w:val="%6."/>
      <w:lvlJc w:val="right"/>
      <w:pPr>
        <w:ind w:left="5778" w:hanging="180"/>
      </w:pPr>
    </w:lvl>
    <w:lvl w:ilvl="6" w:tplc="440A000F" w:tentative="1">
      <w:start w:val="1"/>
      <w:numFmt w:val="decimal"/>
      <w:lvlText w:val="%7."/>
      <w:lvlJc w:val="left"/>
      <w:pPr>
        <w:ind w:left="6498" w:hanging="360"/>
      </w:pPr>
    </w:lvl>
    <w:lvl w:ilvl="7" w:tplc="440A0019" w:tentative="1">
      <w:start w:val="1"/>
      <w:numFmt w:val="lowerLetter"/>
      <w:lvlText w:val="%8."/>
      <w:lvlJc w:val="left"/>
      <w:pPr>
        <w:ind w:left="7218" w:hanging="360"/>
      </w:pPr>
    </w:lvl>
    <w:lvl w:ilvl="8" w:tplc="440A001B" w:tentative="1">
      <w:start w:val="1"/>
      <w:numFmt w:val="lowerRoman"/>
      <w:lvlText w:val="%9."/>
      <w:lvlJc w:val="right"/>
      <w:pPr>
        <w:ind w:left="7938" w:hanging="180"/>
      </w:pPr>
    </w:lvl>
  </w:abstractNum>
  <w:abstractNum w:abstractNumId="17">
    <w:nsid w:val="5D874DED"/>
    <w:multiLevelType w:val="hybridMultilevel"/>
    <w:tmpl w:val="D46CDC40"/>
    <w:lvl w:ilvl="0" w:tplc="751088E2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56" w:hanging="360"/>
      </w:pPr>
    </w:lvl>
    <w:lvl w:ilvl="2" w:tplc="440A001B" w:tentative="1">
      <w:start w:val="1"/>
      <w:numFmt w:val="lowerRoman"/>
      <w:lvlText w:val="%3."/>
      <w:lvlJc w:val="right"/>
      <w:pPr>
        <w:ind w:left="3576" w:hanging="180"/>
      </w:pPr>
    </w:lvl>
    <w:lvl w:ilvl="3" w:tplc="440A000F" w:tentative="1">
      <w:start w:val="1"/>
      <w:numFmt w:val="decimal"/>
      <w:lvlText w:val="%4."/>
      <w:lvlJc w:val="left"/>
      <w:pPr>
        <w:ind w:left="4296" w:hanging="360"/>
      </w:pPr>
    </w:lvl>
    <w:lvl w:ilvl="4" w:tplc="440A0019" w:tentative="1">
      <w:start w:val="1"/>
      <w:numFmt w:val="lowerLetter"/>
      <w:lvlText w:val="%5."/>
      <w:lvlJc w:val="left"/>
      <w:pPr>
        <w:ind w:left="5016" w:hanging="360"/>
      </w:pPr>
    </w:lvl>
    <w:lvl w:ilvl="5" w:tplc="440A001B" w:tentative="1">
      <w:start w:val="1"/>
      <w:numFmt w:val="lowerRoman"/>
      <w:lvlText w:val="%6."/>
      <w:lvlJc w:val="right"/>
      <w:pPr>
        <w:ind w:left="5736" w:hanging="180"/>
      </w:pPr>
    </w:lvl>
    <w:lvl w:ilvl="6" w:tplc="440A000F" w:tentative="1">
      <w:start w:val="1"/>
      <w:numFmt w:val="decimal"/>
      <w:lvlText w:val="%7."/>
      <w:lvlJc w:val="left"/>
      <w:pPr>
        <w:ind w:left="6456" w:hanging="360"/>
      </w:pPr>
    </w:lvl>
    <w:lvl w:ilvl="7" w:tplc="440A0019" w:tentative="1">
      <w:start w:val="1"/>
      <w:numFmt w:val="lowerLetter"/>
      <w:lvlText w:val="%8."/>
      <w:lvlJc w:val="left"/>
      <w:pPr>
        <w:ind w:left="7176" w:hanging="360"/>
      </w:pPr>
    </w:lvl>
    <w:lvl w:ilvl="8" w:tplc="4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67394B00"/>
    <w:multiLevelType w:val="hybridMultilevel"/>
    <w:tmpl w:val="71F8B426"/>
    <w:lvl w:ilvl="0" w:tplc="2E829AA6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56" w:hanging="360"/>
      </w:pPr>
    </w:lvl>
    <w:lvl w:ilvl="2" w:tplc="440A001B" w:tentative="1">
      <w:start w:val="1"/>
      <w:numFmt w:val="lowerRoman"/>
      <w:lvlText w:val="%3."/>
      <w:lvlJc w:val="right"/>
      <w:pPr>
        <w:ind w:left="3576" w:hanging="180"/>
      </w:pPr>
    </w:lvl>
    <w:lvl w:ilvl="3" w:tplc="440A000F" w:tentative="1">
      <w:start w:val="1"/>
      <w:numFmt w:val="decimal"/>
      <w:lvlText w:val="%4."/>
      <w:lvlJc w:val="left"/>
      <w:pPr>
        <w:ind w:left="4296" w:hanging="360"/>
      </w:pPr>
    </w:lvl>
    <w:lvl w:ilvl="4" w:tplc="440A0019" w:tentative="1">
      <w:start w:val="1"/>
      <w:numFmt w:val="lowerLetter"/>
      <w:lvlText w:val="%5."/>
      <w:lvlJc w:val="left"/>
      <w:pPr>
        <w:ind w:left="5016" w:hanging="360"/>
      </w:pPr>
    </w:lvl>
    <w:lvl w:ilvl="5" w:tplc="440A001B" w:tentative="1">
      <w:start w:val="1"/>
      <w:numFmt w:val="lowerRoman"/>
      <w:lvlText w:val="%6."/>
      <w:lvlJc w:val="right"/>
      <w:pPr>
        <w:ind w:left="5736" w:hanging="180"/>
      </w:pPr>
    </w:lvl>
    <w:lvl w:ilvl="6" w:tplc="440A000F" w:tentative="1">
      <w:start w:val="1"/>
      <w:numFmt w:val="decimal"/>
      <w:lvlText w:val="%7."/>
      <w:lvlJc w:val="left"/>
      <w:pPr>
        <w:ind w:left="6456" w:hanging="360"/>
      </w:pPr>
    </w:lvl>
    <w:lvl w:ilvl="7" w:tplc="440A0019" w:tentative="1">
      <w:start w:val="1"/>
      <w:numFmt w:val="lowerLetter"/>
      <w:lvlText w:val="%8."/>
      <w:lvlJc w:val="left"/>
      <w:pPr>
        <w:ind w:left="7176" w:hanging="360"/>
      </w:pPr>
    </w:lvl>
    <w:lvl w:ilvl="8" w:tplc="4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6F00199D"/>
    <w:multiLevelType w:val="hybridMultilevel"/>
    <w:tmpl w:val="F2A2FBE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70A65"/>
    <w:multiLevelType w:val="hybridMultilevel"/>
    <w:tmpl w:val="476C61D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5"/>
  </w:num>
  <w:num w:numId="5">
    <w:abstractNumId w:val="15"/>
  </w:num>
  <w:num w:numId="6">
    <w:abstractNumId w:val="3"/>
  </w:num>
  <w:num w:numId="7">
    <w:abstractNumId w:val="19"/>
  </w:num>
  <w:num w:numId="8">
    <w:abstractNumId w:val="1"/>
  </w:num>
  <w:num w:numId="9">
    <w:abstractNumId w:val="12"/>
  </w:num>
  <w:num w:numId="10">
    <w:abstractNumId w:val="0"/>
  </w:num>
  <w:num w:numId="11">
    <w:abstractNumId w:val="8"/>
  </w:num>
  <w:num w:numId="12">
    <w:abstractNumId w:val="14"/>
  </w:num>
  <w:num w:numId="13">
    <w:abstractNumId w:val="6"/>
  </w:num>
  <w:num w:numId="14">
    <w:abstractNumId w:val="4"/>
  </w:num>
  <w:num w:numId="15">
    <w:abstractNumId w:val="16"/>
  </w:num>
  <w:num w:numId="16">
    <w:abstractNumId w:val="17"/>
  </w:num>
  <w:num w:numId="17">
    <w:abstractNumId w:val="18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97222"/>
    <w:rsid w:val="000A5B2B"/>
    <w:rsid w:val="000B6816"/>
    <w:rsid w:val="001057B4"/>
    <w:rsid w:val="00155553"/>
    <w:rsid w:val="001659D2"/>
    <w:rsid w:val="001C22A0"/>
    <w:rsid w:val="001C5295"/>
    <w:rsid w:val="001E0391"/>
    <w:rsid w:val="00226F48"/>
    <w:rsid w:val="00235FC3"/>
    <w:rsid w:val="002B49EA"/>
    <w:rsid w:val="00335882"/>
    <w:rsid w:val="003521E9"/>
    <w:rsid w:val="00377E67"/>
    <w:rsid w:val="00387305"/>
    <w:rsid w:val="003B7C3C"/>
    <w:rsid w:val="004161B8"/>
    <w:rsid w:val="00427154"/>
    <w:rsid w:val="00444FB2"/>
    <w:rsid w:val="00486C97"/>
    <w:rsid w:val="004934B5"/>
    <w:rsid w:val="004B4E8F"/>
    <w:rsid w:val="004B6F50"/>
    <w:rsid w:val="0053771D"/>
    <w:rsid w:val="005426AA"/>
    <w:rsid w:val="00565CD4"/>
    <w:rsid w:val="005978DD"/>
    <w:rsid w:val="005B046A"/>
    <w:rsid w:val="005E6BCF"/>
    <w:rsid w:val="005F335B"/>
    <w:rsid w:val="00606ED6"/>
    <w:rsid w:val="00616657"/>
    <w:rsid w:val="00686796"/>
    <w:rsid w:val="006F2312"/>
    <w:rsid w:val="00725ECB"/>
    <w:rsid w:val="007503AA"/>
    <w:rsid w:val="00791DE7"/>
    <w:rsid w:val="0079690C"/>
    <w:rsid w:val="007A28FE"/>
    <w:rsid w:val="007B0318"/>
    <w:rsid w:val="007D0763"/>
    <w:rsid w:val="0087698A"/>
    <w:rsid w:val="008C7EF5"/>
    <w:rsid w:val="008F36CA"/>
    <w:rsid w:val="008F3BCA"/>
    <w:rsid w:val="00905D1C"/>
    <w:rsid w:val="00927B92"/>
    <w:rsid w:val="00984C85"/>
    <w:rsid w:val="0098746A"/>
    <w:rsid w:val="00A1583A"/>
    <w:rsid w:val="00A37967"/>
    <w:rsid w:val="00A40EA5"/>
    <w:rsid w:val="00AA2C02"/>
    <w:rsid w:val="00AA5D63"/>
    <w:rsid w:val="00AE27CC"/>
    <w:rsid w:val="00AE3D99"/>
    <w:rsid w:val="00AE728C"/>
    <w:rsid w:val="00B03C1E"/>
    <w:rsid w:val="00B45B55"/>
    <w:rsid w:val="00B805C5"/>
    <w:rsid w:val="00B812E0"/>
    <w:rsid w:val="00B93158"/>
    <w:rsid w:val="00BB44EC"/>
    <w:rsid w:val="00BD2838"/>
    <w:rsid w:val="00C13A7F"/>
    <w:rsid w:val="00C2259C"/>
    <w:rsid w:val="00C574FA"/>
    <w:rsid w:val="00C91983"/>
    <w:rsid w:val="00CA1A9F"/>
    <w:rsid w:val="00CD1C0D"/>
    <w:rsid w:val="00D40323"/>
    <w:rsid w:val="00D51597"/>
    <w:rsid w:val="00DB7EA5"/>
    <w:rsid w:val="00DC621E"/>
    <w:rsid w:val="00DF4D66"/>
    <w:rsid w:val="00E06E1A"/>
    <w:rsid w:val="00E3332E"/>
    <w:rsid w:val="00E457CF"/>
    <w:rsid w:val="00F43BF3"/>
    <w:rsid w:val="00F91893"/>
    <w:rsid w:val="00FB4F1D"/>
    <w:rsid w:val="00FE06BE"/>
    <w:rsid w:val="00FE413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B805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722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2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B68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6816"/>
  </w:style>
  <w:style w:type="paragraph" w:styleId="Piedepgina">
    <w:name w:val="footer"/>
    <w:basedOn w:val="Normal"/>
    <w:link w:val="PiedepginaCar"/>
    <w:uiPriority w:val="99"/>
    <w:unhideWhenUsed/>
    <w:rsid w:val="000B68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B805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722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2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B68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6816"/>
  </w:style>
  <w:style w:type="paragraph" w:styleId="Piedepgina">
    <w:name w:val="footer"/>
    <w:basedOn w:val="Normal"/>
    <w:link w:val="PiedepginaCar"/>
    <w:uiPriority w:val="99"/>
    <w:unhideWhenUsed/>
    <w:rsid w:val="000B68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FE4F-5C8A-4BB3-B10A-3189E84A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3</cp:revision>
  <cp:lastPrinted>2018-08-29T20:03:00Z</cp:lastPrinted>
  <dcterms:created xsi:type="dcterms:W3CDTF">2018-08-29T20:08:00Z</dcterms:created>
  <dcterms:modified xsi:type="dcterms:W3CDTF">2018-12-17T14:37:00Z</dcterms:modified>
</cp:coreProperties>
</file>