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D23047" w:rsidRDefault="008D13DD" w:rsidP="008F36CA">
      <w:pPr>
        <w:spacing w:after="0" w:line="240" w:lineRule="auto"/>
        <w:jc w:val="center"/>
        <w:rPr>
          <w:rFonts w:ascii="Book Antiqua" w:hAnsi="Book Antiqua"/>
          <w:sz w:val="24"/>
          <w:szCs w:val="24"/>
        </w:rPr>
      </w:pPr>
      <w:r w:rsidRPr="00D23047">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470E866D" wp14:editId="1347D7F8">
            <wp:simplePos x="0" y="0"/>
            <wp:positionH relativeFrom="margin">
              <wp:posOffset>2015490</wp:posOffset>
            </wp:positionH>
            <wp:positionV relativeFrom="margin">
              <wp:posOffset>147955</wp:posOffset>
            </wp:positionV>
            <wp:extent cx="1623060" cy="95631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060" cy="956310"/>
                    </a:xfrm>
                    <a:prstGeom prst="rect">
                      <a:avLst/>
                    </a:prstGeom>
                    <a:noFill/>
                  </pic:spPr>
                </pic:pic>
              </a:graphicData>
            </a:graphic>
            <wp14:sizeRelH relativeFrom="page">
              <wp14:pctWidth>0</wp14:pctWidth>
            </wp14:sizeRelH>
            <wp14:sizeRelV relativeFrom="page">
              <wp14:pctHeight>0</wp14:pctHeight>
            </wp14:sizeRelV>
          </wp:anchor>
        </w:drawing>
      </w:r>
    </w:p>
    <w:p w:rsidR="008F36CA" w:rsidRPr="00D23047" w:rsidRDefault="008F36CA" w:rsidP="008F36CA">
      <w:pPr>
        <w:spacing w:after="0" w:line="240" w:lineRule="auto"/>
        <w:jc w:val="center"/>
        <w:rPr>
          <w:rFonts w:ascii="Book Antiqua" w:hAnsi="Book Antiqua"/>
          <w:sz w:val="24"/>
          <w:szCs w:val="24"/>
        </w:rPr>
      </w:pPr>
    </w:p>
    <w:p w:rsidR="00BD2838" w:rsidRPr="00D23047" w:rsidRDefault="00BD2838" w:rsidP="008F36CA">
      <w:pPr>
        <w:spacing w:after="0" w:line="240" w:lineRule="auto"/>
        <w:jc w:val="center"/>
        <w:rPr>
          <w:rFonts w:ascii="Book Antiqua" w:hAnsi="Book Antiqua"/>
          <w:b/>
          <w:sz w:val="24"/>
          <w:szCs w:val="24"/>
        </w:rPr>
      </w:pPr>
    </w:p>
    <w:p w:rsidR="00BD2838" w:rsidRPr="00D23047" w:rsidRDefault="00BD2838" w:rsidP="008F36CA">
      <w:pPr>
        <w:spacing w:after="0" w:line="240" w:lineRule="auto"/>
        <w:jc w:val="center"/>
        <w:rPr>
          <w:rFonts w:ascii="Book Antiqua" w:hAnsi="Book Antiqua"/>
          <w:b/>
          <w:sz w:val="24"/>
          <w:szCs w:val="24"/>
        </w:rPr>
      </w:pPr>
    </w:p>
    <w:p w:rsidR="00BD2838" w:rsidRPr="00D23047" w:rsidRDefault="00BD2838" w:rsidP="008F36CA">
      <w:pPr>
        <w:spacing w:after="0" w:line="240" w:lineRule="auto"/>
        <w:jc w:val="center"/>
        <w:rPr>
          <w:rFonts w:ascii="Book Antiqua" w:hAnsi="Book Antiqua"/>
          <w:b/>
          <w:sz w:val="24"/>
          <w:szCs w:val="24"/>
        </w:rPr>
      </w:pPr>
    </w:p>
    <w:p w:rsidR="003B7C3C" w:rsidRPr="00D23047" w:rsidRDefault="003B7C3C" w:rsidP="008F36CA">
      <w:pPr>
        <w:spacing w:after="0" w:line="240" w:lineRule="auto"/>
        <w:jc w:val="center"/>
        <w:rPr>
          <w:rFonts w:ascii="Book Antiqua" w:hAnsi="Book Antiqua"/>
          <w:b/>
          <w:sz w:val="24"/>
          <w:szCs w:val="24"/>
        </w:rPr>
      </w:pPr>
    </w:p>
    <w:p w:rsidR="00DA1008" w:rsidRPr="00D23047" w:rsidRDefault="008F3BCA" w:rsidP="008F36CA">
      <w:pPr>
        <w:spacing w:after="0" w:line="240" w:lineRule="auto"/>
        <w:jc w:val="center"/>
        <w:rPr>
          <w:rFonts w:ascii="Book Antiqua" w:hAnsi="Book Antiqua"/>
          <w:b/>
          <w:sz w:val="24"/>
          <w:szCs w:val="24"/>
        </w:rPr>
      </w:pPr>
      <w:r w:rsidRPr="00D23047">
        <w:rPr>
          <w:rFonts w:ascii="Book Antiqua" w:hAnsi="Book Antiqua"/>
          <w:b/>
          <w:sz w:val="24"/>
          <w:szCs w:val="24"/>
        </w:rPr>
        <w:t>MINISTERIO DE GOBERNACIÓN Y DESARROLLO TERRITORIAL</w:t>
      </w:r>
    </w:p>
    <w:p w:rsidR="008F3BCA" w:rsidRPr="00D23047" w:rsidRDefault="008F3BCA" w:rsidP="008F36CA">
      <w:pPr>
        <w:spacing w:after="0" w:line="240" w:lineRule="auto"/>
        <w:jc w:val="center"/>
        <w:rPr>
          <w:rFonts w:ascii="Book Antiqua" w:hAnsi="Book Antiqua"/>
          <w:b/>
          <w:sz w:val="24"/>
          <w:szCs w:val="24"/>
        </w:rPr>
      </w:pPr>
      <w:r w:rsidRPr="00D23047">
        <w:rPr>
          <w:rFonts w:ascii="Book Antiqua" w:hAnsi="Book Antiqua"/>
          <w:b/>
          <w:sz w:val="24"/>
          <w:szCs w:val="24"/>
        </w:rPr>
        <w:t>REPÚBLICA DE EL SALVADOR, AMÉRICA CENTRAL</w:t>
      </w:r>
    </w:p>
    <w:p w:rsidR="008F3BCA" w:rsidRPr="00D23047" w:rsidRDefault="008F3BCA" w:rsidP="008F36CA">
      <w:pPr>
        <w:spacing w:after="0" w:line="240" w:lineRule="auto"/>
        <w:jc w:val="center"/>
        <w:rPr>
          <w:rFonts w:ascii="Book Antiqua" w:hAnsi="Book Antiqua"/>
          <w:sz w:val="24"/>
          <w:szCs w:val="24"/>
        </w:rPr>
      </w:pPr>
    </w:p>
    <w:p w:rsidR="00D23047" w:rsidRPr="00D23047" w:rsidRDefault="00D23047" w:rsidP="003B7C3C">
      <w:pPr>
        <w:pStyle w:val="NormalWeb"/>
        <w:shd w:val="clear" w:color="auto" w:fill="FFFFFF"/>
        <w:spacing w:before="0" w:beforeAutospacing="0" w:after="0" w:afterAutospacing="0"/>
        <w:jc w:val="both"/>
        <w:rPr>
          <w:rFonts w:ascii="Book Antiqua" w:hAnsi="Book Antiqua"/>
          <w:b/>
        </w:rPr>
      </w:pPr>
    </w:p>
    <w:p w:rsidR="003B7C3C" w:rsidRPr="00D23047" w:rsidRDefault="003B7C3C" w:rsidP="003B7C3C">
      <w:pPr>
        <w:pStyle w:val="NormalWeb"/>
        <w:shd w:val="clear" w:color="auto" w:fill="FFFFFF"/>
        <w:spacing w:before="0" w:beforeAutospacing="0" w:after="0" w:afterAutospacing="0"/>
        <w:jc w:val="both"/>
        <w:rPr>
          <w:rFonts w:ascii="Book Antiqua" w:hAnsi="Book Antiqua"/>
          <w:b/>
          <w:lang w:eastAsia="es-ES"/>
        </w:rPr>
      </w:pPr>
      <w:r w:rsidRPr="00D23047">
        <w:rPr>
          <w:rFonts w:ascii="Book Antiqua" w:hAnsi="Book Antiqua"/>
          <w:b/>
        </w:rPr>
        <w:t xml:space="preserve">RESOLUCIÓN NÚMERO CIENTO </w:t>
      </w:r>
      <w:r w:rsidR="004E7461" w:rsidRPr="00D23047">
        <w:rPr>
          <w:rFonts w:ascii="Book Antiqua" w:hAnsi="Book Antiqua"/>
          <w:b/>
        </w:rPr>
        <w:t>DIECINUEVE</w:t>
      </w:r>
      <w:r w:rsidRPr="00D23047">
        <w:rPr>
          <w:rFonts w:ascii="Book Antiqua" w:hAnsi="Book Antiqua"/>
        </w:rPr>
        <w:t xml:space="preserve">. </w:t>
      </w:r>
      <w:r w:rsidRPr="00D23047">
        <w:rPr>
          <w:rFonts w:ascii="Book Antiqua" w:hAnsi="Book Antiqua"/>
          <w:lang w:val="es-ES" w:eastAsia="es-ES"/>
        </w:rPr>
        <w:t xml:space="preserve">En </w:t>
      </w:r>
      <w:r w:rsidRPr="00D23047">
        <w:rPr>
          <w:rFonts w:ascii="Book Antiqua" w:hAnsi="Book Antiqua"/>
        </w:rPr>
        <w:t>la Unidad de Acceso a la Información Pública del Ministerio de Gobernació</w:t>
      </w:r>
      <w:bookmarkStart w:id="0" w:name="_GoBack"/>
      <w:bookmarkEnd w:id="0"/>
      <w:r w:rsidRPr="00D23047">
        <w:rPr>
          <w:rFonts w:ascii="Book Antiqua" w:hAnsi="Book Antiqua"/>
        </w:rPr>
        <w:t xml:space="preserve">n y Desarrollo Territorial: San Salvador, a las nueve horas y </w:t>
      </w:r>
      <w:r w:rsidR="003D65E7">
        <w:rPr>
          <w:rFonts w:ascii="Book Antiqua" w:hAnsi="Book Antiqua"/>
        </w:rPr>
        <w:t>veinte</w:t>
      </w:r>
      <w:r w:rsidRPr="00D23047">
        <w:rPr>
          <w:rFonts w:ascii="Book Antiqua" w:hAnsi="Book Antiqua"/>
        </w:rPr>
        <w:t xml:space="preserve"> minutos del día </w:t>
      </w:r>
      <w:r w:rsidR="003D65E7">
        <w:rPr>
          <w:rFonts w:ascii="Book Antiqua" w:hAnsi="Book Antiqua"/>
        </w:rPr>
        <w:t>veintiocho</w:t>
      </w:r>
      <w:r w:rsidRPr="00D23047">
        <w:rPr>
          <w:rFonts w:ascii="Book Antiqua" w:hAnsi="Book Antiqua"/>
        </w:rPr>
        <w:t xml:space="preserve"> de junio de dos mil dieciocho. </w:t>
      </w:r>
      <w:r w:rsidRPr="00D23047">
        <w:rPr>
          <w:rFonts w:ascii="Book Antiqua" w:hAnsi="Book Antiqua"/>
          <w:b/>
        </w:rPr>
        <w:t xml:space="preserve">CONSIDERANDO: </w:t>
      </w:r>
      <w:r w:rsidRPr="00D23047">
        <w:rPr>
          <w:rFonts w:ascii="Book Antiqua" w:hAnsi="Book Antiqua"/>
          <w:b/>
          <w:lang w:val="es-ES" w:eastAsia="es-ES"/>
        </w:rPr>
        <w:t>I.</w:t>
      </w:r>
      <w:r w:rsidRPr="00D23047">
        <w:rPr>
          <w:rFonts w:ascii="Book Antiqua" w:hAnsi="Book Antiqua"/>
          <w:lang w:val="es-ES" w:eastAsia="es-ES"/>
        </w:rPr>
        <w:t xml:space="preserve"> Téngase por recibida la solicitud de información presentada </w:t>
      </w:r>
      <w:r w:rsidR="003D65E7">
        <w:rPr>
          <w:rFonts w:ascii="Book Antiqua" w:hAnsi="Book Antiqua"/>
          <w:lang w:val="es-ES" w:eastAsia="es-ES"/>
        </w:rPr>
        <w:t>ante la Oficina de Información y Respuesta de la Gobernación Departamental de San Miguel</w:t>
      </w:r>
      <w:r w:rsidRPr="00D23047">
        <w:rPr>
          <w:rFonts w:ascii="Book Antiqua" w:hAnsi="Book Antiqua"/>
          <w:lang w:val="es-ES" w:eastAsia="es-ES"/>
        </w:rPr>
        <w:t xml:space="preserve"> en fecha </w:t>
      </w:r>
      <w:r w:rsidR="004E7461" w:rsidRPr="00D23047">
        <w:rPr>
          <w:rFonts w:ascii="Book Antiqua" w:hAnsi="Book Antiqua"/>
          <w:lang w:val="es-ES" w:eastAsia="es-ES"/>
        </w:rPr>
        <w:t>dieciocho</w:t>
      </w:r>
      <w:r w:rsidRPr="00D23047">
        <w:rPr>
          <w:rFonts w:ascii="Book Antiqua" w:hAnsi="Book Antiqua"/>
          <w:lang w:val="es-ES" w:eastAsia="es-ES"/>
        </w:rPr>
        <w:t xml:space="preserve"> de junio del presente año, a nombre de </w:t>
      </w:r>
      <w:r w:rsidR="008D13DD">
        <w:rPr>
          <w:rFonts w:ascii="Book Antiqua" w:hAnsi="Book Antiqua"/>
          <w:b/>
          <w:shd w:val="clear" w:color="auto" w:fill="FFFFFF"/>
          <w:lang w:val="es-ES"/>
        </w:rPr>
        <w:t>--------------------------------------------</w:t>
      </w:r>
      <w:r w:rsidRPr="00D23047">
        <w:rPr>
          <w:rFonts w:ascii="Book Antiqua" w:hAnsi="Book Antiqua"/>
          <w:lang w:val="es-ES" w:eastAsia="es-ES"/>
        </w:rPr>
        <w:t xml:space="preserve">, registrada por esta Unidad bajo el correlativo </w:t>
      </w:r>
      <w:r w:rsidRPr="00D23047">
        <w:rPr>
          <w:rFonts w:ascii="Book Antiqua" w:hAnsi="Book Antiqua"/>
          <w:b/>
          <w:lang w:val="es-ES" w:eastAsia="es-ES"/>
        </w:rPr>
        <w:t>MIGOBDT-2018-</w:t>
      </w:r>
      <w:r w:rsidR="004E7461" w:rsidRPr="00D23047">
        <w:rPr>
          <w:rFonts w:ascii="Book Antiqua" w:hAnsi="Book Antiqua"/>
          <w:b/>
          <w:lang w:val="es-ES" w:eastAsia="es-ES"/>
        </w:rPr>
        <w:t>0113</w:t>
      </w:r>
      <w:r w:rsidRPr="00D23047">
        <w:rPr>
          <w:rFonts w:ascii="Book Antiqua" w:hAnsi="Book Antiqua"/>
          <w:shd w:val="clear" w:color="auto" w:fill="FFFFFF"/>
        </w:rPr>
        <w:t>, en la que esencial y textualmente requiere: “</w:t>
      </w:r>
      <w:r w:rsidR="004E7461" w:rsidRPr="00D23047">
        <w:rPr>
          <w:rFonts w:ascii="Book Antiqua" w:hAnsi="Book Antiqua"/>
          <w:i/>
        </w:rPr>
        <w:t>1. Ingresos totales (corriente de capital, donaciones, recursos propios) 2. Gastos totales (destino por rubro presupuestario) 3. Ejecución presupuestaria (a la fecha, junio 2018) 4. Modificación o transferencias (si aplican) 5. Situación financiera (composición, estructura del presupuesto de la Institución) 6. Impacto de la ejecución en las actividades económicas, políticas económicas del país</w:t>
      </w:r>
      <w:r w:rsidRPr="00D23047">
        <w:rPr>
          <w:rFonts w:ascii="Book Antiqua" w:hAnsi="Book Antiqua" w:cs="Helvetica"/>
          <w:i/>
          <w:shd w:val="clear" w:color="auto" w:fill="FFFFFF"/>
        </w:rPr>
        <w:t xml:space="preserve">”. </w:t>
      </w:r>
      <w:r w:rsidRPr="00D23047">
        <w:rPr>
          <w:rFonts w:ascii="Book Antiqua" w:hAnsi="Book Antiqua" w:cs="Helvetica"/>
          <w:b/>
          <w:shd w:val="clear" w:color="auto" w:fill="FFFFFF"/>
        </w:rPr>
        <w:t xml:space="preserve">II) </w:t>
      </w:r>
      <w:r w:rsidRPr="00D23047">
        <w:rPr>
          <w:rFonts w:ascii="Book Antiqua" w:hAnsi="Book Antiqua"/>
          <w:lang w:val="es-ES" w:eastAsia="es-ES"/>
        </w:rPr>
        <w:t xml:space="preserve">Que la referida solicitud cumple con todos los requisitos establecidos en el Art. 66 de la Ley de Acceso a la Información Pública (LAIP), a su vez dicha información no se encuentra entre las excepciones enumeradas en los artículos 19 y 24 de la Ley y 19 de su Reglamento. </w:t>
      </w:r>
      <w:r w:rsidRPr="00D23047">
        <w:rPr>
          <w:rFonts w:ascii="Book Antiqua" w:hAnsi="Book Antiqua"/>
          <w:b/>
          <w:lang w:val="es-ES" w:eastAsia="es-ES"/>
        </w:rPr>
        <w:t xml:space="preserve">III) </w:t>
      </w:r>
      <w:r w:rsidRPr="00D23047">
        <w:rPr>
          <w:rFonts w:ascii="Book Antiqua" w:hAnsi="Book Antiqua"/>
          <w:lang w:eastAsia="es-ES"/>
        </w:rPr>
        <w:t>Que en razón de lo anterior, conforme al Art. 70 de la LAIP, se trasladó la solicitud a</w:t>
      </w:r>
      <w:r w:rsidR="004E7461" w:rsidRPr="00D23047">
        <w:rPr>
          <w:rFonts w:ascii="Book Antiqua" w:hAnsi="Book Antiqua"/>
          <w:lang w:eastAsia="es-ES"/>
        </w:rPr>
        <w:t xml:space="preserve"> </w:t>
      </w:r>
      <w:r w:rsidRPr="00D23047">
        <w:rPr>
          <w:rFonts w:ascii="Book Antiqua" w:hAnsi="Book Antiqua"/>
          <w:lang w:eastAsia="es-ES"/>
        </w:rPr>
        <w:t>l</w:t>
      </w:r>
      <w:r w:rsidR="004E7461" w:rsidRPr="00D23047">
        <w:rPr>
          <w:rFonts w:ascii="Book Antiqua" w:hAnsi="Book Antiqua"/>
          <w:lang w:eastAsia="es-ES"/>
        </w:rPr>
        <w:t>a Dirección Financiera Institucional</w:t>
      </w:r>
      <w:r w:rsidRPr="00D23047">
        <w:rPr>
          <w:rFonts w:ascii="Book Antiqua" w:hAnsi="Book Antiqua"/>
          <w:lang w:eastAsia="es-ES"/>
        </w:rPr>
        <w:t>, por medio del memorando MEM-UAIP-</w:t>
      </w:r>
      <w:r w:rsidR="004E7461" w:rsidRPr="00D23047">
        <w:rPr>
          <w:rFonts w:ascii="Book Antiqua" w:hAnsi="Book Antiqua"/>
          <w:lang w:eastAsia="es-ES"/>
        </w:rPr>
        <w:t>114</w:t>
      </w:r>
      <w:r w:rsidRPr="00D23047">
        <w:rPr>
          <w:rFonts w:ascii="Book Antiqua" w:hAnsi="Book Antiqua"/>
          <w:lang w:eastAsia="es-ES"/>
        </w:rPr>
        <w:t xml:space="preserve">-2018 de fecha </w:t>
      </w:r>
      <w:r w:rsidR="004E7461" w:rsidRPr="00D23047">
        <w:rPr>
          <w:rFonts w:ascii="Book Antiqua" w:hAnsi="Book Antiqua"/>
          <w:lang w:eastAsia="es-ES"/>
        </w:rPr>
        <w:t>dieciocho</w:t>
      </w:r>
      <w:r w:rsidRPr="00D23047">
        <w:rPr>
          <w:rFonts w:ascii="Book Antiqua" w:hAnsi="Book Antiqua"/>
          <w:lang w:eastAsia="es-ES"/>
        </w:rPr>
        <w:t xml:space="preserve"> de junio de dos mil dieciocho; por lo que el día </w:t>
      </w:r>
      <w:r w:rsidR="004E7461" w:rsidRPr="00D23047">
        <w:rPr>
          <w:rFonts w:ascii="Book Antiqua" w:hAnsi="Book Antiqua"/>
          <w:lang w:eastAsia="es-ES"/>
        </w:rPr>
        <w:t>veinte</w:t>
      </w:r>
      <w:r w:rsidRPr="00D23047">
        <w:rPr>
          <w:rFonts w:ascii="Book Antiqua" w:hAnsi="Book Antiqua"/>
          <w:lang w:eastAsia="es-ES"/>
        </w:rPr>
        <w:t xml:space="preserve"> de junio del corriente año se recibió respuesta de dich</w:t>
      </w:r>
      <w:r w:rsidR="004E7461" w:rsidRPr="00D23047">
        <w:rPr>
          <w:rFonts w:ascii="Book Antiqua" w:hAnsi="Book Antiqua"/>
          <w:lang w:eastAsia="es-ES"/>
        </w:rPr>
        <w:t>a</w:t>
      </w:r>
      <w:r w:rsidRPr="00D23047">
        <w:rPr>
          <w:rFonts w:ascii="Book Antiqua" w:hAnsi="Book Antiqua"/>
          <w:lang w:eastAsia="es-ES"/>
        </w:rPr>
        <w:t xml:space="preserve"> </w:t>
      </w:r>
      <w:r w:rsidR="004E7461" w:rsidRPr="00D23047">
        <w:rPr>
          <w:rFonts w:ascii="Book Antiqua" w:hAnsi="Book Antiqua"/>
          <w:lang w:eastAsia="es-ES"/>
        </w:rPr>
        <w:t>Dirección</w:t>
      </w:r>
      <w:r w:rsidRPr="00D23047">
        <w:rPr>
          <w:rFonts w:ascii="Book Antiqua" w:hAnsi="Book Antiqua"/>
          <w:lang w:eastAsia="es-ES"/>
        </w:rPr>
        <w:t>, indicándonos: “</w:t>
      </w:r>
      <w:r w:rsidR="004E7461" w:rsidRPr="00D23047">
        <w:rPr>
          <w:rFonts w:ascii="Book Antiqua" w:hAnsi="Book Antiqua"/>
          <w:b/>
          <w:i/>
          <w:lang w:eastAsia="es-ES"/>
        </w:rPr>
        <w:t>Conforme a lo solicitado, remito información según se detalla: 1. Ingresos totales de donaciones y recursos propios. 2. Presupuesto de gasto por rubro y fuente de financiamiento</w:t>
      </w:r>
      <w:r w:rsidR="00762297" w:rsidRPr="00D23047">
        <w:rPr>
          <w:rFonts w:ascii="Book Antiqua" w:hAnsi="Book Antiqua"/>
          <w:b/>
          <w:i/>
          <w:lang w:eastAsia="es-ES"/>
        </w:rPr>
        <w:t>: GOES, fondos propios y donaciones. 3. Ejecución presupuestaria por rubro de gasto y fuente de financiamiento: GOES, fondos propios y donaciones. Al 18 de junio de 2018. 4. Modificaciones presupuestarias de fondos propios. 5. Situación financiera (composición, estructura del presupuesto institucional). 6. Impacto de la ejecución en las actividades económicas, políticas económicas. Este numeral, se recomienda solicitarlo a la Dirección de Planificación Estratégica, quienes son los entendidos en el tema</w:t>
      </w:r>
      <w:r w:rsidRPr="00D23047">
        <w:rPr>
          <w:rFonts w:ascii="Book Antiqua" w:hAnsi="Book Antiqua"/>
          <w:i/>
          <w:lang w:eastAsia="es-ES"/>
        </w:rPr>
        <w:t>”</w:t>
      </w:r>
      <w:r w:rsidR="00235FC3" w:rsidRPr="00D23047">
        <w:rPr>
          <w:rFonts w:ascii="Book Antiqua" w:hAnsi="Book Antiqua"/>
          <w:lang w:eastAsia="es-ES"/>
        </w:rPr>
        <w:t xml:space="preserve">. </w:t>
      </w:r>
      <w:r w:rsidR="00235FC3" w:rsidRPr="00D23047">
        <w:rPr>
          <w:rFonts w:ascii="Book Antiqua" w:hAnsi="Book Antiqua"/>
          <w:b/>
          <w:lang w:eastAsia="es-ES"/>
        </w:rPr>
        <w:t>I</w:t>
      </w:r>
      <w:r w:rsidRPr="00D23047">
        <w:rPr>
          <w:rFonts w:ascii="Book Antiqua" w:hAnsi="Book Antiqua"/>
          <w:b/>
          <w:lang w:eastAsia="es-ES"/>
        </w:rPr>
        <w:t xml:space="preserve">V) </w:t>
      </w:r>
      <w:r w:rsidRPr="00D23047">
        <w:rPr>
          <w:rFonts w:ascii="Book Antiqua" w:hAnsi="Book Antiqua"/>
          <w:lang w:eastAsia="es-ES"/>
        </w:rPr>
        <w:t>Que de igual forma</w:t>
      </w:r>
      <w:r w:rsidR="00D23047" w:rsidRPr="00D23047">
        <w:rPr>
          <w:rFonts w:ascii="Book Antiqua" w:hAnsi="Book Antiqua"/>
          <w:lang w:eastAsia="es-ES"/>
        </w:rPr>
        <w:t>, en fecha veinticinco de junio de dos mil dieciocho,</w:t>
      </w:r>
      <w:r w:rsidRPr="00D23047">
        <w:rPr>
          <w:rFonts w:ascii="Book Antiqua" w:hAnsi="Book Antiqua"/>
          <w:lang w:eastAsia="es-ES"/>
        </w:rPr>
        <w:t xml:space="preserve"> se trasladó la solicitud a la </w:t>
      </w:r>
      <w:r w:rsidR="00762297" w:rsidRPr="00D23047">
        <w:rPr>
          <w:rFonts w:ascii="Book Antiqua" w:hAnsi="Book Antiqua"/>
          <w:lang w:eastAsia="es-ES"/>
        </w:rPr>
        <w:t>Dirección de Planificación y Desarrollo Estratégico</w:t>
      </w:r>
      <w:r w:rsidRPr="00D23047">
        <w:rPr>
          <w:rFonts w:ascii="Book Antiqua" w:hAnsi="Book Antiqua"/>
          <w:lang w:eastAsia="es-ES"/>
        </w:rPr>
        <w:t xml:space="preserve"> por medio </w:t>
      </w:r>
      <w:r w:rsidR="00762297" w:rsidRPr="00D23047">
        <w:rPr>
          <w:rFonts w:ascii="Book Antiqua" w:hAnsi="Book Antiqua"/>
          <w:lang w:eastAsia="es-ES"/>
        </w:rPr>
        <w:t>correo electrónico</w:t>
      </w:r>
      <w:r w:rsidR="00D23047" w:rsidRPr="00D23047">
        <w:rPr>
          <w:rFonts w:ascii="Book Antiqua" w:hAnsi="Book Antiqua"/>
          <w:lang w:eastAsia="es-ES"/>
        </w:rPr>
        <w:t xml:space="preserve">, </w:t>
      </w:r>
      <w:r w:rsidRPr="00D23047">
        <w:rPr>
          <w:rFonts w:ascii="Book Antiqua" w:hAnsi="Book Antiqua"/>
          <w:lang w:eastAsia="es-ES"/>
        </w:rPr>
        <w:lastRenderedPageBreak/>
        <w:t>recibi</w:t>
      </w:r>
      <w:r w:rsidR="00D23047" w:rsidRPr="00D23047">
        <w:rPr>
          <w:rFonts w:ascii="Book Antiqua" w:hAnsi="Book Antiqua"/>
          <w:lang w:eastAsia="es-ES"/>
        </w:rPr>
        <w:t xml:space="preserve">endo </w:t>
      </w:r>
      <w:r w:rsidRPr="00D23047">
        <w:rPr>
          <w:rFonts w:ascii="Book Antiqua" w:hAnsi="Book Antiqua"/>
          <w:lang w:eastAsia="es-ES"/>
        </w:rPr>
        <w:t>respuesta de dicha Dirección</w:t>
      </w:r>
      <w:r w:rsidR="00D23047" w:rsidRPr="00D23047">
        <w:rPr>
          <w:rFonts w:ascii="Book Antiqua" w:hAnsi="Book Antiqua"/>
          <w:lang w:eastAsia="es-ES"/>
        </w:rPr>
        <w:t xml:space="preserve"> el día veintisiete del mismo mes y año</w:t>
      </w:r>
      <w:r w:rsidRPr="00D23047">
        <w:rPr>
          <w:rFonts w:ascii="Book Antiqua" w:hAnsi="Book Antiqua"/>
          <w:lang w:eastAsia="es-ES"/>
        </w:rPr>
        <w:t>, indicándonos: “</w:t>
      </w:r>
      <w:r w:rsidR="00D23047" w:rsidRPr="00D23047">
        <w:rPr>
          <w:rFonts w:ascii="Book Antiqua" w:hAnsi="Book Antiqua"/>
          <w:b/>
          <w:i/>
          <w:lang w:eastAsia="es-ES"/>
        </w:rPr>
        <w:t>Al respecto, le informo que esta Dirección no genera este tipo de información, no omito manifestar que el MIGOBDT está dentro del Área de Gestión de Administración de Justicia y Seguridad Ciudadana</w:t>
      </w:r>
      <w:r w:rsidRPr="00D23047">
        <w:rPr>
          <w:rFonts w:ascii="Book Antiqua" w:hAnsi="Book Antiqua"/>
          <w:i/>
          <w:lang w:eastAsia="es-ES"/>
        </w:rPr>
        <w:t xml:space="preserve">”. </w:t>
      </w:r>
      <w:r w:rsidRPr="00D23047">
        <w:rPr>
          <w:rFonts w:ascii="Book Antiqua" w:hAnsi="Book Antiqua"/>
          <w:b/>
          <w:lang w:eastAsia="es-ES"/>
        </w:rPr>
        <w:t>POR TANTO</w:t>
      </w:r>
      <w:r w:rsidRPr="00D23047">
        <w:rPr>
          <w:rFonts w:ascii="Book Antiqua" w:hAnsi="Book Antiqua"/>
          <w:lang w:eastAsia="es-ES"/>
        </w:rPr>
        <w:t xml:space="preserve">, </w:t>
      </w:r>
      <w:r w:rsidRPr="00D23047">
        <w:rPr>
          <w:rFonts w:ascii="Book Antiqua" w:hAnsi="Book Antiqua"/>
          <w:lang w:val="es-ES" w:eastAsia="es-ES"/>
        </w:rPr>
        <w:t xml:space="preserve">conforme a los Arts. 86 Inciso 3° de la Constitución y 2, 7, 9, 50, 62 y 72 de la Ley de Acceso a la Información Pública, esta Unidad de Acceso a la Información Pública, </w:t>
      </w:r>
      <w:r w:rsidRPr="00D23047">
        <w:rPr>
          <w:rFonts w:ascii="Book Antiqua" w:hAnsi="Book Antiqua"/>
          <w:b/>
          <w:lang w:val="es-ES" w:eastAsia="es-ES"/>
        </w:rPr>
        <w:t>RESUELVE: 1°)</w:t>
      </w:r>
      <w:r w:rsidRPr="00D23047">
        <w:rPr>
          <w:rFonts w:ascii="Book Antiqua" w:hAnsi="Book Antiqua"/>
          <w:lang w:val="es-ES" w:eastAsia="es-ES"/>
        </w:rPr>
        <w:t xml:space="preserve"> Conceder el acceso a la información solicitada. </w:t>
      </w:r>
      <w:r w:rsidRPr="00D23047">
        <w:rPr>
          <w:rFonts w:ascii="Book Antiqua" w:hAnsi="Book Antiqua"/>
          <w:b/>
          <w:lang w:val="es-ES" w:eastAsia="es-ES"/>
        </w:rPr>
        <w:t>2°)</w:t>
      </w:r>
      <w:r w:rsidRPr="00D23047">
        <w:rPr>
          <w:rFonts w:ascii="Book Antiqua" w:hAnsi="Book Antiqua"/>
          <w:lang w:val="es-ES" w:eastAsia="es-ES"/>
        </w:rPr>
        <w:t xml:space="preserve"> Remítase la presente por el medio señalado para tal efecto. </w:t>
      </w:r>
      <w:r w:rsidRPr="00D23047">
        <w:rPr>
          <w:rFonts w:ascii="Book Antiqua" w:hAnsi="Book Antiqua"/>
          <w:b/>
          <w:lang w:val="es-ES" w:eastAsia="es-ES"/>
        </w:rPr>
        <w:t>NOTIFÍQUESE</w:t>
      </w:r>
      <w:r w:rsidRPr="00D23047">
        <w:rPr>
          <w:rFonts w:ascii="Book Antiqua" w:hAnsi="Book Antiqua"/>
          <w:b/>
          <w:lang w:eastAsia="es-ES"/>
        </w:rPr>
        <w:t xml:space="preserve"> </w:t>
      </w:r>
    </w:p>
    <w:p w:rsidR="008F36CA" w:rsidRPr="00D23047" w:rsidRDefault="008F36CA" w:rsidP="008F36CA">
      <w:pPr>
        <w:spacing w:after="0" w:line="240" w:lineRule="auto"/>
        <w:jc w:val="both"/>
        <w:rPr>
          <w:rFonts w:ascii="Book Antiqua" w:hAnsi="Book Antiqua"/>
          <w:b/>
          <w:sz w:val="24"/>
          <w:szCs w:val="24"/>
          <w:lang w:eastAsia="es-ES"/>
        </w:rPr>
      </w:pPr>
    </w:p>
    <w:p w:rsidR="00BD2838" w:rsidRPr="00D23047" w:rsidRDefault="00BD2838" w:rsidP="008F36CA">
      <w:pPr>
        <w:spacing w:after="0" w:line="240" w:lineRule="auto"/>
        <w:jc w:val="both"/>
        <w:rPr>
          <w:rFonts w:ascii="Book Antiqua" w:hAnsi="Book Antiqua"/>
          <w:b/>
          <w:sz w:val="24"/>
          <w:szCs w:val="24"/>
          <w:lang w:eastAsia="es-ES"/>
        </w:rPr>
      </w:pPr>
    </w:p>
    <w:p w:rsidR="008F36CA" w:rsidRPr="00D23047" w:rsidRDefault="008F36CA" w:rsidP="008F36CA">
      <w:pPr>
        <w:spacing w:after="0" w:line="240" w:lineRule="auto"/>
        <w:jc w:val="both"/>
        <w:rPr>
          <w:rFonts w:ascii="Book Antiqua" w:hAnsi="Book Antiqua"/>
          <w:b/>
          <w:sz w:val="24"/>
          <w:szCs w:val="24"/>
          <w:lang w:eastAsia="es-ES"/>
        </w:rPr>
      </w:pPr>
    </w:p>
    <w:p w:rsidR="003B7C3C" w:rsidRPr="00D23047" w:rsidRDefault="003B7C3C" w:rsidP="008F36CA">
      <w:pPr>
        <w:spacing w:after="0" w:line="240" w:lineRule="auto"/>
        <w:jc w:val="both"/>
        <w:rPr>
          <w:rFonts w:ascii="Book Antiqua" w:hAnsi="Book Antiqua"/>
          <w:b/>
          <w:sz w:val="24"/>
          <w:szCs w:val="24"/>
          <w:lang w:eastAsia="es-ES"/>
        </w:rPr>
      </w:pPr>
    </w:p>
    <w:p w:rsidR="003B7C3C" w:rsidRPr="00D23047" w:rsidRDefault="003B7C3C" w:rsidP="008F36CA">
      <w:pPr>
        <w:spacing w:after="0" w:line="240" w:lineRule="auto"/>
        <w:jc w:val="both"/>
        <w:rPr>
          <w:rFonts w:ascii="Book Antiqua" w:hAnsi="Book Antiqua"/>
          <w:b/>
          <w:sz w:val="24"/>
          <w:szCs w:val="24"/>
          <w:lang w:eastAsia="es-ES"/>
        </w:rPr>
      </w:pPr>
    </w:p>
    <w:p w:rsidR="00D23047" w:rsidRPr="00D23047" w:rsidRDefault="00D23047" w:rsidP="008F36CA">
      <w:pPr>
        <w:spacing w:after="0" w:line="240" w:lineRule="auto"/>
        <w:jc w:val="both"/>
        <w:rPr>
          <w:rFonts w:ascii="Book Antiqua" w:hAnsi="Book Antiqua"/>
          <w:b/>
          <w:sz w:val="24"/>
          <w:szCs w:val="24"/>
          <w:lang w:eastAsia="es-ES"/>
        </w:rPr>
      </w:pPr>
    </w:p>
    <w:p w:rsidR="008F36CA" w:rsidRPr="00D23047" w:rsidRDefault="008F36CA" w:rsidP="008F36CA">
      <w:pPr>
        <w:spacing w:after="0" w:line="240" w:lineRule="auto"/>
        <w:jc w:val="both"/>
        <w:rPr>
          <w:rFonts w:ascii="Book Antiqua" w:hAnsi="Book Antiqua"/>
          <w:b/>
          <w:sz w:val="24"/>
          <w:szCs w:val="24"/>
          <w:lang w:eastAsia="es-ES"/>
        </w:rPr>
      </w:pPr>
    </w:p>
    <w:p w:rsidR="00486C97" w:rsidRPr="00D23047" w:rsidRDefault="00486C97" w:rsidP="008F36CA">
      <w:pPr>
        <w:spacing w:after="0" w:line="240" w:lineRule="auto"/>
        <w:jc w:val="center"/>
        <w:rPr>
          <w:rFonts w:ascii="Book Antiqua" w:hAnsi="Book Antiqua" w:cs="Helvetica"/>
          <w:b/>
          <w:sz w:val="24"/>
          <w:szCs w:val="24"/>
          <w:shd w:val="clear" w:color="auto" w:fill="FFFFFF"/>
        </w:rPr>
      </w:pPr>
      <w:r w:rsidRPr="00D23047">
        <w:rPr>
          <w:rFonts w:ascii="Book Antiqua" w:hAnsi="Book Antiqua" w:cs="Helvetica"/>
          <w:b/>
          <w:sz w:val="24"/>
          <w:szCs w:val="24"/>
          <w:shd w:val="clear" w:color="auto" w:fill="FFFFFF"/>
        </w:rPr>
        <w:t>LICDA. JENNI VANESSA QUINTANILLA GARCÍA</w:t>
      </w:r>
    </w:p>
    <w:p w:rsidR="000A5B2B" w:rsidRPr="00D23047" w:rsidRDefault="00486C97" w:rsidP="008F36CA">
      <w:pPr>
        <w:spacing w:after="0" w:line="240" w:lineRule="auto"/>
        <w:jc w:val="center"/>
        <w:rPr>
          <w:rFonts w:ascii="Book Antiqua" w:hAnsi="Book Antiqua" w:cs="Helvetica"/>
          <w:b/>
          <w:sz w:val="24"/>
          <w:szCs w:val="24"/>
          <w:shd w:val="clear" w:color="auto" w:fill="FFFFFF"/>
        </w:rPr>
      </w:pPr>
      <w:r w:rsidRPr="00D23047">
        <w:rPr>
          <w:rFonts w:ascii="Book Antiqua" w:hAnsi="Book Antiqua" w:cs="Helvetica"/>
          <w:b/>
          <w:sz w:val="24"/>
          <w:szCs w:val="24"/>
          <w:shd w:val="clear" w:color="auto" w:fill="FFFFFF"/>
        </w:rPr>
        <w:t>O</w:t>
      </w:r>
      <w:r w:rsidR="000A5B2B" w:rsidRPr="00D23047">
        <w:rPr>
          <w:rFonts w:ascii="Book Antiqua" w:hAnsi="Book Antiqua" w:cs="Helvetica"/>
          <w:b/>
          <w:sz w:val="24"/>
          <w:szCs w:val="24"/>
          <w:shd w:val="clear" w:color="auto" w:fill="FFFFFF"/>
        </w:rPr>
        <w:t>FICIAL DE INFORMACIÓN AD-HONOREM</w:t>
      </w:r>
    </w:p>
    <w:sectPr w:rsidR="000A5B2B" w:rsidRPr="00D2304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FFE" w:rsidRDefault="004E5FFE" w:rsidP="008D13DD">
      <w:pPr>
        <w:spacing w:after="0" w:line="240" w:lineRule="auto"/>
      </w:pPr>
      <w:r>
        <w:separator/>
      </w:r>
    </w:p>
  </w:endnote>
  <w:endnote w:type="continuationSeparator" w:id="0">
    <w:p w:rsidR="004E5FFE" w:rsidRDefault="004E5FFE" w:rsidP="008D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FFE" w:rsidRDefault="004E5FFE" w:rsidP="008D13DD">
      <w:pPr>
        <w:spacing w:after="0" w:line="240" w:lineRule="auto"/>
      </w:pPr>
      <w:r>
        <w:separator/>
      </w:r>
    </w:p>
  </w:footnote>
  <w:footnote w:type="continuationSeparator" w:id="0">
    <w:p w:rsidR="004E5FFE" w:rsidRDefault="004E5FFE" w:rsidP="008D1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3DD" w:rsidRDefault="008D13DD" w:rsidP="008D13DD">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8D13DD" w:rsidRDefault="008D13DD">
    <w:pPr>
      <w:pStyle w:val="Encabezado"/>
    </w:pPr>
  </w:p>
  <w:p w:rsidR="008D13DD" w:rsidRDefault="008D13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A5B2B"/>
    <w:rsid w:val="001057B4"/>
    <w:rsid w:val="001C5295"/>
    <w:rsid w:val="001E0391"/>
    <w:rsid w:val="00226F48"/>
    <w:rsid w:val="00235FC3"/>
    <w:rsid w:val="00335882"/>
    <w:rsid w:val="003521E9"/>
    <w:rsid w:val="003B7C3C"/>
    <w:rsid w:val="003D65E7"/>
    <w:rsid w:val="00486C97"/>
    <w:rsid w:val="004934B5"/>
    <w:rsid w:val="004B4E8F"/>
    <w:rsid w:val="004B6F50"/>
    <w:rsid w:val="004E5FFE"/>
    <w:rsid w:val="004E7461"/>
    <w:rsid w:val="005E6BCF"/>
    <w:rsid w:val="00606ED6"/>
    <w:rsid w:val="00686796"/>
    <w:rsid w:val="00762297"/>
    <w:rsid w:val="00791DE7"/>
    <w:rsid w:val="0079690C"/>
    <w:rsid w:val="007A28FE"/>
    <w:rsid w:val="007B0318"/>
    <w:rsid w:val="007D0763"/>
    <w:rsid w:val="0087698A"/>
    <w:rsid w:val="008D13DD"/>
    <w:rsid w:val="008F36CA"/>
    <w:rsid w:val="008F3BCA"/>
    <w:rsid w:val="00984C85"/>
    <w:rsid w:val="00AA2C02"/>
    <w:rsid w:val="00AA5D63"/>
    <w:rsid w:val="00AE27CC"/>
    <w:rsid w:val="00AE3D99"/>
    <w:rsid w:val="00AE728C"/>
    <w:rsid w:val="00AF1ADF"/>
    <w:rsid w:val="00B03C1E"/>
    <w:rsid w:val="00B93158"/>
    <w:rsid w:val="00BB44EC"/>
    <w:rsid w:val="00BD2838"/>
    <w:rsid w:val="00C13A7F"/>
    <w:rsid w:val="00C2259C"/>
    <w:rsid w:val="00D23047"/>
    <w:rsid w:val="00D51597"/>
    <w:rsid w:val="00DB7EA5"/>
    <w:rsid w:val="00DF4D66"/>
    <w:rsid w:val="00E06E1A"/>
    <w:rsid w:val="00E3332E"/>
    <w:rsid w:val="00E457CF"/>
    <w:rsid w:val="00F9189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8D13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3DD"/>
  </w:style>
  <w:style w:type="paragraph" w:styleId="Piedepgina">
    <w:name w:val="footer"/>
    <w:basedOn w:val="Normal"/>
    <w:link w:val="PiedepginaCar"/>
    <w:uiPriority w:val="99"/>
    <w:unhideWhenUsed/>
    <w:rsid w:val="008D13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8D13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3DD"/>
  </w:style>
  <w:style w:type="paragraph" w:styleId="Piedepgina">
    <w:name w:val="footer"/>
    <w:basedOn w:val="Normal"/>
    <w:link w:val="PiedepginaCar"/>
    <w:uiPriority w:val="99"/>
    <w:unhideWhenUsed/>
    <w:rsid w:val="008D13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 w:id="19160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507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2018-06-21T17:02:00Z</cp:lastPrinted>
  <dcterms:created xsi:type="dcterms:W3CDTF">2018-06-28T14:49:00Z</dcterms:created>
  <dcterms:modified xsi:type="dcterms:W3CDTF">2018-06-29T15:08:00Z</dcterms:modified>
</cp:coreProperties>
</file>