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B63278" w:rsidRDefault="008F3BCA" w:rsidP="00B04068">
      <w:pPr>
        <w:spacing w:after="0"/>
        <w:jc w:val="center"/>
        <w:rPr>
          <w:rFonts w:ascii="Book Antiqua" w:hAnsi="Book Antiqua"/>
          <w:szCs w:val="24"/>
        </w:rPr>
      </w:pPr>
    </w:p>
    <w:p w:rsidR="008F3BCA" w:rsidRPr="00B63278" w:rsidRDefault="00B63278" w:rsidP="00B04068">
      <w:pPr>
        <w:spacing w:after="0"/>
        <w:jc w:val="center"/>
        <w:rPr>
          <w:rFonts w:ascii="Book Antiqua" w:hAnsi="Book Antiqua"/>
          <w:szCs w:val="24"/>
        </w:rPr>
      </w:pPr>
      <w:r w:rsidRPr="00B63278">
        <w:rPr>
          <w:rFonts w:ascii="Book Antiqua" w:eastAsia="Times New Roman" w:hAnsi="Book Antiqua" w:cs="Times New Roman"/>
          <w:noProof/>
          <w:szCs w:val="24"/>
          <w:lang w:eastAsia="es-SV"/>
        </w:rPr>
        <w:drawing>
          <wp:anchor distT="0" distB="0" distL="114300" distR="114300" simplePos="0" relativeHeight="251659264" behindDoc="0" locked="0" layoutInCell="1" allowOverlap="1" wp14:anchorId="3B364BDB" wp14:editId="2D08D412">
            <wp:simplePos x="0" y="0"/>
            <wp:positionH relativeFrom="margin">
              <wp:posOffset>2016125</wp:posOffset>
            </wp:positionH>
            <wp:positionV relativeFrom="margin">
              <wp:posOffset>238125</wp:posOffset>
            </wp:positionV>
            <wp:extent cx="1815465" cy="106934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1069340"/>
                    </a:xfrm>
                    <a:prstGeom prst="rect">
                      <a:avLst/>
                    </a:prstGeom>
                    <a:noFill/>
                  </pic:spPr>
                </pic:pic>
              </a:graphicData>
            </a:graphic>
            <wp14:sizeRelH relativeFrom="page">
              <wp14:pctWidth>0</wp14:pctWidth>
            </wp14:sizeRelH>
            <wp14:sizeRelV relativeFrom="page">
              <wp14:pctHeight>0</wp14:pctHeight>
            </wp14:sizeRelV>
          </wp:anchor>
        </w:drawing>
      </w:r>
    </w:p>
    <w:p w:rsidR="00BD2838" w:rsidRPr="00B63278" w:rsidRDefault="00BD2838" w:rsidP="00B04068">
      <w:pPr>
        <w:spacing w:after="0"/>
        <w:jc w:val="center"/>
        <w:rPr>
          <w:rFonts w:ascii="Book Antiqua" w:hAnsi="Book Antiqua"/>
          <w:b/>
          <w:szCs w:val="24"/>
        </w:rPr>
      </w:pPr>
    </w:p>
    <w:p w:rsidR="009257FE" w:rsidRPr="00B63278" w:rsidRDefault="009257FE" w:rsidP="00B04068">
      <w:pPr>
        <w:spacing w:after="0"/>
        <w:jc w:val="center"/>
        <w:rPr>
          <w:rFonts w:ascii="Book Antiqua" w:hAnsi="Book Antiqua"/>
          <w:b/>
          <w:szCs w:val="24"/>
        </w:rPr>
      </w:pPr>
    </w:p>
    <w:p w:rsidR="009257FE" w:rsidRPr="00B63278" w:rsidRDefault="009257FE" w:rsidP="00B04068">
      <w:pPr>
        <w:spacing w:after="0"/>
        <w:jc w:val="center"/>
        <w:rPr>
          <w:rFonts w:ascii="Book Antiqua" w:hAnsi="Book Antiqua"/>
          <w:b/>
          <w:szCs w:val="24"/>
        </w:rPr>
      </w:pPr>
    </w:p>
    <w:p w:rsidR="009257FE" w:rsidRPr="00B63278" w:rsidRDefault="009257FE" w:rsidP="00B04068">
      <w:pPr>
        <w:spacing w:after="0"/>
        <w:jc w:val="center"/>
        <w:rPr>
          <w:rFonts w:ascii="Book Antiqua" w:hAnsi="Book Antiqua"/>
          <w:b/>
          <w:szCs w:val="24"/>
        </w:rPr>
      </w:pPr>
    </w:p>
    <w:p w:rsidR="00B63278" w:rsidRDefault="00B63278" w:rsidP="00B04068">
      <w:pPr>
        <w:spacing w:after="0"/>
        <w:jc w:val="center"/>
        <w:rPr>
          <w:rFonts w:ascii="Book Antiqua" w:hAnsi="Book Antiqua"/>
          <w:b/>
          <w:szCs w:val="24"/>
        </w:rPr>
      </w:pPr>
    </w:p>
    <w:p w:rsidR="00DA1008" w:rsidRPr="00B63278" w:rsidRDefault="008F3BCA" w:rsidP="00B04068">
      <w:pPr>
        <w:spacing w:after="0"/>
        <w:jc w:val="center"/>
        <w:rPr>
          <w:rFonts w:ascii="Book Antiqua" w:hAnsi="Book Antiqua"/>
          <w:b/>
          <w:szCs w:val="24"/>
        </w:rPr>
      </w:pPr>
      <w:r w:rsidRPr="00B63278">
        <w:rPr>
          <w:rFonts w:ascii="Book Antiqua" w:hAnsi="Book Antiqua"/>
          <w:b/>
          <w:szCs w:val="24"/>
        </w:rPr>
        <w:t>MINISTERIO DE GOBERNACIÓN Y DESARROLLO TERRITORIAL</w:t>
      </w:r>
    </w:p>
    <w:p w:rsidR="008F3BCA" w:rsidRPr="00B63278" w:rsidRDefault="008F3BCA" w:rsidP="00B04068">
      <w:pPr>
        <w:spacing w:after="0"/>
        <w:jc w:val="center"/>
        <w:rPr>
          <w:rFonts w:ascii="Book Antiqua" w:hAnsi="Book Antiqua"/>
          <w:b/>
          <w:szCs w:val="24"/>
        </w:rPr>
      </w:pPr>
      <w:r w:rsidRPr="00B63278">
        <w:rPr>
          <w:rFonts w:ascii="Book Antiqua" w:hAnsi="Book Antiqua"/>
          <w:b/>
          <w:szCs w:val="24"/>
        </w:rPr>
        <w:t>REPÚBLICA DE EL SALVADOR, AMÉRICA CENTRAL</w:t>
      </w:r>
    </w:p>
    <w:p w:rsidR="008F3BCA" w:rsidRPr="00B63278" w:rsidRDefault="008F3BCA" w:rsidP="00B04068">
      <w:pPr>
        <w:spacing w:after="0"/>
        <w:jc w:val="center"/>
        <w:rPr>
          <w:rFonts w:ascii="Book Antiqua" w:hAnsi="Book Antiqua"/>
          <w:szCs w:val="24"/>
        </w:rPr>
      </w:pPr>
    </w:p>
    <w:p w:rsidR="00B04068" w:rsidRPr="00B63278" w:rsidRDefault="008F3BCA" w:rsidP="00B04068">
      <w:pPr>
        <w:spacing w:after="0"/>
        <w:jc w:val="both"/>
        <w:rPr>
          <w:rFonts w:ascii="Book Antiqua" w:hAnsi="Book Antiqua"/>
          <w:szCs w:val="24"/>
        </w:rPr>
      </w:pPr>
      <w:r w:rsidRPr="00B63278">
        <w:rPr>
          <w:rFonts w:ascii="Book Antiqua" w:hAnsi="Book Antiqua"/>
          <w:b/>
          <w:szCs w:val="24"/>
        </w:rPr>
        <w:t xml:space="preserve">RESOLUCIÓN NÚMERO </w:t>
      </w:r>
      <w:r w:rsidR="003521E9" w:rsidRPr="00B63278">
        <w:rPr>
          <w:rFonts w:ascii="Book Antiqua" w:hAnsi="Book Antiqua"/>
          <w:b/>
          <w:szCs w:val="24"/>
        </w:rPr>
        <w:t>CIEN</w:t>
      </w:r>
      <w:r w:rsidR="00F91893" w:rsidRPr="00B63278">
        <w:rPr>
          <w:rFonts w:ascii="Book Antiqua" w:hAnsi="Book Antiqua"/>
          <w:b/>
          <w:szCs w:val="24"/>
        </w:rPr>
        <w:t xml:space="preserve">TO </w:t>
      </w:r>
      <w:r w:rsidR="003A3530" w:rsidRPr="00B63278">
        <w:rPr>
          <w:rFonts w:ascii="Book Antiqua" w:hAnsi="Book Antiqua"/>
          <w:b/>
          <w:szCs w:val="24"/>
        </w:rPr>
        <w:t>DIECISÉIS</w:t>
      </w:r>
      <w:r w:rsidRPr="00B63278">
        <w:rPr>
          <w:rFonts w:ascii="Book Antiqua" w:hAnsi="Book Antiqua"/>
          <w:szCs w:val="24"/>
        </w:rPr>
        <w:t xml:space="preserve">. </w:t>
      </w:r>
      <w:r w:rsidRPr="00B63278">
        <w:rPr>
          <w:rFonts w:ascii="Book Antiqua" w:hAnsi="Book Antiqua"/>
          <w:szCs w:val="24"/>
          <w:lang w:val="es-ES" w:eastAsia="es-ES"/>
        </w:rPr>
        <w:t xml:space="preserve">En </w:t>
      </w:r>
      <w:r w:rsidRPr="00B63278">
        <w:rPr>
          <w:rFonts w:ascii="Book Antiqua" w:hAnsi="Book Antiqua"/>
          <w:szCs w:val="24"/>
        </w:rPr>
        <w:t xml:space="preserve">la Unidad de Acceso a la Información Pública del Ministerio de Gobernación y Desarrollo Territorial: San Salvador, a las </w:t>
      </w:r>
      <w:r w:rsidR="003A3530" w:rsidRPr="00B63278">
        <w:rPr>
          <w:rFonts w:ascii="Book Antiqua" w:hAnsi="Book Antiqua"/>
          <w:szCs w:val="24"/>
        </w:rPr>
        <w:t>nueve</w:t>
      </w:r>
      <w:r w:rsidR="00486C97" w:rsidRPr="00B63278">
        <w:rPr>
          <w:rFonts w:ascii="Book Antiqua" w:hAnsi="Book Antiqua"/>
          <w:szCs w:val="24"/>
        </w:rPr>
        <w:t xml:space="preserve"> horas</w:t>
      </w:r>
      <w:r w:rsidRPr="00B63278">
        <w:rPr>
          <w:rFonts w:ascii="Book Antiqua" w:hAnsi="Book Antiqua"/>
          <w:szCs w:val="24"/>
        </w:rPr>
        <w:t xml:space="preserve"> </w:t>
      </w:r>
      <w:r w:rsidR="00087125" w:rsidRPr="00B63278">
        <w:rPr>
          <w:rFonts w:ascii="Book Antiqua" w:hAnsi="Book Antiqua"/>
          <w:szCs w:val="24"/>
        </w:rPr>
        <w:t xml:space="preserve">y treinta y </w:t>
      </w:r>
      <w:r w:rsidR="003A3530" w:rsidRPr="00B63278">
        <w:rPr>
          <w:rFonts w:ascii="Book Antiqua" w:hAnsi="Book Antiqua"/>
          <w:szCs w:val="24"/>
        </w:rPr>
        <w:t>ocho</w:t>
      </w:r>
      <w:r w:rsidR="00087125" w:rsidRPr="00B63278">
        <w:rPr>
          <w:rFonts w:ascii="Book Antiqua" w:hAnsi="Book Antiqua"/>
          <w:szCs w:val="24"/>
        </w:rPr>
        <w:t xml:space="preserve"> minutos </w:t>
      </w:r>
      <w:r w:rsidRPr="00B63278">
        <w:rPr>
          <w:rFonts w:ascii="Book Antiqua" w:hAnsi="Book Antiqua"/>
          <w:szCs w:val="24"/>
        </w:rPr>
        <w:t xml:space="preserve">del día </w:t>
      </w:r>
      <w:r w:rsidR="003A3530" w:rsidRPr="00B63278">
        <w:rPr>
          <w:rFonts w:ascii="Book Antiqua" w:hAnsi="Book Antiqua"/>
          <w:szCs w:val="24"/>
        </w:rPr>
        <w:t>veintiséis</w:t>
      </w:r>
      <w:r w:rsidRPr="00B63278">
        <w:rPr>
          <w:rFonts w:ascii="Book Antiqua" w:hAnsi="Book Antiqua"/>
          <w:szCs w:val="24"/>
        </w:rPr>
        <w:t xml:space="preserve"> de junio de dos mil dieciocho. </w:t>
      </w:r>
      <w:r w:rsidRPr="00B63278">
        <w:rPr>
          <w:rFonts w:ascii="Book Antiqua" w:hAnsi="Book Antiqua"/>
          <w:b/>
          <w:szCs w:val="24"/>
        </w:rPr>
        <w:t>CONSIDERANDO:</w:t>
      </w:r>
      <w:r w:rsidR="00E457CF" w:rsidRPr="00B63278">
        <w:rPr>
          <w:rFonts w:ascii="Book Antiqua" w:hAnsi="Book Antiqua"/>
          <w:b/>
          <w:szCs w:val="24"/>
        </w:rPr>
        <w:t xml:space="preserve"> </w:t>
      </w:r>
      <w:r w:rsidRPr="00B63278">
        <w:rPr>
          <w:rFonts w:ascii="Book Antiqua" w:hAnsi="Book Antiqua"/>
          <w:b/>
          <w:szCs w:val="24"/>
          <w:lang w:val="es-ES" w:eastAsia="es-ES"/>
        </w:rPr>
        <w:t>I.</w:t>
      </w:r>
      <w:r w:rsidRPr="00B63278">
        <w:rPr>
          <w:rFonts w:ascii="Book Antiqua" w:hAnsi="Book Antiqua"/>
          <w:szCs w:val="24"/>
          <w:lang w:val="es-ES" w:eastAsia="es-ES"/>
        </w:rPr>
        <w:t xml:space="preserve"> </w:t>
      </w:r>
      <w:r w:rsidR="00E3332E" w:rsidRPr="00B63278">
        <w:rPr>
          <w:rFonts w:ascii="Book Antiqua" w:hAnsi="Book Antiqua"/>
          <w:szCs w:val="24"/>
          <w:lang w:val="es-ES" w:eastAsia="es-ES"/>
        </w:rPr>
        <w:t xml:space="preserve">Téngase por recibida la solicitud de información presentada </w:t>
      </w:r>
      <w:r w:rsidR="00791DE7" w:rsidRPr="00B63278">
        <w:rPr>
          <w:rFonts w:ascii="Book Antiqua" w:hAnsi="Book Antiqua"/>
          <w:szCs w:val="24"/>
          <w:lang w:val="es-ES" w:eastAsia="es-ES"/>
        </w:rPr>
        <w:t>por medio del Sistema de Gestión de Solicitudes</w:t>
      </w:r>
      <w:r w:rsidR="00E457CF" w:rsidRPr="00B63278">
        <w:rPr>
          <w:rFonts w:ascii="Book Antiqua" w:hAnsi="Book Antiqua"/>
          <w:szCs w:val="24"/>
          <w:lang w:val="es-ES" w:eastAsia="es-ES"/>
        </w:rPr>
        <w:t xml:space="preserve"> </w:t>
      </w:r>
      <w:r w:rsidRPr="00B63278">
        <w:rPr>
          <w:rFonts w:ascii="Book Antiqua" w:hAnsi="Book Antiqua"/>
          <w:szCs w:val="24"/>
          <w:lang w:val="es-ES" w:eastAsia="es-ES"/>
        </w:rPr>
        <w:t xml:space="preserve">en fecha </w:t>
      </w:r>
      <w:r w:rsidR="003A3530" w:rsidRPr="00B63278">
        <w:rPr>
          <w:rFonts w:ascii="Book Antiqua" w:hAnsi="Book Antiqua"/>
          <w:szCs w:val="24"/>
          <w:lang w:val="es-ES" w:eastAsia="es-ES"/>
        </w:rPr>
        <w:t>veintiséis</w:t>
      </w:r>
      <w:r w:rsidRPr="00B63278">
        <w:rPr>
          <w:rFonts w:ascii="Book Antiqua" w:hAnsi="Book Antiqua"/>
          <w:szCs w:val="24"/>
          <w:lang w:val="es-ES" w:eastAsia="es-ES"/>
        </w:rPr>
        <w:t xml:space="preserve"> de </w:t>
      </w:r>
      <w:r w:rsidR="00B03C1E" w:rsidRPr="00B63278">
        <w:rPr>
          <w:rFonts w:ascii="Book Antiqua" w:hAnsi="Book Antiqua"/>
          <w:szCs w:val="24"/>
          <w:lang w:val="es-ES" w:eastAsia="es-ES"/>
        </w:rPr>
        <w:t>junio</w:t>
      </w:r>
      <w:r w:rsidRPr="00B63278">
        <w:rPr>
          <w:rFonts w:ascii="Book Antiqua" w:hAnsi="Book Antiqua"/>
          <w:szCs w:val="24"/>
          <w:lang w:val="es-ES" w:eastAsia="es-ES"/>
        </w:rPr>
        <w:t xml:space="preserve"> del presente año, a nombre de </w:t>
      </w:r>
      <w:r w:rsidR="00B63278">
        <w:rPr>
          <w:rFonts w:ascii="Book Antiqua" w:hAnsi="Book Antiqua"/>
          <w:b/>
          <w:szCs w:val="24"/>
          <w:shd w:val="clear" w:color="auto" w:fill="FFFFFF"/>
          <w:lang w:val="es-ES"/>
        </w:rPr>
        <w:t>-------------------------------------------------------</w:t>
      </w:r>
      <w:r w:rsidRPr="00B63278">
        <w:rPr>
          <w:rFonts w:ascii="Book Antiqua" w:hAnsi="Book Antiqua"/>
          <w:szCs w:val="24"/>
          <w:lang w:val="es-ES" w:eastAsia="es-ES"/>
        </w:rPr>
        <w:t xml:space="preserve">, registrada por esta Unidad bajo el correlativo </w:t>
      </w:r>
      <w:r w:rsidR="003521E9" w:rsidRPr="00B63278">
        <w:rPr>
          <w:rFonts w:ascii="Book Antiqua" w:hAnsi="Book Antiqua"/>
          <w:b/>
          <w:szCs w:val="24"/>
          <w:lang w:val="es-ES" w:eastAsia="es-ES"/>
        </w:rPr>
        <w:t>MIGOBDT-2018-</w:t>
      </w:r>
      <w:r w:rsidR="00087125" w:rsidRPr="00B63278">
        <w:rPr>
          <w:rFonts w:ascii="Book Antiqua" w:hAnsi="Book Antiqua"/>
          <w:b/>
          <w:szCs w:val="24"/>
          <w:lang w:val="es-ES" w:eastAsia="es-ES"/>
        </w:rPr>
        <w:t>0</w:t>
      </w:r>
      <w:r w:rsidR="001F7080" w:rsidRPr="00B63278">
        <w:rPr>
          <w:rFonts w:ascii="Book Antiqua" w:hAnsi="Book Antiqua"/>
          <w:b/>
          <w:szCs w:val="24"/>
          <w:lang w:val="es-ES" w:eastAsia="es-ES"/>
        </w:rPr>
        <w:t>1</w:t>
      </w:r>
      <w:r w:rsidR="00087125" w:rsidRPr="00B63278">
        <w:rPr>
          <w:rFonts w:ascii="Book Antiqua" w:hAnsi="Book Antiqua"/>
          <w:b/>
          <w:szCs w:val="24"/>
          <w:lang w:val="es-ES" w:eastAsia="es-ES"/>
        </w:rPr>
        <w:t>1</w:t>
      </w:r>
      <w:r w:rsidR="003A3530" w:rsidRPr="00B63278">
        <w:rPr>
          <w:rFonts w:ascii="Book Antiqua" w:hAnsi="Book Antiqua"/>
          <w:b/>
          <w:szCs w:val="24"/>
          <w:lang w:val="es-ES" w:eastAsia="es-ES"/>
        </w:rPr>
        <w:t>6</w:t>
      </w:r>
      <w:r w:rsidRPr="00B63278">
        <w:rPr>
          <w:rFonts w:ascii="Book Antiqua" w:hAnsi="Book Antiqua"/>
          <w:szCs w:val="24"/>
          <w:shd w:val="clear" w:color="auto" w:fill="FFFFFF"/>
        </w:rPr>
        <w:t xml:space="preserve"> en la que esencial y textualmente requiere: “</w:t>
      </w:r>
      <w:r w:rsidR="003A3530" w:rsidRPr="00B63278">
        <w:rPr>
          <w:rFonts w:ascii="Book Antiqua" w:hAnsi="Book Antiqua" w:cs="Helvetica"/>
          <w:i/>
          <w:color w:val="333333"/>
          <w:szCs w:val="24"/>
          <w:shd w:val="clear" w:color="auto" w:fill="FFFFFF"/>
        </w:rPr>
        <w:t>Documento del protocolo de adhesión de El Salvador a la Unión Aduanera entre Guatemala y Honduras</w:t>
      </w:r>
      <w:r w:rsidRPr="00B63278">
        <w:rPr>
          <w:rFonts w:ascii="Book Antiqua" w:hAnsi="Book Antiqua" w:cs="Helvetica"/>
          <w:i/>
          <w:color w:val="333333"/>
          <w:szCs w:val="24"/>
          <w:shd w:val="clear" w:color="auto" w:fill="FFFFFF"/>
        </w:rPr>
        <w:t xml:space="preserve">”. </w:t>
      </w:r>
      <w:r w:rsidR="00523C62" w:rsidRPr="00B63278">
        <w:rPr>
          <w:rFonts w:ascii="Book Antiqua" w:hAnsi="Book Antiqua" w:cs="Helvetica"/>
          <w:color w:val="333333"/>
          <w:szCs w:val="21"/>
          <w:shd w:val="clear" w:color="auto" w:fill="FFFFFF"/>
        </w:rPr>
        <w:t xml:space="preserve">Al respecto, la suscrita Oficial de Información </w:t>
      </w:r>
      <w:r w:rsidR="00523C62" w:rsidRPr="00B63278">
        <w:rPr>
          <w:rFonts w:ascii="Book Antiqua" w:hAnsi="Book Antiqua" w:cs="Helvetica"/>
          <w:b/>
          <w:color w:val="333333"/>
          <w:szCs w:val="21"/>
          <w:shd w:val="clear" w:color="auto" w:fill="FFFFFF"/>
        </w:rPr>
        <w:t>ADVIERTE: I)</w:t>
      </w:r>
      <w:r w:rsidR="00523C62" w:rsidRPr="00B63278">
        <w:rPr>
          <w:rFonts w:ascii="Book Antiqua" w:hAnsi="Book Antiqua" w:cs="Helvetica"/>
          <w:color w:val="333333"/>
          <w:szCs w:val="21"/>
          <w:shd w:val="clear" w:color="auto" w:fill="FFFFFF"/>
        </w:rPr>
        <w:t xml:space="preserve"> Que el Art. 66 de la Ley de Acceso a la Información Pública –LAIP- establece los requisitos que debe contener la solicitud de información, los cuales han sido atendidos por la solicitante, no obstante, al realizar el análisis respectivo se intuye que lo solicitado no es parte de las competencias dirimidas por el Ministerio de Gobernación y Desarrollo Territorial, sino el Ministerio de Relaciones Exteriores, esto en virtud del Art. 32 del Reglamento Interno del Órgano Ejecutivo, el cual reza de la siguiente manera: “</w:t>
      </w:r>
      <w:r w:rsidR="00523C62" w:rsidRPr="00B63278">
        <w:rPr>
          <w:rFonts w:ascii="Book Antiqua" w:hAnsi="Book Antiqua" w:cs="Helvetica"/>
          <w:i/>
          <w:color w:val="333333"/>
          <w:szCs w:val="21"/>
          <w:shd w:val="clear" w:color="auto" w:fill="FFFFFF"/>
        </w:rPr>
        <w:t xml:space="preserve">1) </w:t>
      </w:r>
      <w:r w:rsidR="003A3530" w:rsidRPr="00B63278">
        <w:rPr>
          <w:rFonts w:ascii="Book Antiqua" w:hAnsi="Book Antiqua"/>
          <w:i/>
          <w:szCs w:val="24"/>
        </w:rPr>
        <w:t>Conducir las relaciones con los Gobiernos de otros países, organismos y personas jurídicas internacionales, así como formular y dirigir la política exterior de El Salvador</w:t>
      </w:r>
      <w:r w:rsidR="003A3530" w:rsidRPr="00B63278">
        <w:rPr>
          <w:rFonts w:ascii="Book Antiqua" w:hAnsi="Book Antiqua"/>
          <w:szCs w:val="24"/>
        </w:rPr>
        <w:t>.</w:t>
      </w:r>
      <w:r w:rsidR="00B04068" w:rsidRPr="00B63278">
        <w:rPr>
          <w:rFonts w:ascii="Book Antiqua" w:hAnsi="Book Antiqua"/>
          <w:szCs w:val="24"/>
        </w:rPr>
        <w:t xml:space="preserve">”, </w:t>
      </w:r>
      <w:r w:rsidR="00523C62" w:rsidRPr="00B63278">
        <w:rPr>
          <w:rFonts w:ascii="Book Antiqua" w:hAnsi="Book Antiqua"/>
          <w:b/>
          <w:szCs w:val="24"/>
        </w:rPr>
        <w:t>II)</w:t>
      </w:r>
      <w:r w:rsidR="00523C62" w:rsidRPr="00B63278">
        <w:rPr>
          <w:rFonts w:ascii="Book Antiqua" w:hAnsi="Book Antiqua"/>
          <w:b/>
          <w:i/>
          <w:szCs w:val="24"/>
        </w:rPr>
        <w:t xml:space="preserve"> </w:t>
      </w:r>
      <w:r w:rsidR="00523C62" w:rsidRPr="00B63278">
        <w:rPr>
          <w:rFonts w:ascii="Book Antiqua" w:hAnsi="Book Antiqua" w:cs="Helvetica"/>
          <w:color w:val="333333"/>
          <w:szCs w:val="21"/>
          <w:shd w:val="clear" w:color="auto" w:fill="FFFFFF"/>
        </w:rPr>
        <w:t>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Ministerio de Relaciones Exteriores</w:t>
      </w:r>
      <w:r w:rsidR="00B04068" w:rsidRPr="00B63278">
        <w:rPr>
          <w:rFonts w:ascii="Book Antiqua" w:hAnsi="Book Antiqua"/>
          <w:szCs w:val="24"/>
        </w:rPr>
        <w:t xml:space="preserve">. </w:t>
      </w:r>
      <w:r w:rsidR="00B04068" w:rsidRPr="00B63278">
        <w:rPr>
          <w:rFonts w:ascii="Book Antiqua" w:hAnsi="Book Antiqua"/>
          <w:b/>
          <w:szCs w:val="24"/>
        </w:rPr>
        <w:t xml:space="preserve">V) </w:t>
      </w:r>
      <w:r w:rsidR="00291591" w:rsidRPr="00B63278">
        <w:rPr>
          <w:rFonts w:ascii="Book Antiqua" w:hAnsi="Book Antiqua" w:cs="Helvetica"/>
          <w:color w:val="333333"/>
          <w:szCs w:val="21"/>
          <w:shd w:val="clear" w:color="auto" w:fill="FFFFFF"/>
        </w:rPr>
        <w:t>Que el Art. 49 del Reglamento de la LAIP establece que “</w:t>
      </w:r>
      <w:r w:rsidR="00291591" w:rsidRPr="00B63278">
        <w:rPr>
          <w:rFonts w:ascii="Book Antiqua" w:hAnsi="Book Antiqua" w:cs="Helvetica"/>
          <w:i/>
          <w:color w:val="333333"/>
          <w:szCs w:val="21"/>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00291591" w:rsidRPr="00B63278">
        <w:rPr>
          <w:rFonts w:ascii="Book Antiqua" w:hAnsi="Book Antiqua" w:cs="Helvetica"/>
          <w:color w:val="333333"/>
          <w:szCs w:val="21"/>
          <w:shd w:val="clear" w:color="auto" w:fill="FFFFFF"/>
        </w:rPr>
        <w:t>”</w:t>
      </w:r>
      <w:r w:rsidR="00B04068" w:rsidRPr="00B63278">
        <w:rPr>
          <w:rFonts w:ascii="Book Antiqua" w:eastAsia="Times New Roman" w:hAnsi="Book Antiqua" w:cs="Times New Roman"/>
          <w:szCs w:val="24"/>
          <w:lang w:eastAsia="es-ES"/>
        </w:rPr>
        <w:t xml:space="preserve">. </w:t>
      </w:r>
      <w:r w:rsidR="00B04068" w:rsidRPr="00B63278">
        <w:rPr>
          <w:rFonts w:ascii="Book Antiqua" w:eastAsia="Times New Roman" w:hAnsi="Book Antiqua" w:cs="Times New Roman"/>
          <w:b/>
          <w:szCs w:val="24"/>
          <w:lang w:val="es-ES" w:eastAsia="es-ES"/>
        </w:rPr>
        <w:t xml:space="preserve">POR TANTO, </w:t>
      </w:r>
      <w:r w:rsidR="00523C62" w:rsidRPr="00B63278">
        <w:rPr>
          <w:rFonts w:ascii="Book Antiqua" w:eastAsia="Times New Roman" w:hAnsi="Book Antiqua" w:cs="Times New Roman"/>
          <w:szCs w:val="24"/>
          <w:lang w:val="es-ES" w:eastAsia="es-ES"/>
        </w:rPr>
        <w:t>conforme a los Art. 86 I</w:t>
      </w:r>
      <w:r w:rsidR="00B04068" w:rsidRPr="00B63278">
        <w:rPr>
          <w:rFonts w:ascii="Book Antiqua" w:eastAsia="Times New Roman" w:hAnsi="Book Antiqua" w:cs="Times New Roman"/>
          <w:szCs w:val="24"/>
          <w:lang w:val="es-ES" w:eastAsia="es-ES"/>
        </w:rPr>
        <w:t>nc. 3°</w:t>
      </w:r>
      <w:r w:rsidR="00523C62" w:rsidRPr="00B63278">
        <w:rPr>
          <w:rFonts w:ascii="Book Antiqua" w:eastAsia="Times New Roman" w:hAnsi="Book Antiqua" w:cs="Times New Roman"/>
          <w:szCs w:val="24"/>
          <w:lang w:val="es-ES" w:eastAsia="es-ES"/>
        </w:rPr>
        <w:t xml:space="preserve"> de la Constitución</w:t>
      </w:r>
      <w:r w:rsidR="00B04068" w:rsidRPr="00B63278">
        <w:rPr>
          <w:rFonts w:ascii="Book Antiqua" w:eastAsia="Times New Roman" w:hAnsi="Book Antiqua" w:cs="Times New Roman"/>
          <w:szCs w:val="24"/>
          <w:lang w:val="es-ES" w:eastAsia="es-ES"/>
        </w:rPr>
        <w:t xml:space="preserve"> y en base al derecho que le asiste a la solicitante enunciado </w:t>
      </w:r>
      <w:r w:rsidR="00523C62" w:rsidRPr="00B63278">
        <w:rPr>
          <w:rFonts w:ascii="Book Antiqua" w:eastAsia="Times New Roman" w:hAnsi="Book Antiqua" w:cs="Times New Roman"/>
          <w:szCs w:val="24"/>
          <w:lang w:val="es-ES" w:eastAsia="es-ES"/>
        </w:rPr>
        <w:t xml:space="preserve">en los </w:t>
      </w:r>
      <w:r w:rsidR="00B04068" w:rsidRPr="00B63278">
        <w:rPr>
          <w:rFonts w:ascii="Book Antiqua" w:eastAsia="Times New Roman" w:hAnsi="Book Antiqua" w:cs="Times New Roman"/>
          <w:szCs w:val="24"/>
          <w:lang w:val="es-ES" w:eastAsia="es-ES"/>
        </w:rPr>
        <w:t xml:space="preserve">Arts. 2, 7, 9, </w:t>
      </w:r>
      <w:r w:rsidR="00291591" w:rsidRPr="00B63278">
        <w:rPr>
          <w:rFonts w:ascii="Book Antiqua" w:eastAsia="Times New Roman" w:hAnsi="Book Antiqua" w:cs="Times New Roman"/>
          <w:szCs w:val="24"/>
          <w:lang w:val="es-ES" w:eastAsia="es-ES"/>
        </w:rPr>
        <w:t xml:space="preserve">49, </w:t>
      </w:r>
      <w:r w:rsidR="00B04068" w:rsidRPr="00B63278">
        <w:rPr>
          <w:rFonts w:ascii="Book Antiqua" w:eastAsia="Times New Roman" w:hAnsi="Book Antiqua" w:cs="Times New Roman"/>
          <w:szCs w:val="24"/>
          <w:lang w:val="es-ES" w:eastAsia="es-ES"/>
        </w:rPr>
        <w:t>50, 62 y 72 de la Ley de Acceso a la Información Pública, esta dependencia</w:t>
      </w:r>
      <w:r w:rsidR="00B04068" w:rsidRPr="00B63278">
        <w:rPr>
          <w:rFonts w:ascii="Book Antiqua" w:eastAsia="Times New Roman" w:hAnsi="Book Antiqua" w:cs="Times New Roman"/>
          <w:b/>
          <w:szCs w:val="24"/>
          <w:lang w:val="es-ES" w:eastAsia="es-ES"/>
        </w:rPr>
        <w:t>, RESUELVE: 1°</w:t>
      </w:r>
      <w:r w:rsidR="00B04068" w:rsidRPr="00B63278">
        <w:rPr>
          <w:rFonts w:ascii="Book Antiqua" w:hAnsi="Book Antiqua"/>
          <w:szCs w:val="24"/>
        </w:rPr>
        <w:t xml:space="preserve"> </w:t>
      </w:r>
      <w:r w:rsidR="00523C62" w:rsidRPr="00B63278">
        <w:rPr>
          <w:rFonts w:ascii="Book Antiqua" w:eastAsia="Times New Roman" w:hAnsi="Book Antiqua" w:cs="Times New Roman"/>
          <w:b/>
          <w:szCs w:val="24"/>
          <w:lang w:val="es-ES" w:eastAsia="es-ES"/>
        </w:rPr>
        <w:t>DECLARARSE</w:t>
      </w:r>
      <w:r w:rsidR="00523C62" w:rsidRPr="00B63278">
        <w:rPr>
          <w:rFonts w:ascii="Book Antiqua" w:eastAsia="Times New Roman" w:hAnsi="Book Antiqua" w:cs="Times New Roman"/>
          <w:szCs w:val="24"/>
          <w:lang w:val="es-ES" w:eastAsia="es-ES"/>
        </w:rPr>
        <w:t xml:space="preserve"> </w:t>
      </w:r>
      <w:r w:rsidR="00B04068" w:rsidRPr="00B63278">
        <w:rPr>
          <w:rFonts w:ascii="Book Antiqua" w:eastAsia="Times New Roman" w:hAnsi="Book Antiqua" w:cs="Times New Roman"/>
          <w:szCs w:val="24"/>
          <w:lang w:val="es-ES" w:eastAsia="es-ES"/>
        </w:rPr>
        <w:t xml:space="preserve">la incompetencia de esta UAIP para </w:t>
      </w:r>
      <w:r w:rsidR="00B04068" w:rsidRPr="00B63278">
        <w:rPr>
          <w:rFonts w:ascii="Book Antiqua" w:eastAsia="Times New Roman" w:hAnsi="Book Antiqua" w:cs="Times New Roman"/>
          <w:szCs w:val="24"/>
          <w:lang w:val="es-ES" w:eastAsia="es-ES"/>
        </w:rPr>
        <w:lastRenderedPageBreak/>
        <w:t xml:space="preserve">atender y dar respuesta a la petición relacionada en el preámbulo. </w:t>
      </w:r>
      <w:r w:rsidR="00B04068" w:rsidRPr="00B63278">
        <w:rPr>
          <w:rFonts w:ascii="Book Antiqua" w:eastAsia="Times New Roman" w:hAnsi="Book Antiqua" w:cs="Times New Roman"/>
          <w:b/>
          <w:szCs w:val="24"/>
          <w:lang w:val="es-ES" w:eastAsia="es-ES"/>
        </w:rPr>
        <w:t>2°</w:t>
      </w:r>
      <w:r w:rsidR="00B04068" w:rsidRPr="00B63278">
        <w:rPr>
          <w:rFonts w:ascii="Book Antiqua" w:eastAsia="Times New Roman" w:hAnsi="Book Antiqua" w:cs="Times New Roman"/>
          <w:szCs w:val="24"/>
          <w:lang w:val="es-ES" w:eastAsia="es-ES"/>
        </w:rPr>
        <w:t xml:space="preserve"> </w:t>
      </w:r>
      <w:r w:rsidR="00523C62" w:rsidRPr="00B63278">
        <w:rPr>
          <w:rFonts w:ascii="Book Antiqua" w:hAnsi="Book Antiqua" w:cs="Helvetica"/>
          <w:b/>
          <w:color w:val="333333"/>
          <w:szCs w:val="21"/>
          <w:shd w:val="clear" w:color="auto" w:fill="FFFFFF"/>
        </w:rPr>
        <w:t xml:space="preserve">ORIÉNTESE </w:t>
      </w:r>
      <w:r w:rsidR="00523C62" w:rsidRPr="00B63278">
        <w:rPr>
          <w:rFonts w:ascii="Book Antiqua" w:hAnsi="Book Antiqua" w:cs="Helvetica"/>
          <w:color w:val="333333"/>
          <w:szCs w:val="21"/>
          <w:shd w:val="clear" w:color="auto" w:fill="FFFFFF"/>
        </w:rPr>
        <w:t xml:space="preserve">al ciudadano a que haga uso de su Derecho de Acceso a la Información en la Unidad de Acceso a la Información Pública del Ministerio de Relaciones Exteriores. </w:t>
      </w:r>
      <w:r w:rsidR="00523C62" w:rsidRPr="00B63278">
        <w:rPr>
          <w:rFonts w:ascii="Book Antiqua" w:hAnsi="Book Antiqua" w:cs="Helvetica"/>
          <w:b/>
          <w:color w:val="333333"/>
          <w:szCs w:val="21"/>
          <w:shd w:val="clear" w:color="auto" w:fill="FFFFFF"/>
        </w:rPr>
        <w:t>3°</w:t>
      </w:r>
      <w:r w:rsidR="00523C62" w:rsidRPr="00B63278">
        <w:rPr>
          <w:rFonts w:ascii="Book Antiqua" w:eastAsia="Times New Roman" w:hAnsi="Book Antiqua" w:cs="Times New Roman"/>
          <w:b/>
          <w:szCs w:val="24"/>
          <w:lang w:val="es-ES" w:eastAsia="es-ES"/>
        </w:rPr>
        <w:t xml:space="preserve"> </w:t>
      </w:r>
      <w:r w:rsidR="00B04068" w:rsidRPr="00B63278">
        <w:rPr>
          <w:rFonts w:ascii="Book Antiqua" w:eastAsia="Times New Roman" w:hAnsi="Book Antiqua" w:cs="Times New Roman"/>
          <w:b/>
          <w:szCs w:val="24"/>
          <w:lang w:val="es-ES" w:eastAsia="es-ES"/>
        </w:rPr>
        <w:t xml:space="preserve">HABILÍTESE </w:t>
      </w:r>
      <w:r w:rsidR="00523C62" w:rsidRPr="00B63278">
        <w:rPr>
          <w:rFonts w:ascii="Book Antiqua" w:eastAsia="Times New Roman" w:hAnsi="Book Antiqua" w:cs="Times New Roman"/>
          <w:szCs w:val="24"/>
          <w:lang w:val="es-ES" w:eastAsia="es-ES"/>
        </w:rPr>
        <w:t>al solicitante su</w:t>
      </w:r>
      <w:r w:rsidR="00B04068" w:rsidRPr="00B63278">
        <w:rPr>
          <w:rFonts w:ascii="Book Antiqua" w:eastAsia="Times New Roman" w:hAnsi="Book Antiqua" w:cs="Times New Roman"/>
          <w:szCs w:val="24"/>
          <w:lang w:val="es-ES" w:eastAsia="es-ES"/>
        </w:rPr>
        <w:t xml:space="preserve"> derecho a recurrir conforme al Art. 82 de la Ley de Acceso a la Información.</w:t>
      </w:r>
      <w:bookmarkStart w:id="0" w:name="_GoBack"/>
      <w:bookmarkEnd w:id="0"/>
      <w:r w:rsidR="00B04068" w:rsidRPr="00B63278">
        <w:rPr>
          <w:rFonts w:ascii="Book Antiqua" w:eastAsia="Times New Roman" w:hAnsi="Book Antiqua" w:cs="Times New Roman"/>
          <w:b/>
          <w:szCs w:val="24"/>
          <w:lang w:val="es-ES" w:eastAsia="es-ES"/>
        </w:rPr>
        <w:t xml:space="preserve"> </w:t>
      </w:r>
      <w:r w:rsidR="00291591" w:rsidRPr="00B63278">
        <w:rPr>
          <w:rFonts w:ascii="Book Antiqua" w:eastAsia="Times New Roman" w:hAnsi="Book Antiqua" w:cs="Times New Roman"/>
          <w:b/>
          <w:szCs w:val="24"/>
          <w:lang w:val="es-ES" w:eastAsia="es-ES"/>
        </w:rPr>
        <w:t>4</w:t>
      </w:r>
      <w:r w:rsidR="00B04068" w:rsidRPr="00B63278">
        <w:rPr>
          <w:rFonts w:ascii="Book Antiqua" w:eastAsia="Times New Roman" w:hAnsi="Book Antiqua" w:cs="Times New Roman"/>
          <w:b/>
          <w:szCs w:val="24"/>
          <w:lang w:val="es-ES" w:eastAsia="es-ES"/>
        </w:rPr>
        <w:t xml:space="preserve">° REMITASE </w:t>
      </w:r>
      <w:r w:rsidR="00B04068" w:rsidRPr="00B63278">
        <w:rPr>
          <w:rFonts w:ascii="Book Antiqua" w:eastAsia="Times New Roman" w:hAnsi="Book Antiqua" w:cs="Times New Roman"/>
          <w:szCs w:val="24"/>
          <w:lang w:val="es-ES" w:eastAsia="es-ES"/>
        </w:rPr>
        <w:t>la presente por medio señalado para tal efecto.</w:t>
      </w:r>
      <w:r w:rsidR="00B04068" w:rsidRPr="00B63278">
        <w:rPr>
          <w:rFonts w:ascii="Book Antiqua" w:eastAsia="Times New Roman" w:hAnsi="Book Antiqua" w:cs="Times New Roman"/>
          <w:b/>
          <w:szCs w:val="24"/>
          <w:lang w:val="es-ES" w:eastAsia="es-ES"/>
        </w:rPr>
        <w:t xml:space="preserve"> NOTIFIQUESE.</w:t>
      </w:r>
    </w:p>
    <w:p w:rsidR="00486C97" w:rsidRPr="00B63278" w:rsidRDefault="00486C97" w:rsidP="00B04068">
      <w:pPr>
        <w:pStyle w:val="NormalWeb"/>
        <w:shd w:val="clear" w:color="auto" w:fill="FFFFFF"/>
        <w:spacing w:before="0" w:beforeAutospacing="0" w:after="0" w:afterAutospacing="0" w:line="276" w:lineRule="auto"/>
        <w:jc w:val="both"/>
        <w:rPr>
          <w:rFonts w:ascii="Book Antiqua" w:hAnsi="Book Antiqua"/>
          <w:b/>
          <w:sz w:val="22"/>
          <w:lang w:eastAsia="es-ES"/>
        </w:rPr>
      </w:pPr>
    </w:p>
    <w:p w:rsidR="008F36CA" w:rsidRPr="00B63278" w:rsidRDefault="008F36CA" w:rsidP="00B04068">
      <w:pPr>
        <w:spacing w:after="0"/>
        <w:jc w:val="both"/>
        <w:rPr>
          <w:rFonts w:ascii="Book Antiqua" w:hAnsi="Book Antiqua"/>
          <w:b/>
          <w:szCs w:val="24"/>
          <w:lang w:eastAsia="es-ES"/>
        </w:rPr>
      </w:pPr>
    </w:p>
    <w:p w:rsidR="00BD2838" w:rsidRPr="00B63278" w:rsidRDefault="00BD2838" w:rsidP="00B04068">
      <w:pPr>
        <w:spacing w:after="0"/>
        <w:jc w:val="both"/>
        <w:rPr>
          <w:rFonts w:ascii="Book Antiqua" w:hAnsi="Book Antiqua"/>
          <w:b/>
          <w:szCs w:val="24"/>
          <w:lang w:eastAsia="es-ES"/>
        </w:rPr>
      </w:pPr>
    </w:p>
    <w:p w:rsidR="008F36CA" w:rsidRPr="00B63278" w:rsidRDefault="008F36CA" w:rsidP="00B04068">
      <w:pPr>
        <w:spacing w:after="0"/>
        <w:jc w:val="both"/>
        <w:rPr>
          <w:rFonts w:ascii="Book Antiqua" w:hAnsi="Book Antiqua"/>
          <w:b/>
          <w:szCs w:val="24"/>
          <w:lang w:eastAsia="es-ES"/>
        </w:rPr>
      </w:pPr>
    </w:p>
    <w:p w:rsidR="009257FE" w:rsidRPr="00B63278" w:rsidRDefault="009257FE" w:rsidP="00B04068">
      <w:pPr>
        <w:spacing w:after="0"/>
        <w:jc w:val="both"/>
        <w:rPr>
          <w:rFonts w:ascii="Book Antiqua" w:hAnsi="Book Antiqua"/>
          <w:b/>
          <w:szCs w:val="24"/>
          <w:lang w:eastAsia="es-ES"/>
        </w:rPr>
      </w:pPr>
    </w:p>
    <w:p w:rsidR="008F36CA" w:rsidRPr="00B63278" w:rsidRDefault="008F36CA" w:rsidP="00B04068">
      <w:pPr>
        <w:spacing w:after="0"/>
        <w:jc w:val="both"/>
        <w:rPr>
          <w:rFonts w:ascii="Book Antiqua" w:hAnsi="Book Antiqua"/>
          <w:b/>
          <w:szCs w:val="24"/>
          <w:lang w:eastAsia="es-ES"/>
        </w:rPr>
      </w:pPr>
    </w:p>
    <w:p w:rsidR="00486C97" w:rsidRPr="00B63278" w:rsidRDefault="00486C97" w:rsidP="00B04068">
      <w:pPr>
        <w:spacing w:after="0"/>
        <w:jc w:val="center"/>
        <w:rPr>
          <w:rFonts w:ascii="Book Antiqua" w:hAnsi="Book Antiqua" w:cs="Helvetica"/>
          <w:b/>
          <w:szCs w:val="24"/>
          <w:shd w:val="clear" w:color="auto" w:fill="FFFFFF"/>
        </w:rPr>
      </w:pPr>
      <w:r w:rsidRPr="00B63278">
        <w:rPr>
          <w:rFonts w:ascii="Book Antiqua" w:hAnsi="Book Antiqua" w:cs="Helvetica"/>
          <w:b/>
          <w:szCs w:val="24"/>
          <w:shd w:val="clear" w:color="auto" w:fill="FFFFFF"/>
        </w:rPr>
        <w:t>LICDA. JENNI VANESSA QUINTANILLA GARCÍA</w:t>
      </w:r>
    </w:p>
    <w:p w:rsidR="000A5B2B" w:rsidRPr="00B63278" w:rsidRDefault="00486C97" w:rsidP="00B04068">
      <w:pPr>
        <w:spacing w:after="0"/>
        <w:jc w:val="center"/>
        <w:rPr>
          <w:rFonts w:ascii="Book Antiqua" w:hAnsi="Book Antiqua" w:cs="Helvetica"/>
          <w:b/>
          <w:szCs w:val="24"/>
          <w:shd w:val="clear" w:color="auto" w:fill="FFFFFF"/>
        </w:rPr>
      </w:pPr>
      <w:r w:rsidRPr="00B63278">
        <w:rPr>
          <w:rFonts w:ascii="Book Antiqua" w:hAnsi="Book Antiqua" w:cs="Helvetica"/>
          <w:b/>
          <w:szCs w:val="24"/>
          <w:shd w:val="clear" w:color="auto" w:fill="FFFFFF"/>
        </w:rPr>
        <w:t>O</w:t>
      </w:r>
      <w:r w:rsidR="000A5B2B" w:rsidRPr="00B63278">
        <w:rPr>
          <w:rFonts w:ascii="Book Antiqua" w:hAnsi="Book Antiqua" w:cs="Helvetica"/>
          <w:b/>
          <w:szCs w:val="24"/>
          <w:shd w:val="clear" w:color="auto" w:fill="FFFFFF"/>
        </w:rPr>
        <w:t>FICIAL DE INFORMACIÓN AD-HONOREM</w:t>
      </w:r>
    </w:p>
    <w:sectPr w:rsidR="000A5B2B" w:rsidRPr="00B6327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1BE" w:rsidRDefault="00C041BE" w:rsidP="00B63278">
      <w:pPr>
        <w:spacing w:after="0" w:line="240" w:lineRule="auto"/>
      </w:pPr>
      <w:r>
        <w:separator/>
      </w:r>
    </w:p>
  </w:endnote>
  <w:endnote w:type="continuationSeparator" w:id="0">
    <w:p w:rsidR="00C041BE" w:rsidRDefault="00C041BE" w:rsidP="00B6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1BE" w:rsidRDefault="00C041BE" w:rsidP="00B63278">
      <w:pPr>
        <w:spacing w:after="0" w:line="240" w:lineRule="auto"/>
      </w:pPr>
      <w:r>
        <w:separator/>
      </w:r>
    </w:p>
  </w:footnote>
  <w:footnote w:type="continuationSeparator" w:id="0">
    <w:p w:rsidR="00C041BE" w:rsidRDefault="00C041BE" w:rsidP="00B63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78" w:rsidRDefault="00B63278" w:rsidP="00B63278">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63278" w:rsidRDefault="00B63278" w:rsidP="00B63278">
    <w:pPr>
      <w:pStyle w:val="Encabezado"/>
      <w:jc w:val="both"/>
      <w:rPr>
        <w:rFonts w:ascii="Book Antiqua" w:hAnsi="Book Antiqua"/>
        <w:color w:val="FF0000"/>
      </w:rPr>
    </w:pPr>
  </w:p>
  <w:p w:rsidR="00B63278" w:rsidRDefault="00B632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1057B4"/>
    <w:rsid w:val="001C5295"/>
    <w:rsid w:val="001E0391"/>
    <w:rsid w:val="001F7080"/>
    <w:rsid w:val="00226F48"/>
    <w:rsid w:val="00291591"/>
    <w:rsid w:val="00335882"/>
    <w:rsid w:val="003521E9"/>
    <w:rsid w:val="003A3530"/>
    <w:rsid w:val="00486C97"/>
    <w:rsid w:val="004934B5"/>
    <w:rsid w:val="004B4E8F"/>
    <w:rsid w:val="004B6F50"/>
    <w:rsid w:val="00523C62"/>
    <w:rsid w:val="005E6BCF"/>
    <w:rsid w:val="00686796"/>
    <w:rsid w:val="00791DE7"/>
    <w:rsid w:val="0079690C"/>
    <w:rsid w:val="007A28FE"/>
    <w:rsid w:val="007B0318"/>
    <w:rsid w:val="007D0763"/>
    <w:rsid w:val="0087698A"/>
    <w:rsid w:val="008F36CA"/>
    <w:rsid w:val="008F3BCA"/>
    <w:rsid w:val="009257FE"/>
    <w:rsid w:val="00984C85"/>
    <w:rsid w:val="00AA2C02"/>
    <w:rsid w:val="00AA5D63"/>
    <w:rsid w:val="00AE27CC"/>
    <w:rsid w:val="00AE3D99"/>
    <w:rsid w:val="00AE728C"/>
    <w:rsid w:val="00B03C1E"/>
    <w:rsid w:val="00B04068"/>
    <w:rsid w:val="00B63278"/>
    <w:rsid w:val="00B93158"/>
    <w:rsid w:val="00BB44EC"/>
    <w:rsid w:val="00BD2838"/>
    <w:rsid w:val="00C041BE"/>
    <w:rsid w:val="00C13A7F"/>
    <w:rsid w:val="00C2259C"/>
    <w:rsid w:val="00D51597"/>
    <w:rsid w:val="00DA12C5"/>
    <w:rsid w:val="00DB7EA5"/>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B632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278"/>
  </w:style>
  <w:style w:type="paragraph" w:styleId="Piedepgina">
    <w:name w:val="footer"/>
    <w:basedOn w:val="Normal"/>
    <w:link w:val="PiedepginaCar"/>
    <w:uiPriority w:val="99"/>
    <w:unhideWhenUsed/>
    <w:rsid w:val="00B632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B632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278"/>
  </w:style>
  <w:style w:type="paragraph" w:styleId="Piedepgina">
    <w:name w:val="footer"/>
    <w:basedOn w:val="Normal"/>
    <w:link w:val="PiedepginaCar"/>
    <w:uiPriority w:val="99"/>
    <w:unhideWhenUsed/>
    <w:rsid w:val="00B632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80333">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2018-06-26T15:37:00Z</dcterms:created>
  <dcterms:modified xsi:type="dcterms:W3CDTF">2018-06-29T15:06:00Z</dcterms:modified>
</cp:coreProperties>
</file>