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04" w:rsidRDefault="00D00274" w:rsidP="005B4704">
      <w:pPr>
        <w:jc w:val="both"/>
        <w:rPr>
          <w:rStyle w:val="Textoennegrita"/>
          <w:rFonts w:cstheme="minorHAnsi"/>
          <w:b w:val="0"/>
          <w:sz w:val="24"/>
          <w:szCs w:val="24"/>
        </w:rPr>
      </w:pPr>
      <w:r>
        <w:rPr>
          <w:rFonts w:cstheme="minorHAnsi"/>
          <w:sz w:val="24"/>
          <w:szCs w:val="24"/>
          <w:lang w:val="es-MX"/>
        </w:rPr>
        <w:t>R</w:t>
      </w:r>
      <w:bookmarkStart w:id="0" w:name="_GoBack"/>
      <w:bookmarkEnd w:id="0"/>
      <w:r w:rsidR="005B4704" w:rsidRPr="0016401C">
        <w:rPr>
          <w:rFonts w:cstheme="minorHAnsi"/>
          <w:sz w:val="24"/>
          <w:szCs w:val="24"/>
          <w:lang w:val="es-MX"/>
        </w:rPr>
        <w:t xml:space="preserve">espondo a la solicitud remitida a esta Dirección, que fue </w:t>
      </w:r>
      <w:r w:rsidR="005B4704">
        <w:rPr>
          <w:rFonts w:cstheme="minorHAnsi"/>
          <w:sz w:val="24"/>
          <w:szCs w:val="24"/>
          <w:lang w:val="es-MX"/>
        </w:rPr>
        <w:t xml:space="preserve">realizada </w:t>
      </w:r>
      <w:r w:rsidR="005B4704" w:rsidRPr="005B4704">
        <w:rPr>
          <w:rFonts w:cstheme="minorHAnsi"/>
          <w:color w:val="333333"/>
          <w:sz w:val="24"/>
          <w:szCs w:val="24"/>
        </w:rPr>
        <w:t xml:space="preserve">de conformidad con el artículo 70 de la Ley de </w:t>
      </w:r>
      <w:r w:rsidR="005B4704" w:rsidRPr="0016401C">
        <w:rPr>
          <w:rStyle w:val="Textoennegrita"/>
          <w:rFonts w:cstheme="minorHAnsi"/>
          <w:b w:val="0"/>
          <w:sz w:val="24"/>
          <w:szCs w:val="24"/>
        </w:rPr>
        <w:t>Acceso a la Información Pública –LAIP registrada bajo el número MIGOBDT-2018-0057: (Referente al quehacer del Ministerio de Gobernación y Desarrollo Territorial)</w:t>
      </w:r>
      <w:r w:rsidR="005B4704">
        <w:rPr>
          <w:rStyle w:val="Textoennegrita"/>
          <w:rFonts w:cstheme="minorHAnsi"/>
          <w:b w:val="0"/>
          <w:sz w:val="24"/>
          <w:szCs w:val="24"/>
        </w:rPr>
        <w:t>, en cumplimiento con</w:t>
      </w:r>
      <w:r w:rsidR="005B4704" w:rsidRPr="000B5B42">
        <w:rPr>
          <w:rStyle w:val="Textoennegrita"/>
          <w:rFonts w:cstheme="minorHAnsi"/>
          <w:b w:val="0"/>
          <w:sz w:val="24"/>
          <w:szCs w:val="24"/>
        </w:rPr>
        <w:t xml:space="preserve"> el plazo de respuesta establecido en el Art. 71 de la LAIP.</w:t>
      </w:r>
    </w:p>
    <w:p w:rsidR="005B4704" w:rsidRPr="0016401C" w:rsidRDefault="005B4704" w:rsidP="005B4704">
      <w:pPr>
        <w:jc w:val="both"/>
        <w:rPr>
          <w:rStyle w:val="Textoennegrita"/>
          <w:rFonts w:cstheme="minorHAnsi"/>
          <w:b w:val="0"/>
          <w:sz w:val="24"/>
          <w:szCs w:val="24"/>
        </w:rPr>
      </w:pPr>
    </w:p>
    <w:p w:rsidR="005B4704" w:rsidRDefault="005B4704" w:rsidP="005B4704">
      <w:pPr>
        <w:pStyle w:val="Prrafodelista"/>
        <w:numPr>
          <w:ilvl w:val="0"/>
          <w:numId w:val="1"/>
        </w:numPr>
        <w:jc w:val="both"/>
        <w:rPr>
          <w:rStyle w:val="Textoennegrita"/>
          <w:rFonts w:cstheme="minorHAnsi"/>
          <w:sz w:val="24"/>
          <w:szCs w:val="24"/>
        </w:rPr>
      </w:pPr>
      <w:r w:rsidRPr="00137CB3">
        <w:rPr>
          <w:rStyle w:val="Textoennegrita"/>
          <w:rFonts w:cstheme="minorHAnsi"/>
          <w:sz w:val="24"/>
          <w:szCs w:val="24"/>
        </w:rPr>
        <w:t>Estrategias, programas, proyectos o acciones de desarrollo Local</w:t>
      </w:r>
      <w:r>
        <w:rPr>
          <w:rStyle w:val="Textoennegrita"/>
          <w:rFonts w:cstheme="minorHAnsi"/>
          <w:sz w:val="24"/>
          <w:szCs w:val="24"/>
        </w:rPr>
        <w:t>:</w:t>
      </w:r>
    </w:p>
    <w:p w:rsidR="005B4704" w:rsidRPr="00912C62" w:rsidRDefault="005B4704" w:rsidP="005B4704">
      <w:pPr>
        <w:ind w:left="360"/>
        <w:jc w:val="both"/>
        <w:rPr>
          <w:rStyle w:val="Textoennegrita"/>
          <w:rFonts w:cstheme="minorHAnsi"/>
          <w:sz w:val="24"/>
          <w:szCs w:val="24"/>
        </w:rPr>
      </w:pPr>
    </w:p>
    <w:tbl>
      <w:tblPr>
        <w:tblStyle w:val="GridTable2Accent1"/>
        <w:tblW w:w="5000" w:type="pct"/>
        <w:tblLook w:val="04A0" w:firstRow="1" w:lastRow="0" w:firstColumn="1" w:lastColumn="0" w:noHBand="0" w:noVBand="1"/>
      </w:tblPr>
      <w:tblGrid>
        <w:gridCol w:w="933"/>
        <w:gridCol w:w="8971"/>
      </w:tblGrid>
      <w:tr w:rsidR="005B4704" w:rsidRPr="00912C62" w:rsidTr="00540A09">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71" w:type="pct"/>
            <w:hideMark/>
          </w:tcPr>
          <w:p w:rsidR="005B4704" w:rsidRPr="00912C62" w:rsidRDefault="005B4704" w:rsidP="00540A09">
            <w:pPr>
              <w:spacing w:after="0" w:line="240" w:lineRule="auto"/>
              <w:jc w:val="center"/>
              <w:rPr>
                <w:rFonts w:ascii="Calibri" w:eastAsia="Times New Roman" w:hAnsi="Calibri" w:cs="Calibri"/>
                <w:color w:val="000000"/>
                <w:sz w:val="24"/>
                <w:szCs w:val="24"/>
                <w:lang w:eastAsia="es-SV"/>
              </w:rPr>
            </w:pPr>
            <w:r w:rsidRPr="00912C62">
              <w:rPr>
                <w:rFonts w:ascii="Calibri" w:eastAsia="Times New Roman" w:hAnsi="Calibri" w:cstheme="minorHAnsi"/>
                <w:color w:val="000000"/>
                <w:sz w:val="24"/>
                <w:szCs w:val="24"/>
                <w:lang w:eastAsia="es-SV"/>
              </w:rPr>
              <w:t>No.</w:t>
            </w:r>
          </w:p>
        </w:tc>
        <w:tc>
          <w:tcPr>
            <w:tcW w:w="4529" w:type="pct"/>
            <w:hideMark/>
          </w:tcPr>
          <w:p w:rsidR="005B4704" w:rsidRPr="00912C62" w:rsidRDefault="005B4704" w:rsidP="00540A0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s-SV"/>
              </w:rPr>
            </w:pPr>
            <w:r w:rsidRPr="00912C62">
              <w:rPr>
                <w:rFonts w:ascii="Calibri" w:eastAsia="Times New Roman" w:hAnsi="Calibri" w:cstheme="minorHAnsi"/>
                <w:color w:val="000000"/>
                <w:sz w:val="24"/>
                <w:szCs w:val="24"/>
                <w:lang w:eastAsia="es-SV"/>
              </w:rPr>
              <w:t>ESTRATEGIAS</w:t>
            </w:r>
          </w:p>
        </w:tc>
      </w:tr>
      <w:tr w:rsidR="005B4704" w:rsidRPr="00912C62" w:rsidTr="00540A0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71" w:type="pct"/>
            <w:hideMark/>
          </w:tcPr>
          <w:p w:rsidR="005B4704" w:rsidRPr="00912C62" w:rsidRDefault="005B4704" w:rsidP="00540A09">
            <w:pPr>
              <w:spacing w:after="0" w:line="240" w:lineRule="auto"/>
              <w:jc w:val="right"/>
              <w:rPr>
                <w:rFonts w:ascii="Calibri" w:eastAsia="Times New Roman" w:hAnsi="Calibri" w:cs="Calibri"/>
                <w:color w:val="000000"/>
                <w:sz w:val="24"/>
                <w:szCs w:val="24"/>
                <w:lang w:eastAsia="es-SV"/>
              </w:rPr>
            </w:pPr>
            <w:r w:rsidRPr="00912C62">
              <w:rPr>
                <w:rFonts w:ascii="Calibri" w:eastAsia="Times New Roman" w:hAnsi="Calibri" w:cstheme="minorHAnsi"/>
                <w:color w:val="000000"/>
                <w:sz w:val="24"/>
                <w:szCs w:val="24"/>
                <w:lang w:eastAsia="es-SV"/>
              </w:rPr>
              <w:t>1</w:t>
            </w:r>
          </w:p>
        </w:tc>
        <w:tc>
          <w:tcPr>
            <w:tcW w:w="4529" w:type="pct"/>
            <w:hideMark/>
          </w:tcPr>
          <w:p w:rsidR="005B4704" w:rsidRPr="00912C62"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s-SV"/>
              </w:rPr>
            </w:pPr>
            <w:r w:rsidRPr="00912C62">
              <w:rPr>
                <w:rFonts w:ascii="Calibri" w:eastAsia="Times New Roman" w:hAnsi="Calibri" w:cs="Calibri"/>
                <w:color w:val="000000"/>
                <w:sz w:val="24"/>
                <w:szCs w:val="24"/>
                <w:lang w:eastAsia="es-SV"/>
              </w:rPr>
              <w:t>Fortalecimiento del Tejido Organizativo en el territorio</w:t>
            </w:r>
          </w:p>
        </w:tc>
      </w:tr>
      <w:tr w:rsidR="005B4704" w:rsidRPr="00912C62" w:rsidTr="00540A09">
        <w:trPr>
          <w:trHeight w:val="379"/>
        </w:trPr>
        <w:tc>
          <w:tcPr>
            <w:cnfStyle w:val="001000000000" w:firstRow="0" w:lastRow="0" w:firstColumn="1" w:lastColumn="0" w:oddVBand="0" w:evenVBand="0" w:oddHBand="0" w:evenHBand="0" w:firstRowFirstColumn="0" w:firstRowLastColumn="0" w:lastRowFirstColumn="0" w:lastRowLastColumn="0"/>
            <w:tcW w:w="471" w:type="pct"/>
            <w:hideMark/>
          </w:tcPr>
          <w:p w:rsidR="005B4704" w:rsidRPr="00912C62" w:rsidRDefault="005B4704" w:rsidP="00540A09">
            <w:pPr>
              <w:spacing w:after="0" w:line="240" w:lineRule="auto"/>
              <w:jc w:val="right"/>
              <w:rPr>
                <w:rFonts w:ascii="Calibri" w:eastAsia="Times New Roman" w:hAnsi="Calibri" w:cs="Calibri"/>
                <w:color w:val="000000"/>
                <w:sz w:val="24"/>
                <w:szCs w:val="24"/>
                <w:lang w:eastAsia="es-SV"/>
              </w:rPr>
            </w:pPr>
            <w:r w:rsidRPr="00912C62">
              <w:rPr>
                <w:rFonts w:ascii="Calibri" w:eastAsia="Times New Roman" w:hAnsi="Calibri" w:cstheme="minorHAnsi"/>
                <w:color w:val="000000"/>
                <w:sz w:val="24"/>
                <w:szCs w:val="24"/>
                <w:lang w:eastAsia="es-SV"/>
              </w:rPr>
              <w:t>2</w:t>
            </w:r>
          </w:p>
        </w:tc>
        <w:tc>
          <w:tcPr>
            <w:tcW w:w="4529" w:type="pct"/>
            <w:hideMark/>
          </w:tcPr>
          <w:p w:rsidR="005B4704" w:rsidRPr="00912C62"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s-SV"/>
              </w:rPr>
            </w:pPr>
            <w:r w:rsidRPr="00912C62">
              <w:rPr>
                <w:rFonts w:ascii="Calibri" w:eastAsia="Times New Roman" w:hAnsi="Calibri" w:cs="Calibri"/>
                <w:color w:val="000000"/>
                <w:sz w:val="24"/>
                <w:szCs w:val="24"/>
                <w:lang w:eastAsia="es-SV"/>
              </w:rPr>
              <w:t>Gestión articulada en el territorio, para la priorización e inversión pública</w:t>
            </w:r>
          </w:p>
        </w:tc>
      </w:tr>
      <w:tr w:rsidR="005B4704" w:rsidRPr="00912C62" w:rsidTr="00540A0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71" w:type="pct"/>
            <w:hideMark/>
          </w:tcPr>
          <w:p w:rsidR="005B4704" w:rsidRPr="00912C62" w:rsidRDefault="005B4704" w:rsidP="00540A09">
            <w:pPr>
              <w:spacing w:after="0" w:line="240" w:lineRule="auto"/>
              <w:jc w:val="right"/>
              <w:rPr>
                <w:rFonts w:ascii="Calibri" w:eastAsia="Times New Roman" w:hAnsi="Calibri" w:cs="Calibri"/>
                <w:color w:val="000000"/>
                <w:sz w:val="24"/>
                <w:szCs w:val="24"/>
                <w:lang w:eastAsia="es-SV"/>
              </w:rPr>
            </w:pPr>
            <w:r w:rsidRPr="00912C62">
              <w:rPr>
                <w:rFonts w:ascii="Calibri" w:eastAsia="Times New Roman" w:hAnsi="Calibri" w:cstheme="minorHAnsi"/>
                <w:color w:val="000000"/>
                <w:sz w:val="24"/>
                <w:szCs w:val="24"/>
                <w:lang w:eastAsia="es-SV"/>
              </w:rPr>
              <w:t>3</w:t>
            </w:r>
          </w:p>
        </w:tc>
        <w:tc>
          <w:tcPr>
            <w:tcW w:w="4529" w:type="pct"/>
            <w:hideMark/>
          </w:tcPr>
          <w:p w:rsidR="005B4704" w:rsidRPr="00912C62"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s-SV"/>
              </w:rPr>
            </w:pPr>
            <w:r w:rsidRPr="00912C62">
              <w:rPr>
                <w:rFonts w:ascii="Calibri" w:eastAsia="Times New Roman" w:hAnsi="Calibri" w:cs="Calibri"/>
                <w:color w:val="000000"/>
                <w:sz w:val="24"/>
                <w:szCs w:val="24"/>
                <w:lang w:eastAsia="es-SV"/>
              </w:rPr>
              <w:t>Fortalecimiento de las Gobernaciones políticas y los Gabinetes de Gestión Departamental para la gestión articulada en el territorio y la priorización de la inversión pública</w:t>
            </w:r>
          </w:p>
        </w:tc>
      </w:tr>
      <w:tr w:rsidR="005B4704" w:rsidRPr="00912C62" w:rsidTr="00540A09">
        <w:trPr>
          <w:trHeight w:val="852"/>
        </w:trPr>
        <w:tc>
          <w:tcPr>
            <w:cnfStyle w:val="001000000000" w:firstRow="0" w:lastRow="0" w:firstColumn="1" w:lastColumn="0" w:oddVBand="0" w:evenVBand="0" w:oddHBand="0" w:evenHBand="0" w:firstRowFirstColumn="0" w:firstRowLastColumn="0" w:lastRowFirstColumn="0" w:lastRowLastColumn="0"/>
            <w:tcW w:w="471" w:type="pct"/>
            <w:hideMark/>
          </w:tcPr>
          <w:p w:rsidR="005B4704" w:rsidRPr="00912C62" w:rsidRDefault="005B4704" w:rsidP="00540A09">
            <w:pPr>
              <w:spacing w:after="0" w:line="240" w:lineRule="auto"/>
              <w:jc w:val="right"/>
              <w:rPr>
                <w:rFonts w:ascii="Calibri" w:eastAsia="Times New Roman" w:hAnsi="Calibri" w:cs="Calibri"/>
                <w:color w:val="000000"/>
                <w:sz w:val="24"/>
                <w:szCs w:val="24"/>
                <w:lang w:eastAsia="es-SV"/>
              </w:rPr>
            </w:pPr>
            <w:r w:rsidRPr="00912C62">
              <w:rPr>
                <w:rFonts w:ascii="Calibri" w:eastAsia="Times New Roman" w:hAnsi="Calibri" w:cstheme="minorHAnsi"/>
                <w:color w:val="000000"/>
                <w:sz w:val="24"/>
                <w:szCs w:val="24"/>
                <w:lang w:eastAsia="es-SV"/>
              </w:rPr>
              <w:t>4</w:t>
            </w:r>
          </w:p>
        </w:tc>
        <w:tc>
          <w:tcPr>
            <w:tcW w:w="4529" w:type="pct"/>
            <w:hideMark/>
          </w:tcPr>
          <w:p w:rsidR="005B4704" w:rsidRPr="00912C62"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s-SV"/>
              </w:rPr>
            </w:pPr>
            <w:r w:rsidRPr="00912C62">
              <w:rPr>
                <w:rFonts w:ascii="Calibri" w:eastAsia="Times New Roman" w:hAnsi="Calibri" w:cs="Calibri"/>
                <w:color w:val="000000"/>
                <w:sz w:val="24"/>
                <w:szCs w:val="24"/>
                <w:lang w:eastAsia="es-SV"/>
              </w:rPr>
              <w:t>Elaboración y coordinación de planes y/o programas que propicien el rescate y fortalecimiento de valores, identidad nacional y convivencia ciudadana para fortalecer el tejido de las relaciones sociales y comunitarias</w:t>
            </w:r>
          </w:p>
        </w:tc>
      </w:tr>
      <w:tr w:rsidR="005B4704" w:rsidRPr="00912C62" w:rsidTr="00540A0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71" w:type="pct"/>
            <w:hideMark/>
          </w:tcPr>
          <w:p w:rsidR="005B4704" w:rsidRPr="00912C62" w:rsidRDefault="005B4704" w:rsidP="00540A09">
            <w:pPr>
              <w:spacing w:after="0" w:line="240" w:lineRule="auto"/>
              <w:jc w:val="right"/>
              <w:rPr>
                <w:rFonts w:ascii="Calibri" w:eastAsia="Times New Roman" w:hAnsi="Calibri" w:cs="Calibri"/>
                <w:color w:val="000000"/>
                <w:sz w:val="24"/>
                <w:szCs w:val="24"/>
                <w:lang w:eastAsia="es-SV"/>
              </w:rPr>
            </w:pPr>
            <w:r w:rsidRPr="00912C62">
              <w:rPr>
                <w:rFonts w:ascii="Calibri" w:eastAsia="Times New Roman" w:hAnsi="Calibri" w:cstheme="minorHAnsi"/>
                <w:color w:val="000000"/>
                <w:sz w:val="24"/>
                <w:szCs w:val="24"/>
                <w:lang w:eastAsia="es-SV"/>
              </w:rPr>
              <w:t>5</w:t>
            </w:r>
          </w:p>
        </w:tc>
        <w:tc>
          <w:tcPr>
            <w:tcW w:w="4529" w:type="pct"/>
            <w:hideMark/>
          </w:tcPr>
          <w:p w:rsidR="005B4704" w:rsidRPr="00912C62"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s-SV"/>
              </w:rPr>
            </w:pPr>
            <w:r w:rsidRPr="00912C62">
              <w:rPr>
                <w:rFonts w:ascii="Calibri" w:eastAsia="Times New Roman" w:hAnsi="Calibri" w:cs="Calibri"/>
                <w:color w:val="000000"/>
                <w:sz w:val="24"/>
                <w:szCs w:val="24"/>
                <w:lang w:eastAsia="es-SV"/>
              </w:rPr>
              <w:t>Fortalecimiento de la práctica de la transparencia</w:t>
            </w:r>
          </w:p>
        </w:tc>
      </w:tr>
    </w:tbl>
    <w:p w:rsidR="005B4704" w:rsidRDefault="005B4704" w:rsidP="005B4704">
      <w:pPr>
        <w:jc w:val="both"/>
        <w:rPr>
          <w:rStyle w:val="Textoennegrita"/>
          <w:rFonts w:cstheme="minorHAnsi"/>
          <w:b w:val="0"/>
          <w:sz w:val="24"/>
          <w:szCs w:val="24"/>
        </w:rPr>
      </w:pPr>
    </w:p>
    <w:p w:rsidR="005B4704" w:rsidRPr="00912C62" w:rsidRDefault="005B4704" w:rsidP="005B4704">
      <w:pPr>
        <w:jc w:val="both"/>
        <w:rPr>
          <w:rFonts w:ascii="Cambria" w:hAnsi="Cambria"/>
          <w:szCs w:val="20"/>
        </w:rPr>
      </w:pPr>
      <w:r>
        <w:rPr>
          <w:rStyle w:val="Textoennegrita"/>
          <w:rFonts w:cstheme="minorHAnsi"/>
          <w:b w:val="0"/>
          <w:sz w:val="24"/>
          <w:szCs w:val="24"/>
        </w:rPr>
        <w:t xml:space="preserve">Para ejecutar estas estrategias se cuenta con el </w:t>
      </w:r>
      <w:r w:rsidRPr="00EE1E76">
        <w:rPr>
          <w:rFonts w:ascii="Cambria" w:eastAsia="Times New Roman" w:hAnsi="Cambria" w:cs="Calibri"/>
          <w:b/>
          <w:bCs/>
          <w:color w:val="000000"/>
          <w:szCs w:val="20"/>
          <w:lang w:eastAsia="es-PE"/>
        </w:rPr>
        <w:t xml:space="preserve">Programa Presupuestario: </w:t>
      </w:r>
      <w:r w:rsidRPr="00EE1E76">
        <w:rPr>
          <w:rFonts w:ascii="Cambria" w:hAnsi="Cambria"/>
          <w:b/>
          <w:i/>
          <w:szCs w:val="20"/>
        </w:rPr>
        <w:t>Promoción del Desarrollo Territorial Inclusivo y Participativo</w:t>
      </w:r>
      <w:r>
        <w:rPr>
          <w:rFonts w:ascii="Cambria" w:hAnsi="Cambria"/>
          <w:b/>
          <w:i/>
          <w:szCs w:val="20"/>
        </w:rPr>
        <w:t xml:space="preserve"> </w:t>
      </w:r>
      <w:r>
        <w:rPr>
          <w:rFonts w:ascii="Cambria" w:hAnsi="Cambria"/>
          <w:szCs w:val="20"/>
        </w:rPr>
        <w:t>y los siguientes subprogramas:</w:t>
      </w:r>
    </w:p>
    <w:p w:rsidR="005B4704" w:rsidRDefault="005B4704" w:rsidP="005B4704">
      <w:pPr>
        <w:jc w:val="both"/>
        <w:rPr>
          <w:rFonts w:ascii="Cambria" w:hAnsi="Cambria"/>
          <w:b/>
          <w:i/>
          <w:szCs w:val="20"/>
        </w:rPr>
      </w:pPr>
    </w:p>
    <w:tbl>
      <w:tblPr>
        <w:tblStyle w:val="GridTable2Accent1"/>
        <w:tblW w:w="5000" w:type="pct"/>
        <w:tblLook w:val="04A0" w:firstRow="1" w:lastRow="0" w:firstColumn="1" w:lastColumn="0" w:noHBand="0" w:noVBand="1"/>
      </w:tblPr>
      <w:tblGrid>
        <w:gridCol w:w="3045"/>
        <w:gridCol w:w="6859"/>
      </w:tblGrid>
      <w:tr w:rsidR="005B4704" w:rsidRPr="00AF3270" w:rsidTr="00540A09">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19" w:type="pct"/>
            <w:noWrap/>
            <w:hideMark/>
          </w:tcPr>
          <w:p w:rsidR="005B4704" w:rsidRPr="00AF3270" w:rsidRDefault="005B4704" w:rsidP="00540A09">
            <w:pPr>
              <w:spacing w:before="120"/>
              <w:rPr>
                <w:rFonts w:ascii="Cambria" w:eastAsia="Times New Roman" w:hAnsi="Cambria" w:cs="Calibri"/>
                <w:b w:val="0"/>
                <w:color w:val="000000"/>
                <w:sz w:val="22"/>
                <w:szCs w:val="20"/>
                <w:lang w:eastAsia="es-PE"/>
              </w:rPr>
            </w:pPr>
            <w:r w:rsidRPr="00AF3270">
              <w:rPr>
                <w:rFonts w:ascii="Cambria" w:eastAsia="Times New Roman" w:hAnsi="Cambria" w:cs="Calibri"/>
                <w:color w:val="000000"/>
                <w:sz w:val="22"/>
                <w:szCs w:val="20"/>
                <w:lang w:eastAsia="es-PE"/>
              </w:rPr>
              <w:t>Subprograma 1:</w:t>
            </w:r>
            <w:r w:rsidRPr="00AF3270">
              <w:rPr>
                <w:rFonts w:ascii="Cambria" w:hAnsi="Cambria"/>
                <w:sz w:val="22"/>
                <w:szCs w:val="20"/>
              </w:rPr>
              <w:t xml:space="preserve"> Gobernanza y Desarrollo territorial</w:t>
            </w:r>
          </w:p>
        </w:tc>
        <w:tc>
          <w:tcPr>
            <w:tcW w:w="3681" w:type="pct"/>
            <w:noWrap/>
            <w:hideMark/>
          </w:tcPr>
          <w:p w:rsidR="005B4704" w:rsidRPr="00AF3270" w:rsidRDefault="005B4704" w:rsidP="00540A09">
            <w:pPr>
              <w:spacing w:before="120"/>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0"/>
                <w:lang w:eastAsia="es-PE"/>
              </w:rPr>
            </w:pPr>
          </w:p>
        </w:tc>
      </w:tr>
      <w:tr w:rsidR="005B4704" w:rsidRPr="00AF3270" w:rsidTr="00540A0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9" w:type="pct"/>
            <w:noWrap/>
            <w:hideMark/>
          </w:tcPr>
          <w:p w:rsidR="005B4704" w:rsidRPr="00AF3270" w:rsidRDefault="005B4704" w:rsidP="00540A09">
            <w:pPr>
              <w:spacing w:before="120"/>
              <w:rPr>
                <w:rFonts w:ascii="Cambria" w:eastAsia="Times New Roman" w:hAnsi="Cambria" w:cs="Calibri"/>
                <w:color w:val="000000"/>
                <w:sz w:val="22"/>
                <w:szCs w:val="20"/>
                <w:lang w:eastAsia="es-PE"/>
              </w:rPr>
            </w:pPr>
            <w:r w:rsidRPr="00AF3270">
              <w:rPr>
                <w:rFonts w:ascii="Cambria" w:eastAsia="Times New Roman" w:hAnsi="Cambria" w:cs="Calibri"/>
                <w:color w:val="000000"/>
                <w:sz w:val="22"/>
                <w:szCs w:val="20"/>
                <w:lang w:eastAsia="es-PE"/>
              </w:rPr>
              <w:t>Producto 1:</w:t>
            </w:r>
            <w:r w:rsidRPr="00AF3270">
              <w:rPr>
                <w:rFonts w:ascii="Cambria" w:hAnsi="Cambria"/>
                <w:sz w:val="22"/>
                <w:szCs w:val="20"/>
              </w:rPr>
              <w:t xml:space="preserve"> Gobernanza y facilitación del desarrollo territorial</w:t>
            </w:r>
          </w:p>
        </w:tc>
        <w:tc>
          <w:tcPr>
            <w:tcW w:w="3681" w:type="pct"/>
            <w:noWrap/>
            <w:hideMark/>
          </w:tcPr>
          <w:p w:rsidR="005B4704" w:rsidRPr="00AF3270" w:rsidRDefault="005B4704" w:rsidP="00540A09">
            <w:pPr>
              <w:spacing w:before="120"/>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0"/>
                <w:lang w:eastAsia="es-PE"/>
              </w:rPr>
            </w:pPr>
            <w:r w:rsidRPr="00AF3270">
              <w:rPr>
                <w:rFonts w:ascii="Cambria" w:eastAsia="Times New Roman" w:hAnsi="Cambria" w:cs="Calibri"/>
                <w:color w:val="000000"/>
                <w:sz w:val="22"/>
                <w:szCs w:val="20"/>
                <w:lang w:eastAsia="es-PE"/>
              </w:rPr>
              <w:t>Se facilita la p</w:t>
            </w:r>
            <w:r w:rsidRPr="00AF3270">
              <w:rPr>
                <w:rFonts w:ascii="Cambria" w:hAnsi="Cambria"/>
                <w:color w:val="000000" w:themeColor="text1"/>
                <w:sz w:val="22"/>
                <w:szCs w:val="20"/>
              </w:rPr>
              <w:t>articipación social y ciudadana en todo el proceso de gestión de las políticas públicas, específicamente en aquellas relacionadas con la dinamización del desarrollo de los territorios.</w:t>
            </w:r>
          </w:p>
        </w:tc>
      </w:tr>
      <w:tr w:rsidR="005B4704" w:rsidRPr="00AF3270" w:rsidTr="00540A09">
        <w:trPr>
          <w:trHeight w:val="395"/>
        </w:trPr>
        <w:tc>
          <w:tcPr>
            <w:cnfStyle w:val="001000000000" w:firstRow="0" w:lastRow="0" w:firstColumn="1" w:lastColumn="0" w:oddVBand="0" w:evenVBand="0" w:oddHBand="0" w:evenHBand="0" w:firstRowFirstColumn="0" w:firstRowLastColumn="0" w:lastRowFirstColumn="0" w:lastRowLastColumn="0"/>
            <w:tcW w:w="1319" w:type="pct"/>
            <w:noWrap/>
            <w:hideMark/>
          </w:tcPr>
          <w:p w:rsidR="005B4704" w:rsidRPr="00AF3270" w:rsidRDefault="005B4704" w:rsidP="00540A09">
            <w:pPr>
              <w:spacing w:before="120"/>
              <w:rPr>
                <w:rFonts w:ascii="Cambria" w:eastAsia="Times New Roman" w:hAnsi="Cambria" w:cs="Calibri"/>
                <w:b w:val="0"/>
                <w:color w:val="000000"/>
                <w:sz w:val="22"/>
                <w:szCs w:val="20"/>
                <w:lang w:eastAsia="es-PE"/>
              </w:rPr>
            </w:pPr>
            <w:r w:rsidRPr="00AF3270">
              <w:rPr>
                <w:rFonts w:ascii="Cambria" w:eastAsia="Times New Roman" w:hAnsi="Cambria" w:cs="Calibri"/>
                <w:b w:val="0"/>
                <w:color w:val="000000"/>
                <w:sz w:val="22"/>
                <w:szCs w:val="20"/>
                <w:lang w:eastAsia="es-PE"/>
              </w:rPr>
              <w:t xml:space="preserve">Subprograma 2: </w:t>
            </w:r>
            <w:r w:rsidRPr="00AF3270">
              <w:rPr>
                <w:rFonts w:ascii="Cambria" w:eastAsia="Times New Roman" w:hAnsi="Cambria" w:cs="Calibri"/>
                <w:b w:val="0"/>
                <w:bCs w:val="0"/>
                <w:color w:val="000000"/>
                <w:sz w:val="22"/>
                <w:szCs w:val="20"/>
                <w:lang w:eastAsia="es-PE"/>
              </w:rPr>
              <w:t xml:space="preserve">Participación organizada de la sociedad en el desarrollo comunitario y territorial </w:t>
            </w:r>
          </w:p>
        </w:tc>
        <w:tc>
          <w:tcPr>
            <w:tcW w:w="3681" w:type="pct"/>
            <w:noWrap/>
            <w:hideMark/>
          </w:tcPr>
          <w:p w:rsidR="005B4704" w:rsidRPr="00AF3270" w:rsidRDefault="005B4704" w:rsidP="00540A09">
            <w:pPr>
              <w:spacing w:before="120"/>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color w:val="000000"/>
                <w:sz w:val="22"/>
                <w:szCs w:val="20"/>
                <w:lang w:eastAsia="es-PE"/>
              </w:rPr>
            </w:pPr>
          </w:p>
        </w:tc>
      </w:tr>
      <w:tr w:rsidR="005B4704" w:rsidRPr="00AF3270" w:rsidTr="00540A0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9" w:type="pct"/>
            <w:noWrap/>
            <w:hideMark/>
          </w:tcPr>
          <w:p w:rsidR="005B4704" w:rsidRPr="00AF3270" w:rsidRDefault="005B4704" w:rsidP="00540A09">
            <w:pPr>
              <w:spacing w:before="120"/>
              <w:rPr>
                <w:rFonts w:ascii="Cambria" w:eastAsia="Times New Roman" w:hAnsi="Cambria" w:cs="Calibri"/>
                <w:color w:val="000000"/>
                <w:sz w:val="22"/>
                <w:szCs w:val="20"/>
                <w:lang w:eastAsia="es-PE"/>
              </w:rPr>
            </w:pPr>
            <w:r w:rsidRPr="00AF3270">
              <w:rPr>
                <w:rFonts w:ascii="Cambria" w:eastAsia="Times New Roman" w:hAnsi="Cambria" w:cs="Calibri"/>
                <w:color w:val="000000"/>
                <w:sz w:val="22"/>
                <w:szCs w:val="20"/>
                <w:lang w:eastAsia="es-PE"/>
              </w:rPr>
              <w:t xml:space="preserve">Producto 1: </w:t>
            </w:r>
            <w:r w:rsidRPr="00AF3270">
              <w:rPr>
                <w:rFonts w:ascii="Cambria" w:eastAsia="Times New Roman" w:hAnsi="Cambria" w:cs="Calibri"/>
                <w:b w:val="0"/>
                <w:color w:val="000000"/>
                <w:sz w:val="22"/>
                <w:szCs w:val="20"/>
                <w:lang w:eastAsia="es-PE"/>
              </w:rPr>
              <w:t xml:space="preserve">Fortalecimiento de organizaciones </w:t>
            </w:r>
            <w:r w:rsidRPr="00AF3270">
              <w:rPr>
                <w:rFonts w:ascii="Cambria" w:eastAsia="Times New Roman" w:hAnsi="Cambria" w:cs="Calibri"/>
                <w:b w:val="0"/>
                <w:bCs w:val="0"/>
                <w:color w:val="000000"/>
                <w:sz w:val="22"/>
                <w:szCs w:val="20"/>
                <w:lang w:eastAsia="es-PE"/>
              </w:rPr>
              <w:t>socio productivas</w:t>
            </w:r>
          </w:p>
        </w:tc>
        <w:tc>
          <w:tcPr>
            <w:tcW w:w="3681" w:type="pct"/>
            <w:noWrap/>
            <w:hideMark/>
          </w:tcPr>
          <w:p w:rsidR="005B4704" w:rsidRPr="00AF3270" w:rsidRDefault="005B4704" w:rsidP="00540A09">
            <w:pPr>
              <w:spacing w:before="120"/>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0"/>
                <w:lang w:eastAsia="es-PE"/>
              </w:rPr>
            </w:pPr>
            <w:r w:rsidRPr="00AF3270">
              <w:rPr>
                <w:rFonts w:ascii="Cambria" w:eastAsia="Times New Roman" w:hAnsi="Cambria" w:cs="Calibri"/>
                <w:color w:val="000000"/>
                <w:sz w:val="22"/>
                <w:szCs w:val="20"/>
                <w:lang w:eastAsia="es-PE"/>
              </w:rPr>
              <w:t>Fortalecimiento de las capacidades organizativas, propositivas y de acción del tejido socio-productivo en los ámbitos comunitarios, local, regional y nacional.</w:t>
            </w:r>
          </w:p>
        </w:tc>
      </w:tr>
      <w:tr w:rsidR="005B4704" w:rsidRPr="00AF3270" w:rsidTr="00540A09">
        <w:trPr>
          <w:trHeight w:val="395"/>
        </w:trPr>
        <w:tc>
          <w:tcPr>
            <w:cnfStyle w:val="001000000000" w:firstRow="0" w:lastRow="0" w:firstColumn="1" w:lastColumn="0" w:oddVBand="0" w:evenVBand="0" w:oddHBand="0" w:evenHBand="0" w:firstRowFirstColumn="0" w:firstRowLastColumn="0" w:lastRowFirstColumn="0" w:lastRowLastColumn="0"/>
            <w:tcW w:w="1319" w:type="pct"/>
            <w:noWrap/>
            <w:hideMark/>
          </w:tcPr>
          <w:p w:rsidR="005B4704" w:rsidRPr="00AF3270" w:rsidRDefault="005B4704" w:rsidP="00540A09">
            <w:pPr>
              <w:spacing w:before="120"/>
              <w:rPr>
                <w:rFonts w:ascii="Cambria" w:eastAsia="Times New Roman" w:hAnsi="Cambria" w:cs="Calibri"/>
                <w:color w:val="000000"/>
                <w:sz w:val="22"/>
                <w:szCs w:val="20"/>
                <w:lang w:eastAsia="es-PE"/>
              </w:rPr>
            </w:pPr>
            <w:r w:rsidRPr="00AF3270">
              <w:rPr>
                <w:rFonts w:ascii="Cambria" w:eastAsia="Times New Roman" w:hAnsi="Cambria" w:cs="Calibri"/>
                <w:color w:val="000000"/>
                <w:sz w:val="22"/>
                <w:szCs w:val="20"/>
                <w:lang w:eastAsia="es-PE"/>
              </w:rPr>
              <w:t xml:space="preserve">Producto 2: </w:t>
            </w:r>
            <w:r w:rsidRPr="00AF3270">
              <w:rPr>
                <w:rFonts w:ascii="Cambria" w:eastAsia="Times New Roman" w:hAnsi="Cambria" w:cs="Calibri"/>
                <w:b w:val="0"/>
                <w:color w:val="000000"/>
                <w:sz w:val="22"/>
                <w:szCs w:val="20"/>
                <w:lang w:eastAsia="es-PE"/>
              </w:rPr>
              <w:t>Articulación de la política pública</w:t>
            </w:r>
          </w:p>
        </w:tc>
        <w:tc>
          <w:tcPr>
            <w:tcW w:w="3681" w:type="pct"/>
            <w:noWrap/>
            <w:hideMark/>
          </w:tcPr>
          <w:p w:rsidR="005B4704" w:rsidRPr="00AF3270" w:rsidRDefault="005B4704" w:rsidP="00540A09">
            <w:pPr>
              <w:spacing w:before="120"/>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0"/>
                <w:lang w:eastAsia="es-PE"/>
              </w:rPr>
            </w:pPr>
            <w:r w:rsidRPr="00AF3270">
              <w:rPr>
                <w:rFonts w:ascii="Cambria" w:eastAsia="Times New Roman" w:hAnsi="Cambria" w:cs="Calibri"/>
                <w:color w:val="000000"/>
                <w:sz w:val="22"/>
                <w:szCs w:val="20"/>
                <w:lang w:eastAsia="es-PE"/>
              </w:rPr>
              <w:t xml:space="preserve">Facilitar la articulación de políticas públicas para lograr un mayor impacto en la solución de problemáticas que limitan el desarrollo de los territorios con la participación social y el empoderamiento de los </w:t>
            </w:r>
            <w:r w:rsidRPr="00AF3270">
              <w:rPr>
                <w:rFonts w:ascii="Cambria" w:eastAsia="Times New Roman" w:hAnsi="Cambria" w:cs="Calibri"/>
                <w:color w:val="000000"/>
                <w:sz w:val="22"/>
                <w:szCs w:val="20"/>
                <w:lang w:eastAsia="es-PE"/>
              </w:rPr>
              <w:lastRenderedPageBreak/>
              <w:t>distintos actores locales.</w:t>
            </w:r>
          </w:p>
        </w:tc>
      </w:tr>
    </w:tbl>
    <w:p w:rsidR="005B4704" w:rsidRDefault="005B4704" w:rsidP="005B4704">
      <w:pPr>
        <w:jc w:val="both"/>
        <w:rPr>
          <w:rStyle w:val="Textoennegrita"/>
          <w:rFonts w:cstheme="minorHAnsi"/>
          <w:b w:val="0"/>
          <w:sz w:val="24"/>
          <w:szCs w:val="24"/>
        </w:rPr>
      </w:pPr>
    </w:p>
    <w:p w:rsidR="005B4704" w:rsidRPr="005B4704" w:rsidRDefault="005B4704" w:rsidP="005B4704">
      <w:pPr>
        <w:pStyle w:val="Prrafodelista"/>
        <w:numPr>
          <w:ilvl w:val="0"/>
          <w:numId w:val="1"/>
        </w:numPr>
        <w:jc w:val="both"/>
        <w:rPr>
          <w:rStyle w:val="Textoennegrita"/>
          <w:rFonts w:cstheme="minorHAnsi"/>
          <w:bCs w:val="0"/>
          <w:color w:val="333333"/>
          <w:sz w:val="24"/>
          <w:szCs w:val="24"/>
        </w:rPr>
      </w:pPr>
      <w:r w:rsidRPr="00AF3270">
        <w:rPr>
          <w:rStyle w:val="Textoennegrita"/>
          <w:rFonts w:cstheme="minorHAnsi"/>
          <w:b w:val="0"/>
          <w:sz w:val="24"/>
          <w:szCs w:val="24"/>
        </w:rPr>
        <w:t xml:space="preserve">Elementos centrales de </w:t>
      </w:r>
      <w:r>
        <w:rPr>
          <w:rStyle w:val="Textoennegrita"/>
          <w:rFonts w:cstheme="minorHAnsi"/>
          <w:b w:val="0"/>
          <w:sz w:val="24"/>
          <w:szCs w:val="24"/>
        </w:rPr>
        <w:t xml:space="preserve">la </w:t>
      </w:r>
      <w:r w:rsidRPr="00AF3270">
        <w:rPr>
          <w:rStyle w:val="Textoennegrita"/>
          <w:rFonts w:cstheme="minorHAnsi"/>
          <w:b w:val="0"/>
          <w:sz w:val="24"/>
          <w:szCs w:val="24"/>
        </w:rPr>
        <w:t>metodol</w:t>
      </w:r>
      <w:r>
        <w:rPr>
          <w:rStyle w:val="Textoennegrita"/>
          <w:rFonts w:cstheme="minorHAnsi"/>
          <w:b w:val="0"/>
          <w:sz w:val="24"/>
          <w:szCs w:val="24"/>
        </w:rPr>
        <w:t>ogía</w:t>
      </w:r>
      <w:r w:rsidRPr="00AF3270">
        <w:rPr>
          <w:rStyle w:val="Textoennegrita"/>
          <w:rFonts w:cstheme="minorHAnsi"/>
          <w:b w:val="0"/>
          <w:sz w:val="24"/>
          <w:szCs w:val="24"/>
        </w:rPr>
        <w:t xml:space="preserve"> que usan para ejecutar estrategia de desarrollo loca</w:t>
      </w:r>
      <w:r>
        <w:rPr>
          <w:rStyle w:val="Textoennegrita"/>
          <w:rFonts w:cstheme="minorHAnsi"/>
          <w:b w:val="0"/>
          <w:sz w:val="24"/>
          <w:szCs w:val="24"/>
        </w:rPr>
        <w:t>l</w:t>
      </w:r>
      <w:r w:rsidRPr="00AF3270">
        <w:rPr>
          <w:rStyle w:val="Textoennegrita"/>
          <w:rFonts w:cstheme="minorHAnsi"/>
          <w:b w:val="0"/>
          <w:sz w:val="24"/>
          <w:szCs w:val="24"/>
        </w:rPr>
        <w:t>: Cuál es la estructura organizativa para la implementación tanto a nivel nacional como en el territorio</w:t>
      </w:r>
      <w:r>
        <w:rPr>
          <w:rStyle w:val="Textoennegrita"/>
          <w:rFonts w:cstheme="minorHAnsi"/>
          <w:b w:val="0"/>
          <w:sz w:val="24"/>
          <w:szCs w:val="24"/>
        </w:rPr>
        <w:t>.</w:t>
      </w:r>
    </w:p>
    <w:p w:rsidR="005B4704" w:rsidRPr="005B4704" w:rsidRDefault="005B4704" w:rsidP="005B4704">
      <w:pPr>
        <w:pStyle w:val="Prrafodelista"/>
        <w:jc w:val="both"/>
        <w:rPr>
          <w:rStyle w:val="Textoennegrita"/>
          <w:rFonts w:cstheme="minorHAnsi"/>
          <w:bCs w:val="0"/>
          <w:color w:val="333333"/>
          <w:sz w:val="24"/>
          <w:szCs w:val="24"/>
        </w:rPr>
      </w:pPr>
    </w:p>
    <w:p w:rsidR="005B4704" w:rsidRPr="00AF3270" w:rsidRDefault="005B4704" w:rsidP="005B4704">
      <w:pPr>
        <w:pStyle w:val="Prrafodelista"/>
        <w:numPr>
          <w:ilvl w:val="0"/>
          <w:numId w:val="2"/>
        </w:numPr>
        <w:jc w:val="both"/>
        <w:rPr>
          <w:rStyle w:val="Textoennegrita"/>
          <w:rFonts w:cstheme="minorHAnsi"/>
          <w:bCs w:val="0"/>
          <w:color w:val="333333"/>
          <w:sz w:val="24"/>
          <w:szCs w:val="24"/>
        </w:rPr>
      </w:pPr>
      <w:r w:rsidRPr="00AF3270">
        <w:rPr>
          <w:rStyle w:val="Textoennegrita"/>
          <w:rFonts w:cstheme="minorHAnsi"/>
          <w:bCs w:val="0"/>
          <w:color w:val="333333"/>
          <w:sz w:val="24"/>
          <w:szCs w:val="24"/>
        </w:rPr>
        <w:t>Creación de la Dirección de Desarrollo Territorial, estructurada así:</w:t>
      </w:r>
    </w:p>
    <w:p w:rsidR="005B4704" w:rsidRPr="00AF3270" w:rsidRDefault="005B4704" w:rsidP="005B4704">
      <w:pPr>
        <w:jc w:val="both"/>
        <w:rPr>
          <w:rStyle w:val="Textoennegrita"/>
          <w:rFonts w:cstheme="minorHAnsi"/>
          <w:b w:val="0"/>
          <w:bCs w:val="0"/>
          <w:color w:val="333333"/>
          <w:sz w:val="24"/>
          <w:szCs w:val="24"/>
        </w:rPr>
      </w:pPr>
      <w:r>
        <w:rPr>
          <w:rStyle w:val="Textoennegrita"/>
          <w:rFonts w:cstheme="minorHAnsi"/>
          <w:b w:val="0"/>
          <w:bCs w:val="0"/>
          <w:color w:val="333333"/>
          <w:sz w:val="24"/>
          <w:szCs w:val="24"/>
        </w:rPr>
        <w:t xml:space="preserve">Una </w:t>
      </w:r>
      <w:r w:rsidRPr="00AF3270">
        <w:rPr>
          <w:rStyle w:val="Textoennegrita"/>
          <w:rFonts w:cstheme="minorHAnsi"/>
          <w:b w:val="0"/>
          <w:bCs w:val="0"/>
          <w:color w:val="333333"/>
          <w:sz w:val="24"/>
          <w:szCs w:val="24"/>
        </w:rPr>
        <w:t>Directora</w:t>
      </w:r>
    </w:p>
    <w:p w:rsidR="005B4704" w:rsidRPr="00AF3270" w:rsidRDefault="005B4704" w:rsidP="005B4704">
      <w:pPr>
        <w:jc w:val="both"/>
        <w:rPr>
          <w:rStyle w:val="Textoennegrita"/>
          <w:rFonts w:cstheme="minorHAnsi"/>
          <w:b w:val="0"/>
          <w:bCs w:val="0"/>
          <w:color w:val="333333"/>
          <w:sz w:val="24"/>
          <w:szCs w:val="24"/>
        </w:rPr>
      </w:pPr>
      <w:r>
        <w:rPr>
          <w:rStyle w:val="Textoennegrita"/>
          <w:rFonts w:cstheme="minorHAnsi"/>
          <w:b w:val="0"/>
          <w:bCs w:val="0"/>
          <w:color w:val="333333"/>
          <w:sz w:val="24"/>
          <w:szCs w:val="24"/>
        </w:rPr>
        <w:t xml:space="preserve">Cuatro </w:t>
      </w:r>
      <w:r w:rsidRPr="00AF3270">
        <w:rPr>
          <w:rStyle w:val="Textoennegrita"/>
          <w:rFonts w:cstheme="minorHAnsi"/>
          <w:b w:val="0"/>
          <w:bCs w:val="0"/>
          <w:color w:val="333333"/>
          <w:sz w:val="24"/>
          <w:szCs w:val="24"/>
        </w:rPr>
        <w:t>profesionales que tienen funciones de coordinadores y coordinadoras regionales</w:t>
      </w:r>
      <w:r>
        <w:rPr>
          <w:rStyle w:val="Textoennegrita"/>
          <w:rFonts w:cstheme="minorHAnsi"/>
          <w:b w:val="0"/>
          <w:bCs w:val="0"/>
          <w:color w:val="333333"/>
          <w:sz w:val="24"/>
          <w:szCs w:val="24"/>
        </w:rPr>
        <w:t>, distribuidos por regiones (Región Oriental, Central, Paracentral y Occidental)</w:t>
      </w:r>
    </w:p>
    <w:p w:rsidR="005B4704" w:rsidRDefault="005B4704" w:rsidP="005B4704">
      <w:pPr>
        <w:jc w:val="both"/>
        <w:rPr>
          <w:rStyle w:val="Textoennegrita"/>
          <w:rFonts w:cstheme="minorHAnsi"/>
          <w:b w:val="0"/>
          <w:bCs w:val="0"/>
          <w:color w:val="333333"/>
          <w:sz w:val="24"/>
          <w:szCs w:val="24"/>
        </w:rPr>
      </w:pPr>
      <w:r w:rsidRPr="00AF3270">
        <w:rPr>
          <w:rStyle w:val="Textoennegrita"/>
          <w:rFonts w:cstheme="minorHAnsi"/>
          <w:b w:val="0"/>
          <w:bCs w:val="0"/>
          <w:color w:val="333333"/>
          <w:sz w:val="24"/>
          <w:szCs w:val="24"/>
        </w:rPr>
        <w:t>14 profesionales como Técnicas y Técnicos departamental</w:t>
      </w:r>
      <w:r>
        <w:rPr>
          <w:rStyle w:val="Textoennegrita"/>
          <w:rFonts w:cstheme="minorHAnsi"/>
          <w:b w:val="0"/>
          <w:bCs w:val="0"/>
          <w:color w:val="333333"/>
          <w:sz w:val="24"/>
          <w:szCs w:val="24"/>
        </w:rPr>
        <w:t>es</w:t>
      </w:r>
      <w:r w:rsidRPr="00AF3270">
        <w:rPr>
          <w:rStyle w:val="Textoennegrita"/>
          <w:rFonts w:cstheme="minorHAnsi"/>
          <w:b w:val="0"/>
          <w:bCs w:val="0"/>
          <w:color w:val="333333"/>
          <w:sz w:val="24"/>
          <w:szCs w:val="24"/>
        </w:rPr>
        <w:t xml:space="preserve">, </w:t>
      </w:r>
      <w:r>
        <w:rPr>
          <w:rStyle w:val="Textoennegrita"/>
          <w:rFonts w:cstheme="minorHAnsi"/>
          <w:b w:val="0"/>
          <w:bCs w:val="0"/>
          <w:color w:val="333333"/>
          <w:sz w:val="24"/>
          <w:szCs w:val="24"/>
        </w:rPr>
        <w:t>con lugares de trabajo en las gobernaciones departamentales, que implementan el Plan de Trabajo de la Dirección.</w:t>
      </w:r>
    </w:p>
    <w:p w:rsidR="005B4704" w:rsidRPr="008A2CC4" w:rsidRDefault="005B4704" w:rsidP="005B4704">
      <w:pPr>
        <w:pStyle w:val="Prrafodelista"/>
        <w:numPr>
          <w:ilvl w:val="0"/>
          <w:numId w:val="2"/>
        </w:numPr>
        <w:jc w:val="both"/>
        <w:rPr>
          <w:rStyle w:val="Textoennegrita"/>
          <w:rFonts w:cstheme="minorHAnsi"/>
          <w:bCs w:val="0"/>
          <w:color w:val="333333"/>
          <w:sz w:val="24"/>
          <w:szCs w:val="24"/>
        </w:rPr>
      </w:pPr>
      <w:r w:rsidRPr="008A2CC4">
        <w:rPr>
          <w:rStyle w:val="Textoennegrita"/>
          <w:rFonts w:cstheme="minorHAnsi"/>
          <w:bCs w:val="0"/>
          <w:color w:val="333333"/>
          <w:sz w:val="24"/>
          <w:szCs w:val="24"/>
        </w:rPr>
        <w:t xml:space="preserve">El trabajo está centrado en tres pilares:  </w:t>
      </w:r>
    </w:p>
    <w:p w:rsidR="005B4704" w:rsidRPr="00AF3270" w:rsidRDefault="005B4704" w:rsidP="005B4704">
      <w:pPr>
        <w:jc w:val="both"/>
        <w:rPr>
          <w:rFonts w:cstheme="minorHAnsi"/>
          <w:color w:val="333333"/>
          <w:sz w:val="24"/>
          <w:szCs w:val="24"/>
        </w:rPr>
      </w:pPr>
      <w:r>
        <w:rPr>
          <w:rStyle w:val="Textoennegrita"/>
          <w:rFonts w:cstheme="minorHAnsi"/>
          <w:b w:val="0"/>
          <w:bCs w:val="0"/>
          <w:color w:val="333333"/>
          <w:sz w:val="24"/>
          <w:szCs w:val="24"/>
        </w:rPr>
        <w:t>1) F</w:t>
      </w:r>
      <w:r w:rsidRPr="00AF3270">
        <w:rPr>
          <w:rFonts w:cstheme="minorHAnsi"/>
          <w:color w:val="333333"/>
          <w:sz w:val="24"/>
          <w:szCs w:val="24"/>
        </w:rPr>
        <w:t>acilita</w:t>
      </w:r>
      <w:r>
        <w:rPr>
          <w:rFonts w:cstheme="minorHAnsi"/>
          <w:color w:val="333333"/>
          <w:sz w:val="24"/>
          <w:szCs w:val="24"/>
        </w:rPr>
        <w:t>r</w:t>
      </w:r>
      <w:r w:rsidRPr="00AF3270">
        <w:rPr>
          <w:rFonts w:cstheme="minorHAnsi"/>
          <w:color w:val="333333"/>
          <w:sz w:val="24"/>
          <w:szCs w:val="24"/>
        </w:rPr>
        <w:t xml:space="preserve"> la participación social y ciudadana en todo el proceso de gestión de las políticas públicas, específicamente en aquellas relacionadas con la dinamización del desarrollo de los territorios.</w:t>
      </w:r>
    </w:p>
    <w:p w:rsidR="005B4704" w:rsidRDefault="005B4704" w:rsidP="005B4704">
      <w:pPr>
        <w:jc w:val="both"/>
        <w:rPr>
          <w:rFonts w:cstheme="minorHAnsi"/>
          <w:color w:val="333333"/>
          <w:sz w:val="24"/>
          <w:szCs w:val="24"/>
        </w:rPr>
      </w:pPr>
      <w:r>
        <w:rPr>
          <w:rFonts w:cstheme="minorHAnsi"/>
          <w:color w:val="333333"/>
          <w:sz w:val="24"/>
          <w:szCs w:val="24"/>
        </w:rPr>
        <w:t xml:space="preserve">2) </w:t>
      </w:r>
      <w:r w:rsidRPr="00AF3270">
        <w:rPr>
          <w:rFonts w:cstheme="minorHAnsi"/>
          <w:color w:val="333333"/>
          <w:sz w:val="24"/>
          <w:szCs w:val="24"/>
        </w:rPr>
        <w:t>Fortalecimiento de las capacidades organizativas, propositivas y de acción del tejido socio-productivo en los ámbitos comunitarios, local, regional y nacional.</w:t>
      </w:r>
    </w:p>
    <w:p w:rsidR="005B4704" w:rsidRDefault="005B4704" w:rsidP="005B4704">
      <w:pPr>
        <w:jc w:val="both"/>
        <w:rPr>
          <w:rFonts w:cstheme="minorHAnsi"/>
          <w:color w:val="333333"/>
          <w:sz w:val="24"/>
          <w:szCs w:val="24"/>
        </w:rPr>
      </w:pPr>
      <w:r w:rsidRPr="00E32A80">
        <w:rPr>
          <w:rFonts w:cstheme="minorHAnsi"/>
          <w:color w:val="333333"/>
          <w:sz w:val="24"/>
          <w:szCs w:val="24"/>
        </w:rPr>
        <w:t>3) Facilitar la articulación de políticas públicas para lograr un mayor impacto en la solución de problemáticas que limitan el desarrollo de los territorios con la participación social y el empoderamiento de los distintos actores locales.</w:t>
      </w:r>
    </w:p>
    <w:p w:rsidR="005B4704" w:rsidRPr="000B5B42" w:rsidRDefault="005B4704" w:rsidP="005B4704">
      <w:pPr>
        <w:pStyle w:val="Prrafodelista"/>
        <w:jc w:val="both"/>
        <w:rPr>
          <w:rStyle w:val="Textoennegrita"/>
          <w:rFonts w:cstheme="minorHAnsi"/>
          <w:bCs w:val="0"/>
          <w:color w:val="333333"/>
          <w:sz w:val="24"/>
          <w:szCs w:val="24"/>
        </w:rPr>
      </w:pPr>
    </w:p>
    <w:p w:rsidR="005B4704" w:rsidRPr="008A2CC4" w:rsidRDefault="005B4704" w:rsidP="005B4704">
      <w:pPr>
        <w:pStyle w:val="Prrafodelista"/>
        <w:numPr>
          <w:ilvl w:val="0"/>
          <w:numId w:val="1"/>
        </w:numPr>
        <w:jc w:val="both"/>
        <w:rPr>
          <w:rStyle w:val="Textoennegrita"/>
          <w:rFonts w:cstheme="minorHAnsi"/>
          <w:bCs w:val="0"/>
          <w:color w:val="333333"/>
          <w:sz w:val="24"/>
          <w:szCs w:val="24"/>
        </w:rPr>
      </w:pPr>
      <w:r w:rsidRPr="008A2CC4">
        <w:rPr>
          <w:rStyle w:val="Textoennegrita"/>
          <w:rFonts w:cstheme="minorHAnsi"/>
          <w:sz w:val="24"/>
          <w:szCs w:val="24"/>
        </w:rPr>
        <w:t xml:space="preserve"> Enfoques que tienen (derecho, genero, inclusión, </w:t>
      </w:r>
      <w:proofErr w:type="spellStart"/>
      <w:r w:rsidRPr="008A2CC4">
        <w:rPr>
          <w:rStyle w:val="Textoennegrita"/>
          <w:rFonts w:cstheme="minorHAnsi"/>
          <w:sz w:val="24"/>
          <w:szCs w:val="24"/>
        </w:rPr>
        <w:t>etc</w:t>
      </w:r>
      <w:proofErr w:type="spellEnd"/>
      <w:r w:rsidRPr="008A2CC4">
        <w:rPr>
          <w:rStyle w:val="Textoennegrita"/>
          <w:rFonts w:cstheme="minorHAnsi"/>
          <w:sz w:val="24"/>
          <w:szCs w:val="24"/>
        </w:rPr>
        <w:t xml:space="preserve">) </w:t>
      </w:r>
    </w:p>
    <w:p w:rsidR="005B4704" w:rsidRDefault="005B4704" w:rsidP="005B4704">
      <w:pPr>
        <w:jc w:val="both"/>
        <w:rPr>
          <w:rStyle w:val="Textoennegrita"/>
          <w:rFonts w:cstheme="minorHAnsi"/>
          <w:b w:val="0"/>
          <w:bCs w:val="0"/>
          <w:color w:val="333333"/>
          <w:sz w:val="24"/>
          <w:szCs w:val="24"/>
        </w:rPr>
      </w:pPr>
      <w:r>
        <w:rPr>
          <w:rStyle w:val="Textoennegrita"/>
          <w:rFonts w:cstheme="minorHAnsi"/>
          <w:b w:val="0"/>
          <w:bCs w:val="0"/>
          <w:color w:val="333333"/>
          <w:sz w:val="24"/>
          <w:szCs w:val="24"/>
        </w:rPr>
        <w:t>Nuestro trabajo se fundamenta en los enfoques de Derecho, en el sentido que toda la población tiene derecho a contar con las oportunidades reales y accesibles de ser parte activa de la dinamización de los territorios. De manera que uno de los aspectos relevantes es reducir los desequilibrios territoriales, en principio en la distribución de la inversión pública.</w:t>
      </w:r>
    </w:p>
    <w:p w:rsidR="005B4704" w:rsidRDefault="005B4704" w:rsidP="005B4704">
      <w:pPr>
        <w:jc w:val="both"/>
        <w:rPr>
          <w:rStyle w:val="Textoennegrita"/>
          <w:rFonts w:cstheme="minorHAnsi"/>
          <w:b w:val="0"/>
          <w:bCs w:val="0"/>
          <w:color w:val="333333"/>
          <w:sz w:val="24"/>
          <w:szCs w:val="24"/>
        </w:rPr>
      </w:pPr>
      <w:r>
        <w:rPr>
          <w:rStyle w:val="Textoennegrita"/>
          <w:rFonts w:cstheme="minorHAnsi"/>
          <w:b w:val="0"/>
          <w:bCs w:val="0"/>
          <w:color w:val="333333"/>
          <w:sz w:val="24"/>
          <w:szCs w:val="24"/>
        </w:rPr>
        <w:t>Enfoque de género, que implica tener en cuenta las desigualdades de género en los territorios, para ello identificamos en que participan las mujeres, a qué tienen acceso entre otros criterios.</w:t>
      </w:r>
    </w:p>
    <w:p w:rsidR="005B4704" w:rsidRPr="000B5B42" w:rsidRDefault="005B4704" w:rsidP="005B4704">
      <w:pPr>
        <w:jc w:val="both"/>
        <w:rPr>
          <w:rStyle w:val="Textoennegrita"/>
          <w:rFonts w:cstheme="minorHAnsi"/>
          <w:b w:val="0"/>
          <w:bCs w:val="0"/>
          <w:color w:val="333333"/>
          <w:sz w:val="24"/>
          <w:szCs w:val="24"/>
        </w:rPr>
      </w:pPr>
      <w:r>
        <w:rPr>
          <w:rStyle w:val="Textoennegrita"/>
          <w:rFonts w:cstheme="minorHAnsi"/>
          <w:b w:val="0"/>
          <w:bCs w:val="0"/>
          <w:color w:val="333333"/>
          <w:sz w:val="24"/>
          <w:szCs w:val="24"/>
        </w:rPr>
        <w:t xml:space="preserve">Inclusión de los grupos poblacionales que históricamente han estado </w:t>
      </w:r>
      <w:proofErr w:type="spellStart"/>
      <w:r>
        <w:rPr>
          <w:rStyle w:val="Textoennegrita"/>
          <w:rFonts w:cstheme="minorHAnsi"/>
          <w:b w:val="0"/>
          <w:bCs w:val="0"/>
          <w:color w:val="333333"/>
          <w:sz w:val="24"/>
          <w:szCs w:val="24"/>
        </w:rPr>
        <w:t>invisibilizados</w:t>
      </w:r>
      <w:proofErr w:type="spellEnd"/>
      <w:r>
        <w:rPr>
          <w:rStyle w:val="Textoennegrita"/>
          <w:rFonts w:cstheme="minorHAnsi"/>
          <w:b w:val="0"/>
          <w:bCs w:val="0"/>
          <w:color w:val="333333"/>
          <w:sz w:val="24"/>
          <w:szCs w:val="24"/>
        </w:rPr>
        <w:t xml:space="preserve"> como personas con discapacidad, diversidad, juventudes y mujeres.</w:t>
      </w:r>
    </w:p>
    <w:p w:rsidR="005B4704" w:rsidRPr="000B5B42" w:rsidRDefault="005B4704" w:rsidP="005B4704">
      <w:pPr>
        <w:pStyle w:val="Prrafodelista"/>
        <w:jc w:val="both"/>
        <w:rPr>
          <w:rStyle w:val="Textoennegrita"/>
          <w:rFonts w:cstheme="minorHAnsi"/>
          <w:bCs w:val="0"/>
          <w:color w:val="333333"/>
          <w:sz w:val="24"/>
          <w:szCs w:val="24"/>
        </w:rPr>
      </w:pPr>
    </w:p>
    <w:p w:rsidR="005B4704" w:rsidRPr="008A2CC4" w:rsidRDefault="005B4704" w:rsidP="005B4704">
      <w:pPr>
        <w:pStyle w:val="Prrafodelista"/>
        <w:numPr>
          <w:ilvl w:val="0"/>
          <w:numId w:val="1"/>
        </w:numPr>
        <w:jc w:val="both"/>
        <w:rPr>
          <w:rStyle w:val="Textoennegrita"/>
          <w:rFonts w:cstheme="minorHAnsi"/>
          <w:bCs w:val="0"/>
          <w:color w:val="333333"/>
          <w:sz w:val="24"/>
          <w:szCs w:val="24"/>
        </w:rPr>
      </w:pPr>
      <w:r w:rsidRPr="008A2CC4">
        <w:rPr>
          <w:rStyle w:val="Textoennegrita"/>
          <w:rFonts w:cstheme="minorHAnsi"/>
          <w:sz w:val="24"/>
          <w:szCs w:val="24"/>
        </w:rPr>
        <w:t xml:space="preserve">Quienes son los protagonistas del desarrollo social y local </w:t>
      </w:r>
    </w:p>
    <w:p w:rsidR="005B4704" w:rsidRPr="0046210A" w:rsidRDefault="005B4704" w:rsidP="005B4704">
      <w:pPr>
        <w:jc w:val="both"/>
        <w:rPr>
          <w:rStyle w:val="Textoennegrita"/>
          <w:rFonts w:cstheme="minorHAnsi"/>
          <w:b w:val="0"/>
          <w:bCs w:val="0"/>
          <w:color w:val="333333"/>
          <w:sz w:val="24"/>
          <w:szCs w:val="24"/>
        </w:rPr>
      </w:pPr>
      <w:r w:rsidRPr="0046210A">
        <w:rPr>
          <w:rStyle w:val="Textoennegrita"/>
          <w:rFonts w:cstheme="minorHAnsi"/>
          <w:b w:val="0"/>
          <w:bCs w:val="0"/>
          <w:color w:val="333333"/>
          <w:sz w:val="24"/>
          <w:szCs w:val="24"/>
        </w:rPr>
        <w:t>En este caso las y los líderes de organizaciones sociales y productivas que se han agrupado en las Asambleas Ciudadanas Municipales y Departamentales, así como en el Consejo Consultivo.</w:t>
      </w:r>
    </w:p>
    <w:p w:rsidR="005B4704" w:rsidRPr="000B5B42" w:rsidRDefault="005B4704" w:rsidP="005B4704">
      <w:pPr>
        <w:ind w:left="360"/>
        <w:jc w:val="both"/>
        <w:rPr>
          <w:rStyle w:val="Textoennegrita"/>
          <w:rFonts w:cstheme="minorHAnsi"/>
          <w:bCs w:val="0"/>
          <w:color w:val="333333"/>
          <w:sz w:val="24"/>
          <w:szCs w:val="24"/>
        </w:rPr>
      </w:pPr>
    </w:p>
    <w:p w:rsidR="005B4704" w:rsidRPr="008A2CC4" w:rsidRDefault="005B4704" w:rsidP="005B4704">
      <w:pPr>
        <w:pStyle w:val="Prrafodelista"/>
        <w:numPr>
          <w:ilvl w:val="0"/>
          <w:numId w:val="1"/>
        </w:numPr>
        <w:jc w:val="both"/>
        <w:rPr>
          <w:rStyle w:val="Textoennegrita"/>
          <w:rFonts w:cstheme="minorHAnsi"/>
          <w:bCs w:val="0"/>
          <w:color w:val="333333"/>
          <w:sz w:val="24"/>
          <w:szCs w:val="24"/>
        </w:rPr>
      </w:pPr>
      <w:r w:rsidRPr="008A2CC4">
        <w:rPr>
          <w:rStyle w:val="Textoennegrita"/>
          <w:rFonts w:cstheme="minorHAnsi"/>
          <w:sz w:val="24"/>
          <w:szCs w:val="24"/>
        </w:rPr>
        <w:lastRenderedPageBreak/>
        <w:t xml:space="preserve">Que formas de representación tienen. </w:t>
      </w:r>
    </w:p>
    <w:p w:rsidR="005B4704" w:rsidRDefault="005B4704" w:rsidP="005B4704">
      <w:pPr>
        <w:jc w:val="both"/>
        <w:rPr>
          <w:rStyle w:val="Textoennegrita"/>
          <w:rFonts w:cstheme="minorHAnsi"/>
          <w:b w:val="0"/>
          <w:bCs w:val="0"/>
          <w:color w:val="333333"/>
          <w:sz w:val="24"/>
          <w:szCs w:val="24"/>
        </w:rPr>
      </w:pPr>
      <w:r>
        <w:rPr>
          <w:rStyle w:val="Textoennegrita"/>
          <w:rFonts w:cstheme="minorHAnsi"/>
          <w:b w:val="0"/>
          <w:bCs w:val="0"/>
          <w:color w:val="333333"/>
          <w:sz w:val="24"/>
          <w:szCs w:val="24"/>
        </w:rPr>
        <w:t>En cada municipio se cuenta con asambleas ciudadanas integradas por organizaciones comunitarias, cooperativas, de mujeres, jóvenes, etc. Quienes se reúnen y nombraron voceras y voceros en Mesas de trabajo, cuyos nombres han sido definidos por las y los participantes. Además, se nombran tres personas que tienen funciones de contraloras y contralores:</w:t>
      </w:r>
    </w:p>
    <w:p w:rsidR="005B4704" w:rsidRDefault="005B4704" w:rsidP="005B4704">
      <w:pPr>
        <w:jc w:val="both"/>
        <w:rPr>
          <w:rStyle w:val="Textoennegrita"/>
          <w:rFonts w:cstheme="minorHAnsi"/>
          <w:b w:val="0"/>
          <w:bCs w:val="0"/>
          <w:color w:val="333333"/>
          <w:sz w:val="24"/>
          <w:szCs w:val="24"/>
        </w:rPr>
        <w:sectPr w:rsidR="005B4704" w:rsidSect="0037062C">
          <w:pgSz w:w="12240" w:h="15840" w:code="1"/>
          <w:pgMar w:top="1134" w:right="1134" w:bottom="1134" w:left="1418" w:header="709" w:footer="709" w:gutter="0"/>
          <w:cols w:space="708"/>
          <w:docGrid w:linePitch="360"/>
        </w:sectPr>
      </w:pPr>
    </w:p>
    <w:p w:rsidR="005B4704" w:rsidRDefault="005B4704" w:rsidP="005B4704">
      <w:pPr>
        <w:spacing w:after="0" w:line="240" w:lineRule="auto"/>
        <w:rPr>
          <w:rFonts w:ascii="Calibri" w:eastAsia="Times New Roman" w:hAnsi="Calibri" w:cs="Calibri"/>
          <w:b/>
          <w:bCs/>
          <w:color w:val="000000"/>
          <w:sz w:val="22"/>
          <w:szCs w:val="22"/>
          <w:lang w:eastAsia="es-SV"/>
        </w:rPr>
      </w:pPr>
      <w:r>
        <w:rPr>
          <w:rFonts w:ascii="Calibri" w:eastAsia="Times New Roman" w:hAnsi="Calibri" w:cs="Calibri"/>
          <w:b/>
          <w:bCs/>
          <w:color w:val="000000"/>
          <w:sz w:val="22"/>
          <w:szCs w:val="22"/>
          <w:lang w:eastAsia="es-SV"/>
        </w:rPr>
        <w:lastRenderedPageBreak/>
        <w:t>Voceras Asamblea Ciudadana</w:t>
      </w:r>
    </w:p>
    <w:p w:rsidR="005B4704" w:rsidRDefault="005B4704" w:rsidP="005B4704">
      <w:pPr>
        <w:spacing w:after="0" w:line="240" w:lineRule="auto"/>
        <w:rPr>
          <w:rFonts w:ascii="Calibri" w:eastAsia="Times New Roman" w:hAnsi="Calibri" w:cs="Calibri"/>
          <w:b/>
          <w:bCs/>
          <w:color w:val="000000"/>
          <w:sz w:val="22"/>
          <w:szCs w:val="22"/>
          <w:lang w:eastAsia="es-SV"/>
        </w:rPr>
      </w:pPr>
    </w:p>
    <w:p w:rsidR="005B4704" w:rsidRDefault="005B4704" w:rsidP="005B4704">
      <w:pPr>
        <w:spacing w:after="0" w:line="240" w:lineRule="auto"/>
        <w:rPr>
          <w:rFonts w:ascii="Calibri" w:eastAsia="Times New Roman" w:hAnsi="Calibri" w:cs="Calibri"/>
          <w:b/>
          <w:bCs/>
          <w:color w:val="000000"/>
          <w:sz w:val="22"/>
          <w:szCs w:val="22"/>
          <w:lang w:eastAsia="es-SV"/>
        </w:rPr>
      </w:pPr>
    </w:p>
    <w:tbl>
      <w:tblPr>
        <w:tblW w:w="5287" w:type="pct"/>
        <w:tblInd w:w="-284" w:type="dxa"/>
        <w:tblLayout w:type="fixed"/>
        <w:tblCellMar>
          <w:left w:w="70" w:type="dxa"/>
          <w:right w:w="70" w:type="dxa"/>
        </w:tblCellMar>
        <w:tblLook w:val="04A0" w:firstRow="1" w:lastRow="0" w:firstColumn="1" w:lastColumn="0" w:noHBand="0" w:noVBand="1"/>
      </w:tblPr>
      <w:tblGrid>
        <w:gridCol w:w="1245"/>
        <w:gridCol w:w="962"/>
        <w:gridCol w:w="962"/>
        <w:gridCol w:w="962"/>
        <w:gridCol w:w="962"/>
        <w:gridCol w:w="962"/>
        <w:gridCol w:w="962"/>
        <w:gridCol w:w="962"/>
        <w:gridCol w:w="962"/>
        <w:gridCol w:w="962"/>
        <w:gridCol w:w="962"/>
        <w:gridCol w:w="959"/>
        <w:gridCol w:w="959"/>
        <w:gridCol w:w="1115"/>
      </w:tblGrid>
      <w:tr w:rsidR="005B4704" w:rsidRPr="009D4277" w:rsidTr="00540A09">
        <w:trPr>
          <w:trHeight w:val="300"/>
        </w:trPr>
        <w:tc>
          <w:tcPr>
            <w:tcW w:w="448"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Departamento</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Juventud y Prevención de violencia</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Mesa de Educación y Social</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Mesa de Género</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Mesa de Juventud</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Mesa de Medio Ambiente</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Mesa de Prevención y Seguridad</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Mesa de Productividad y Empleo</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Mesa de Salud</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Vocera Mesa de Turismo</w:t>
            </w:r>
          </w:p>
        </w:tc>
        <w:tc>
          <w:tcPr>
            <w:tcW w:w="346"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Vocero Mesa de Educación y Social</w:t>
            </w:r>
          </w:p>
        </w:tc>
        <w:tc>
          <w:tcPr>
            <w:tcW w:w="345"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Vocero Mesa de Prevención y Seguridad</w:t>
            </w:r>
          </w:p>
        </w:tc>
        <w:tc>
          <w:tcPr>
            <w:tcW w:w="345" w:type="pct"/>
            <w:tcBorders>
              <w:top w:val="nil"/>
              <w:left w:val="nil"/>
              <w:bottom w:val="single" w:sz="4" w:space="0" w:color="auto"/>
              <w:right w:val="nil"/>
            </w:tcBorders>
            <w:shd w:val="clear" w:color="DDEBF7" w:fill="DDEBF7"/>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Vocero Mesa de Productividad y Empleo</w:t>
            </w:r>
          </w:p>
        </w:tc>
        <w:tc>
          <w:tcPr>
            <w:tcW w:w="401" w:type="pct"/>
            <w:tcBorders>
              <w:top w:val="nil"/>
              <w:left w:val="nil"/>
              <w:bottom w:val="single" w:sz="4" w:space="0" w:color="auto"/>
              <w:right w:val="nil"/>
            </w:tcBorders>
            <w:shd w:val="clear" w:color="D9D9D9" w:fill="D9D9D9"/>
            <w:noWrap/>
            <w:hideMark/>
          </w:tcPr>
          <w:p w:rsidR="005B4704" w:rsidRPr="009D4277" w:rsidRDefault="005B4704" w:rsidP="00540A09">
            <w:pPr>
              <w:spacing w:after="0" w:line="240" w:lineRule="auto"/>
              <w:jc w:val="center"/>
              <w:rPr>
                <w:rFonts w:ascii="Calibri" w:eastAsia="Times New Roman" w:hAnsi="Calibri" w:cs="Calibri"/>
                <w:b/>
                <w:bCs/>
                <w:color w:val="000000"/>
                <w:sz w:val="18"/>
                <w:szCs w:val="22"/>
                <w:lang w:eastAsia="es-SV"/>
              </w:rPr>
            </w:pPr>
            <w:r w:rsidRPr="009D4277">
              <w:rPr>
                <w:rFonts w:ascii="Calibri" w:eastAsia="Times New Roman" w:hAnsi="Calibri" w:cs="Calibri"/>
                <w:b/>
                <w:bCs/>
                <w:color w:val="000000"/>
                <w:sz w:val="18"/>
                <w:szCs w:val="22"/>
                <w:lang w:eastAsia="es-SV"/>
              </w:rPr>
              <w:t>Total Mujeres</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Ahuachapán</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17</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13</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15</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46</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Cabañas</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15</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15</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13</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43</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Chalatenango</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51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44</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41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137</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Cuscatlán</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7</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6</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5</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18</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 xml:space="preserve">La Paz </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30</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25</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24</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80</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La Unión</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18</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12</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12</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w:t>
            </w: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45</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Morazán</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28</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14</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22</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67</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San Miguel</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17</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20</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9</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50</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San Salvador</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28</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36</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26</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w:t>
            </w: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92</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San Vicente</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5</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7</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18</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16</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69</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Santa Ana</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18</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18</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18</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w:t>
            </w: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60</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Sonsonate</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16</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16</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14</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46</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Usulután</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22</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18</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26</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1</w:t>
            </w:r>
          </w:p>
        </w:tc>
        <w:tc>
          <w:tcPr>
            <w:tcW w:w="346"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5B4704" w:rsidRPr="00DD6FCC" w:rsidRDefault="005B4704" w:rsidP="00540A09">
            <w:pPr>
              <w:spacing w:after="0" w:line="240" w:lineRule="auto"/>
              <w:rPr>
                <w:rFonts w:ascii="Times New Roman" w:eastAsia="Times New Roman" w:hAnsi="Times New Roman" w:cs="Times New Roman"/>
                <w:sz w:val="20"/>
                <w:szCs w:val="20"/>
                <w:lang w:eastAsia="es-SV"/>
              </w:rPr>
            </w:pPr>
          </w:p>
        </w:tc>
        <w:tc>
          <w:tcPr>
            <w:tcW w:w="401" w:type="pct"/>
            <w:tcBorders>
              <w:top w:val="single" w:sz="4" w:space="0" w:color="auto"/>
              <w:left w:val="single" w:sz="4" w:space="0" w:color="auto"/>
              <w:bottom w:val="single" w:sz="4" w:space="0" w:color="auto"/>
              <w:right w:val="single" w:sz="4" w:space="0" w:color="auto"/>
            </w:tcBorders>
            <w:shd w:val="clear" w:color="D9D9D9" w:fill="D9D9D9"/>
            <w:noWrap/>
            <w:hideMark/>
          </w:tcPr>
          <w:p w:rsidR="005B4704" w:rsidRPr="00DD6FCC" w:rsidRDefault="005B4704" w:rsidP="00540A09">
            <w:pPr>
              <w:spacing w:after="0" w:line="240" w:lineRule="auto"/>
              <w:rPr>
                <w:rFonts w:ascii="Calibri" w:eastAsia="Times New Roman" w:hAnsi="Calibri" w:cs="Calibri"/>
                <w:color w:val="000000"/>
                <w:sz w:val="20"/>
                <w:szCs w:val="22"/>
                <w:lang w:eastAsia="es-SV"/>
              </w:rPr>
            </w:pPr>
            <w:r w:rsidRPr="00DD6FCC">
              <w:rPr>
                <w:rFonts w:ascii="Calibri" w:eastAsia="Times New Roman" w:hAnsi="Calibri" w:cs="Calibri"/>
                <w:color w:val="000000"/>
                <w:sz w:val="20"/>
                <w:szCs w:val="22"/>
                <w:lang w:eastAsia="es-SV"/>
              </w:rPr>
              <w:t>73</w:t>
            </w:r>
          </w:p>
        </w:tc>
      </w:tr>
      <w:tr w:rsidR="005B4704" w:rsidRPr="00DD6FCC" w:rsidTr="00540A09">
        <w:trPr>
          <w:trHeight w:val="300"/>
        </w:trPr>
        <w:tc>
          <w:tcPr>
            <w:tcW w:w="448"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Total general</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1</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288</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8</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2</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9</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255</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241</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1</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3</w:t>
            </w:r>
          </w:p>
        </w:tc>
        <w:tc>
          <w:tcPr>
            <w:tcW w:w="346"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5</w:t>
            </w:r>
          </w:p>
        </w:tc>
        <w:tc>
          <w:tcPr>
            <w:tcW w:w="345"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4</w:t>
            </w:r>
          </w:p>
        </w:tc>
        <w:tc>
          <w:tcPr>
            <w:tcW w:w="345"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9</w:t>
            </w:r>
          </w:p>
        </w:tc>
        <w:tc>
          <w:tcPr>
            <w:tcW w:w="401" w:type="pct"/>
            <w:tcBorders>
              <w:top w:val="single" w:sz="4" w:space="0" w:color="auto"/>
              <w:left w:val="single" w:sz="4" w:space="0" w:color="auto"/>
              <w:bottom w:val="single" w:sz="4" w:space="0" w:color="auto"/>
              <w:right w:val="single" w:sz="4" w:space="0" w:color="auto"/>
            </w:tcBorders>
            <w:shd w:val="clear" w:color="DDEBF7" w:fill="DDEBF7"/>
            <w:noWrap/>
            <w:hideMark/>
          </w:tcPr>
          <w:p w:rsidR="005B4704" w:rsidRPr="00DD6FCC" w:rsidRDefault="005B4704" w:rsidP="00540A09">
            <w:pPr>
              <w:spacing w:after="0" w:line="240" w:lineRule="auto"/>
              <w:rPr>
                <w:rFonts w:ascii="Calibri" w:eastAsia="Times New Roman" w:hAnsi="Calibri" w:cs="Calibri"/>
                <w:b/>
                <w:bCs/>
                <w:color w:val="000000"/>
                <w:sz w:val="20"/>
                <w:szCs w:val="22"/>
                <w:lang w:eastAsia="es-SV"/>
              </w:rPr>
            </w:pPr>
            <w:r w:rsidRPr="00DD6FCC">
              <w:rPr>
                <w:rFonts w:ascii="Calibri" w:eastAsia="Times New Roman" w:hAnsi="Calibri" w:cs="Calibri"/>
                <w:b/>
                <w:bCs/>
                <w:color w:val="000000"/>
                <w:sz w:val="20"/>
                <w:szCs w:val="22"/>
                <w:lang w:eastAsia="es-SV"/>
              </w:rPr>
              <w:t>826</w:t>
            </w:r>
          </w:p>
        </w:tc>
      </w:tr>
    </w:tbl>
    <w:p w:rsidR="005B4704" w:rsidRDefault="005B4704" w:rsidP="005B4704"/>
    <w:p w:rsidR="005B4704" w:rsidRDefault="005B4704" w:rsidP="005B4704"/>
    <w:p w:rsidR="005B4704" w:rsidRDefault="005B4704" w:rsidP="005B4704"/>
    <w:p w:rsidR="005B4704" w:rsidRDefault="005B4704" w:rsidP="005B4704"/>
    <w:p w:rsidR="005B4704" w:rsidRDefault="005B4704" w:rsidP="005B4704"/>
    <w:p w:rsidR="005B4704" w:rsidRDefault="005B4704" w:rsidP="005B4704"/>
    <w:p w:rsidR="005B4704" w:rsidRDefault="005B4704" w:rsidP="005B4704"/>
    <w:p w:rsidR="005B4704" w:rsidRPr="00737D35" w:rsidRDefault="005B4704" w:rsidP="005B4704">
      <w:pPr>
        <w:rPr>
          <w:b/>
        </w:rPr>
      </w:pPr>
      <w:r w:rsidRPr="00737D35">
        <w:rPr>
          <w:b/>
        </w:rPr>
        <w:t>Voceros de Asambleas Ciudadanas</w:t>
      </w:r>
    </w:p>
    <w:p w:rsidR="005B4704" w:rsidRDefault="005B4704" w:rsidP="005B4704"/>
    <w:tbl>
      <w:tblPr>
        <w:tblW w:w="516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17"/>
        <w:gridCol w:w="1205"/>
        <w:gridCol w:w="1197"/>
        <w:gridCol w:w="1197"/>
        <w:gridCol w:w="1197"/>
        <w:gridCol w:w="1197"/>
        <w:gridCol w:w="1197"/>
        <w:gridCol w:w="1194"/>
        <w:gridCol w:w="1194"/>
        <w:gridCol w:w="1194"/>
        <w:gridCol w:w="1181"/>
      </w:tblGrid>
      <w:tr w:rsidR="005B4704" w:rsidRPr="0037062C" w:rsidTr="00540A09">
        <w:trPr>
          <w:trHeight w:val="300"/>
        </w:trPr>
        <w:tc>
          <w:tcPr>
            <w:tcW w:w="596"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Pr>
                <w:rFonts w:ascii="Calibri" w:eastAsia="Times New Roman" w:hAnsi="Calibri" w:cs="Calibri"/>
                <w:b/>
                <w:bCs/>
                <w:color w:val="000000"/>
                <w:sz w:val="22"/>
                <w:szCs w:val="22"/>
                <w:lang w:eastAsia="es-SV"/>
              </w:rPr>
              <w:t>Departamento</w:t>
            </w:r>
          </w:p>
        </w:tc>
        <w:tc>
          <w:tcPr>
            <w:tcW w:w="444"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Vocero Mesa de Educación y Social</w:t>
            </w:r>
          </w:p>
        </w:tc>
        <w:tc>
          <w:tcPr>
            <w:tcW w:w="441"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Vocero Mesa de Género</w:t>
            </w:r>
          </w:p>
        </w:tc>
        <w:tc>
          <w:tcPr>
            <w:tcW w:w="441"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Vocero Mesa de Juventud</w:t>
            </w:r>
          </w:p>
        </w:tc>
        <w:tc>
          <w:tcPr>
            <w:tcW w:w="441"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 xml:space="preserve">Vocero Mesa de Juventud y Prevención </w:t>
            </w:r>
          </w:p>
        </w:tc>
        <w:tc>
          <w:tcPr>
            <w:tcW w:w="441"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Vocero Mesa de Medio Ambiente</w:t>
            </w:r>
          </w:p>
        </w:tc>
        <w:tc>
          <w:tcPr>
            <w:tcW w:w="441"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Vocero Mesa de Prevención y Seguridad</w:t>
            </w:r>
          </w:p>
        </w:tc>
        <w:tc>
          <w:tcPr>
            <w:tcW w:w="440"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Vocero Mesa de Productividad y Empleo</w:t>
            </w:r>
          </w:p>
        </w:tc>
        <w:tc>
          <w:tcPr>
            <w:tcW w:w="440"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Vocero Mesa de Salud</w:t>
            </w:r>
          </w:p>
        </w:tc>
        <w:tc>
          <w:tcPr>
            <w:tcW w:w="440" w:type="pct"/>
            <w:shd w:val="clear" w:color="DDEBF7" w:fill="DDEBF7"/>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Vocero Mesa de Turismo</w:t>
            </w:r>
          </w:p>
        </w:tc>
        <w:tc>
          <w:tcPr>
            <w:tcW w:w="436" w:type="pct"/>
            <w:shd w:val="clear" w:color="D9D9D9" w:fill="D9D9D9"/>
            <w:noWrap/>
            <w:hideMark/>
          </w:tcPr>
          <w:p w:rsidR="005B4704" w:rsidRPr="0037062C" w:rsidRDefault="005B4704" w:rsidP="00540A09">
            <w:pPr>
              <w:spacing w:after="0" w:line="240" w:lineRule="auto"/>
              <w:jc w:val="center"/>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Total Hombre</w:t>
            </w:r>
            <w:r>
              <w:rPr>
                <w:rFonts w:ascii="Calibri" w:eastAsia="Times New Roman" w:hAnsi="Calibri" w:cs="Calibri"/>
                <w:b/>
                <w:bCs/>
                <w:color w:val="000000"/>
                <w:sz w:val="22"/>
                <w:szCs w:val="22"/>
                <w:lang w:eastAsia="es-SV"/>
              </w:rPr>
              <w:t>s</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Ahuachapán</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15</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18</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17</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50</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Cabañas</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13</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10</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15</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38</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Chalatenango</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54</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55</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62</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171</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Cuscatlán</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6</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7</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6</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19</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 xml:space="preserve">La Paz </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34</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38</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40</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112</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La Unión</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18</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20</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21</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59</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Morazán</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24</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36</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29</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89</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San Miguel</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20</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23</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30</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73</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San Salvador</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27</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20</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26</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73</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San Vicente</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15</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4</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7</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20</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23</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72</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Santa Ana</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16</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20</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22</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60</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Sonsonate</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28</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28</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31</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Times New Roman" w:eastAsia="Times New Roman" w:hAnsi="Times New Roman" w:cs="Times New Roman"/>
                <w:sz w:val="20"/>
                <w:szCs w:val="20"/>
                <w:lang w:eastAsia="es-SV"/>
              </w:rPr>
            </w:pP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87</w:t>
            </w:r>
          </w:p>
        </w:tc>
      </w:tr>
      <w:tr w:rsidR="005B4704" w:rsidRPr="0037062C" w:rsidTr="00540A09">
        <w:trPr>
          <w:trHeight w:val="300"/>
        </w:trPr>
        <w:tc>
          <w:tcPr>
            <w:tcW w:w="596"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Usulután</w:t>
            </w:r>
          </w:p>
        </w:tc>
        <w:tc>
          <w:tcPr>
            <w:tcW w:w="444"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23</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4</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w:t>
            </w:r>
          </w:p>
        </w:tc>
        <w:tc>
          <w:tcPr>
            <w:tcW w:w="441"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26</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20</w:t>
            </w: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p>
        </w:tc>
        <w:tc>
          <w:tcPr>
            <w:tcW w:w="440" w:type="pct"/>
            <w:shd w:val="clear" w:color="auto" w:fill="auto"/>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1</w:t>
            </w:r>
          </w:p>
        </w:tc>
        <w:tc>
          <w:tcPr>
            <w:tcW w:w="436" w:type="pct"/>
            <w:shd w:val="clear" w:color="D9D9D9" w:fill="D9D9D9"/>
            <w:noWrap/>
            <w:hideMark/>
          </w:tcPr>
          <w:p w:rsidR="005B4704" w:rsidRPr="0037062C" w:rsidRDefault="005B4704" w:rsidP="00540A09">
            <w:pPr>
              <w:spacing w:after="0" w:line="240" w:lineRule="auto"/>
              <w:rPr>
                <w:rFonts w:ascii="Calibri" w:eastAsia="Times New Roman" w:hAnsi="Calibri" w:cs="Calibri"/>
                <w:color w:val="000000"/>
                <w:sz w:val="22"/>
                <w:szCs w:val="22"/>
                <w:lang w:eastAsia="es-SV"/>
              </w:rPr>
            </w:pPr>
            <w:r w:rsidRPr="0037062C">
              <w:rPr>
                <w:rFonts w:ascii="Calibri" w:eastAsia="Times New Roman" w:hAnsi="Calibri" w:cs="Calibri"/>
                <w:color w:val="000000"/>
                <w:sz w:val="22"/>
                <w:szCs w:val="22"/>
                <w:lang w:eastAsia="es-SV"/>
              </w:rPr>
              <w:t>77</w:t>
            </w:r>
          </w:p>
        </w:tc>
      </w:tr>
      <w:tr w:rsidR="005B4704" w:rsidRPr="0037062C" w:rsidTr="00540A09">
        <w:trPr>
          <w:trHeight w:val="300"/>
        </w:trPr>
        <w:tc>
          <w:tcPr>
            <w:tcW w:w="596"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Total general</w:t>
            </w:r>
          </w:p>
        </w:tc>
        <w:tc>
          <w:tcPr>
            <w:tcW w:w="444"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293</w:t>
            </w:r>
          </w:p>
        </w:tc>
        <w:tc>
          <w:tcPr>
            <w:tcW w:w="441"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4</w:t>
            </w:r>
          </w:p>
        </w:tc>
        <w:tc>
          <w:tcPr>
            <w:tcW w:w="441"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6</w:t>
            </w:r>
          </w:p>
        </w:tc>
        <w:tc>
          <w:tcPr>
            <w:tcW w:w="441"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1</w:t>
            </w:r>
          </w:p>
        </w:tc>
        <w:tc>
          <w:tcPr>
            <w:tcW w:w="441"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11</w:t>
            </w:r>
          </w:p>
        </w:tc>
        <w:tc>
          <w:tcPr>
            <w:tcW w:w="441"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321</w:t>
            </w:r>
          </w:p>
        </w:tc>
        <w:tc>
          <w:tcPr>
            <w:tcW w:w="440"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342</w:t>
            </w:r>
          </w:p>
        </w:tc>
        <w:tc>
          <w:tcPr>
            <w:tcW w:w="440"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1</w:t>
            </w:r>
          </w:p>
        </w:tc>
        <w:tc>
          <w:tcPr>
            <w:tcW w:w="440"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1</w:t>
            </w:r>
          </w:p>
        </w:tc>
        <w:tc>
          <w:tcPr>
            <w:tcW w:w="436" w:type="pct"/>
            <w:shd w:val="clear" w:color="DDEBF7" w:fill="DDEBF7"/>
            <w:noWrap/>
            <w:hideMark/>
          </w:tcPr>
          <w:p w:rsidR="005B4704" w:rsidRPr="0037062C" w:rsidRDefault="005B4704" w:rsidP="00540A09">
            <w:pPr>
              <w:spacing w:after="0" w:line="240" w:lineRule="auto"/>
              <w:rPr>
                <w:rFonts w:ascii="Calibri" w:eastAsia="Times New Roman" w:hAnsi="Calibri" w:cs="Calibri"/>
                <w:b/>
                <w:bCs/>
                <w:color w:val="000000"/>
                <w:sz w:val="22"/>
                <w:szCs w:val="22"/>
                <w:lang w:eastAsia="es-SV"/>
              </w:rPr>
            </w:pPr>
            <w:r w:rsidRPr="0037062C">
              <w:rPr>
                <w:rFonts w:ascii="Calibri" w:eastAsia="Times New Roman" w:hAnsi="Calibri" w:cs="Calibri"/>
                <w:b/>
                <w:bCs/>
                <w:color w:val="000000"/>
                <w:sz w:val="22"/>
                <w:szCs w:val="22"/>
                <w:lang w:eastAsia="es-SV"/>
              </w:rPr>
              <w:t>980</w:t>
            </w:r>
          </w:p>
        </w:tc>
      </w:tr>
    </w:tbl>
    <w:p w:rsidR="005B4704" w:rsidRDefault="005B4704" w:rsidP="005B4704">
      <w:pPr>
        <w:sectPr w:rsidR="005B4704" w:rsidSect="009D4277">
          <w:pgSz w:w="15840" w:h="12240" w:orient="landscape"/>
          <w:pgMar w:top="1418" w:right="1418" w:bottom="1134" w:left="1418" w:header="709" w:footer="709" w:gutter="0"/>
          <w:cols w:space="708"/>
          <w:docGrid w:linePitch="360"/>
        </w:sectPr>
      </w:pPr>
    </w:p>
    <w:p w:rsidR="005B4704" w:rsidRPr="00EE3334" w:rsidRDefault="005B4704" w:rsidP="005B4704">
      <w:pPr>
        <w:rPr>
          <w:b/>
        </w:rPr>
      </w:pPr>
      <w:r w:rsidRPr="00EE3334">
        <w:rPr>
          <w:b/>
        </w:rPr>
        <w:lastRenderedPageBreak/>
        <w:t>CONTRALORAS</w:t>
      </w:r>
    </w:p>
    <w:p w:rsidR="005B4704" w:rsidRDefault="005B4704" w:rsidP="005B4704"/>
    <w:tbl>
      <w:tblPr>
        <w:tblW w:w="3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5"/>
        <w:gridCol w:w="1411"/>
        <w:gridCol w:w="1542"/>
        <w:gridCol w:w="1871"/>
      </w:tblGrid>
      <w:tr w:rsidR="005B4704" w:rsidRPr="00737D35" w:rsidTr="00540A09">
        <w:trPr>
          <w:trHeight w:val="300"/>
        </w:trPr>
        <w:tc>
          <w:tcPr>
            <w:tcW w:w="1189" w:type="pct"/>
            <w:shd w:val="clear" w:color="DDEBF7" w:fill="DDEBF7"/>
            <w:noWrap/>
            <w:hideMark/>
          </w:tcPr>
          <w:p w:rsidR="005B4704" w:rsidRPr="00737D35" w:rsidRDefault="005B4704" w:rsidP="00540A09">
            <w:pPr>
              <w:spacing w:after="0" w:line="240" w:lineRule="auto"/>
              <w:jc w:val="center"/>
              <w:rPr>
                <w:rFonts w:ascii="Calibri" w:eastAsia="Times New Roman" w:hAnsi="Calibri" w:cs="Calibri"/>
                <w:b/>
                <w:bCs/>
                <w:color w:val="000000"/>
                <w:sz w:val="22"/>
                <w:szCs w:val="22"/>
                <w:lang w:eastAsia="es-SV"/>
              </w:rPr>
            </w:pPr>
            <w:r>
              <w:rPr>
                <w:rFonts w:ascii="Calibri" w:eastAsia="Times New Roman" w:hAnsi="Calibri" w:cs="Calibri"/>
                <w:b/>
                <w:bCs/>
                <w:color w:val="000000"/>
                <w:sz w:val="22"/>
                <w:szCs w:val="22"/>
                <w:lang w:eastAsia="es-SV"/>
              </w:rPr>
              <w:t>Departamento</w:t>
            </w:r>
          </w:p>
        </w:tc>
        <w:tc>
          <w:tcPr>
            <w:tcW w:w="1115" w:type="pct"/>
            <w:shd w:val="clear" w:color="DDEBF7" w:fill="DDEBF7"/>
            <w:noWrap/>
          </w:tcPr>
          <w:p w:rsidR="005B4704" w:rsidRPr="00737D35" w:rsidRDefault="005B4704" w:rsidP="00540A09">
            <w:pPr>
              <w:spacing w:after="0" w:line="240" w:lineRule="auto"/>
              <w:jc w:val="center"/>
              <w:rPr>
                <w:rFonts w:ascii="Calibri" w:eastAsia="Times New Roman" w:hAnsi="Calibri" w:cs="Calibri"/>
                <w:b/>
                <w:bCs/>
                <w:color w:val="000000"/>
                <w:sz w:val="22"/>
                <w:szCs w:val="22"/>
                <w:lang w:eastAsia="es-SV"/>
              </w:rPr>
            </w:pPr>
            <w:r>
              <w:rPr>
                <w:rFonts w:ascii="Calibri" w:eastAsia="Times New Roman" w:hAnsi="Calibri" w:cs="Calibri"/>
                <w:b/>
                <w:bCs/>
                <w:color w:val="000000"/>
                <w:sz w:val="22"/>
                <w:szCs w:val="22"/>
                <w:lang w:eastAsia="es-SV"/>
              </w:rPr>
              <w:t>Contralora</w:t>
            </w:r>
          </w:p>
        </w:tc>
        <w:tc>
          <w:tcPr>
            <w:tcW w:w="1218" w:type="pct"/>
            <w:shd w:val="clear" w:color="DDEBF7" w:fill="DDEBF7"/>
            <w:noWrap/>
            <w:hideMark/>
          </w:tcPr>
          <w:p w:rsidR="005B4704" w:rsidRDefault="005B4704" w:rsidP="00540A09">
            <w:pPr>
              <w:spacing w:after="0" w:line="240" w:lineRule="auto"/>
              <w:jc w:val="center"/>
              <w:rPr>
                <w:rFonts w:ascii="Calibri" w:eastAsia="Times New Roman" w:hAnsi="Calibri" w:cs="Calibri"/>
                <w:b/>
                <w:bCs/>
                <w:color w:val="000000"/>
                <w:sz w:val="22"/>
                <w:szCs w:val="22"/>
                <w:lang w:eastAsia="es-SV"/>
              </w:rPr>
            </w:pPr>
            <w:r>
              <w:rPr>
                <w:rFonts w:ascii="Calibri" w:eastAsia="Times New Roman" w:hAnsi="Calibri" w:cs="Calibri"/>
                <w:b/>
                <w:bCs/>
                <w:color w:val="000000"/>
                <w:sz w:val="22"/>
                <w:szCs w:val="22"/>
                <w:lang w:eastAsia="es-SV"/>
              </w:rPr>
              <w:t xml:space="preserve">Contralora </w:t>
            </w:r>
          </w:p>
          <w:p w:rsidR="005B4704" w:rsidRPr="00737D35" w:rsidRDefault="005B4704" w:rsidP="00540A09">
            <w:pPr>
              <w:spacing w:after="0" w:line="240" w:lineRule="auto"/>
              <w:jc w:val="center"/>
              <w:rPr>
                <w:rFonts w:ascii="Calibri" w:eastAsia="Times New Roman" w:hAnsi="Calibri" w:cs="Calibri"/>
                <w:b/>
                <w:bCs/>
                <w:color w:val="000000"/>
                <w:sz w:val="22"/>
                <w:szCs w:val="22"/>
                <w:lang w:eastAsia="es-SV"/>
              </w:rPr>
            </w:pPr>
            <w:r>
              <w:rPr>
                <w:rFonts w:ascii="Calibri" w:eastAsia="Times New Roman" w:hAnsi="Calibri" w:cs="Calibri"/>
                <w:b/>
                <w:bCs/>
                <w:color w:val="000000"/>
                <w:sz w:val="22"/>
                <w:szCs w:val="22"/>
                <w:lang w:eastAsia="es-SV"/>
              </w:rPr>
              <w:t>Suplente</w:t>
            </w:r>
          </w:p>
        </w:tc>
        <w:tc>
          <w:tcPr>
            <w:tcW w:w="1478" w:type="pct"/>
            <w:shd w:val="clear" w:color="D9D9D9" w:fill="D9D9D9"/>
            <w:noWrap/>
            <w:hideMark/>
          </w:tcPr>
          <w:p w:rsidR="005B4704" w:rsidRDefault="005B4704" w:rsidP="00540A09">
            <w:pPr>
              <w:spacing w:after="0" w:line="240" w:lineRule="auto"/>
              <w:jc w:val="center"/>
              <w:rPr>
                <w:rFonts w:ascii="Calibri" w:eastAsia="Times New Roman" w:hAnsi="Calibri" w:cs="Calibri"/>
                <w:b/>
                <w:bCs/>
                <w:color w:val="000000"/>
                <w:sz w:val="22"/>
                <w:szCs w:val="22"/>
                <w:lang w:eastAsia="es-SV"/>
              </w:rPr>
            </w:pPr>
            <w:r>
              <w:rPr>
                <w:rFonts w:ascii="Calibri" w:eastAsia="Times New Roman" w:hAnsi="Calibri" w:cs="Calibri"/>
                <w:b/>
                <w:bCs/>
                <w:color w:val="000000"/>
                <w:sz w:val="22"/>
                <w:szCs w:val="22"/>
                <w:lang w:eastAsia="es-SV"/>
              </w:rPr>
              <w:t>Total mujeres</w:t>
            </w:r>
          </w:p>
          <w:p w:rsidR="005B4704" w:rsidRPr="00737D35" w:rsidRDefault="005B4704" w:rsidP="00540A09">
            <w:pPr>
              <w:spacing w:after="0" w:line="240" w:lineRule="auto"/>
              <w:jc w:val="center"/>
              <w:rPr>
                <w:rFonts w:ascii="Times New Roman" w:eastAsia="Times New Roman" w:hAnsi="Times New Roman" w:cs="Times New Roman"/>
                <w:sz w:val="20"/>
                <w:szCs w:val="20"/>
                <w:lang w:eastAsia="es-SV"/>
              </w:rPr>
            </w:pPr>
            <w:r>
              <w:rPr>
                <w:rFonts w:ascii="Calibri" w:eastAsia="Times New Roman" w:hAnsi="Calibri" w:cs="Calibri"/>
                <w:b/>
                <w:bCs/>
                <w:color w:val="000000"/>
                <w:sz w:val="22"/>
                <w:szCs w:val="22"/>
                <w:lang w:eastAsia="es-SV"/>
              </w:rPr>
              <w:t>contraloras</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Ahuachapán</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5</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5</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Cabañas</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2</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2</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Chalatenango</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13</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13</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Cuscatlán</w:t>
            </w:r>
          </w:p>
        </w:tc>
        <w:tc>
          <w:tcPr>
            <w:tcW w:w="1115" w:type="pct"/>
            <w:shd w:val="clear" w:color="auto" w:fill="auto"/>
            <w:noWrap/>
            <w:vAlign w:val="bottom"/>
            <w:hideMark/>
          </w:tcPr>
          <w:p w:rsidR="005B4704" w:rsidRPr="00737D35" w:rsidRDefault="005B4704" w:rsidP="00540A09">
            <w:pPr>
              <w:spacing w:after="0" w:line="240" w:lineRule="auto"/>
              <w:jc w:val="right"/>
              <w:rPr>
                <w:rFonts w:ascii="Times New Roman" w:eastAsia="Times New Roman" w:hAnsi="Times New Roman" w:cs="Times New Roman"/>
                <w:sz w:val="20"/>
                <w:szCs w:val="20"/>
                <w:lang w:eastAsia="es-SV"/>
              </w:rPr>
            </w:pPr>
            <w:r>
              <w:rPr>
                <w:rFonts w:ascii="Times New Roman" w:eastAsia="Times New Roman" w:hAnsi="Times New Roman" w:cs="Times New Roman"/>
                <w:sz w:val="20"/>
                <w:szCs w:val="20"/>
                <w:lang w:eastAsia="es-SV"/>
              </w:rPr>
              <w:t>1</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1</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 xml:space="preserve">La Paz </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6</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6</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La Unión</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6</w:t>
            </w:r>
          </w:p>
        </w:tc>
        <w:tc>
          <w:tcPr>
            <w:tcW w:w="1218"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1</w:t>
            </w: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7</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Morazán</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9</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9</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San Salvador</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11</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11</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San Vicente</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7</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7</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Santa Ana</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8</w:t>
            </w:r>
          </w:p>
        </w:tc>
        <w:tc>
          <w:tcPr>
            <w:tcW w:w="1218"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3</w:t>
            </w: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11</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Sonsonate</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4</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4</w:t>
            </w:r>
          </w:p>
        </w:tc>
      </w:tr>
      <w:tr w:rsidR="005B4704" w:rsidRPr="00737D35" w:rsidTr="00540A09">
        <w:trPr>
          <w:trHeight w:val="300"/>
        </w:trPr>
        <w:tc>
          <w:tcPr>
            <w:tcW w:w="1189" w:type="pct"/>
            <w:shd w:val="clear" w:color="auto" w:fill="auto"/>
            <w:noWrap/>
            <w:vAlign w:val="bottom"/>
            <w:hideMark/>
          </w:tcPr>
          <w:p w:rsidR="005B4704" w:rsidRPr="00737D35" w:rsidRDefault="005B4704" w:rsidP="00540A09">
            <w:pPr>
              <w:spacing w:after="0" w:line="240" w:lineRule="auto"/>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Usulután</w:t>
            </w:r>
          </w:p>
        </w:tc>
        <w:tc>
          <w:tcPr>
            <w:tcW w:w="1115" w:type="pct"/>
            <w:shd w:val="clear" w:color="auto" w:fill="auto"/>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5</w:t>
            </w:r>
          </w:p>
        </w:tc>
        <w:tc>
          <w:tcPr>
            <w:tcW w:w="1218" w:type="pct"/>
            <w:shd w:val="clear" w:color="auto" w:fill="auto"/>
            <w:noWrap/>
            <w:vAlign w:val="bottom"/>
            <w:hideMark/>
          </w:tcPr>
          <w:p w:rsidR="005B4704" w:rsidRPr="00737D35"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737D35" w:rsidRDefault="005B4704" w:rsidP="00540A09">
            <w:pPr>
              <w:spacing w:after="0" w:line="240" w:lineRule="auto"/>
              <w:jc w:val="right"/>
              <w:rPr>
                <w:rFonts w:ascii="Calibri" w:eastAsia="Times New Roman" w:hAnsi="Calibri" w:cs="Calibri"/>
                <w:color w:val="000000"/>
                <w:sz w:val="22"/>
                <w:szCs w:val="22"/>
                <w:lang w:eastAsia="es-SV"/>
              </w:rPr>
            </w:pPr>
            <w:r w:rsidRPr="00737D35">
              <w:rPr>
                <w:rFonts w:ascii="Calibri" w:eastAsia="Times New Roman" w:hAnsi="Calibri" w:cs="Calibri"/>
                <w:color w:val="000000"/>
                <w:sz w:val="22"/>
                <w:szCs w:val="22"/>
                <w:lang w:eastAsia="es-SV"/>
              </w:rPr>
              <w:t>5</w:t>
            </w:r>
          </w:p>
        </w:tc>
      </w:tr>
      <w:tr w:rsidR="005B4704" w:rsidRPr="00737D35" w:rsidTr="00540A09">
        <w:trPr>
          <w:trHeight w:val="300"/>
        </w:trPr>
        <w:tc>
          <w:tcPr>
            <w:tcW w:w="1189" w:type="pct"/>
            <w:shd w:val="clear" w:color="DDEBF7" w:fill="DDEBF7"/>
            <w:noWrap/>
            <w:vAlign w:val="bottom"/>
            <w:hideMark/>
          </w:tcPr>
          <w:p w:rsidR="005B4704" w:rsidRPr="00737D35" w:rsidRDefault="005B4704" w:rsidP="00540A09">
            <w:pPr>
              <w:spacing w:after="0" w:line="240" w:lineRule="auto"/>
              <w:rPr>
                <w:rFonts w:ascii="Calibri" w:eastAsia="Times New Roman" w:hAnsi="Calibri" w:cs="Calibri"/>
                <w:b/>
                <w:bCs/>
                <w:color w:val="000000"/>
                <w:sz w:val="22"/>
                <w:szCs w:val="22"/>
                <w:lang w:eastAsia="es-SV"/>
              </w:rPr>
            </w:pPr>
            <w:r w:rsidRPr="00737D35">
              <w:rPr>
                <w:rFonts w:ascii="Calibri" w:eastAsia="Times New Roman" w:hAnsi="Calibri" w:cs="Calibri"/>
                <w:b/>
                <w:bCs/>
                <w:color w:val="000000"/>
                <w:sz w:val="22"/>
                <w:szCs w:val="22"/>
                <w:lang w:eastAsia="es-SV"/>
              </w:rPr>
              <w:t>Total general</w:t>
            </w:r>
          </w:p>
        </w:tc>
        <w:tc>
          <w:tcPr>
            <w:tcW w:w="1115" w:type="pct"/>
            <w:shd w:val="clear" w:color="DDEBF7" w:fill="DDEBF7"/>
            <w:noWrap/>
            <w:vAlign w:val="bottom"/>
            <w:hideMark/>
          </w:tcPr>
          <w:p w:rsidR="005B4704" w:rsidRPr="00737D35" w:rsidRDefault="005B4704" w:rsidP="00540A09">
            <w:pPr>
              <w:spacing w:after="0" w:line="240" w:lineRule="auto"/>
              <w:jc w:val="right"/>
              <w:rPr>
                <w:rFonts w:ascii="Calibri" w:eastAsia="Times New Roman" w:hAnsi="Calibri" w:cs="Calibri"/>
                <w:b/>
                <w:bCs/>
                <w:color w:val="000000"/>
                <w:sz w:val="22"/>
                <w:szCs w:val="22"/>
                <w:lang w:eastAsia="es-SV"/>
              </w:rPr>
            </w:pPr>
            <w:r w:rsidRPr="00737D35">
              <w:rPr>
                <w:rFonts w:ascii="Calibri" w:eastAsia="Times New Roman" w:hAnsi="Calibri" w:cs="Calibri"/>
                <w:b/>
                <w:bCs/>
                <w:color w:val="000000"/>
                <w:sz w:val="22"/>
                <w:szCs w:val="22"/>
                <w:lang w:eastAsia="es-SV"/>
              </w:rPr>
              <w:t>7</w:t>
            </w:r>
            <w:r>
              <w:rPr>
                <w:rFonts w:ascii="Calibri" w:eastAsia="Times New Roman" w:hAnsi="Calibri" w:cs="Calibri"/>
                <w:b/>
                <w:bCs/>
                <w:color w:val="000000"/>
                <w:sz w:val="22"/>
                <w:szCs w:val="22"/>
                <w:lang w:eastAsia="es-SV"/>
              </w:rPr>
              <w:t>7</w:t>
            </w:r>
          </w:p>
        </w:tc>
        <w:tc>
          <w:tcPr>
            <w:tcW w:w="1218" w:type="pct"/>
            <w:shd w:val="clear" w:color="DDEBF7" w:fill="DDEBF7"/>
            <w:noWrap/>
            <w:vAlign w:val="bottom"/>
            <w:hideMark/>
          </w:tcPr>
          <w:p w:rsidR="005B4704" w:rsidRPr="00737D35" w:rsidRDefault="005B4704" w:rsidP="00540A09">
            <w:pPr>
              <w:spacing w:after="0" w:line="240" w:lineRule="auto"/>
              <w:jc w:val="right"/>
              <w:rPr>
                <w:rFonts w:ascii="Calibri" w:eastAsia="Times New Roman" w:hAnsi="Calibri" w:cs="Calibri"/>
                <w:b/>
                <w:bCs/>
                <w:color w:val="000000"/>
                <w:sz w:val="22"/>
                <w:szCs w:val="22"/>
                <w:lang w:eastAsia="es-SV"/>
              </w:rPr>
            </w:pPr>
            <w:r w:rsidRPr="00737D35">
              <w:rPr>
                <w:rFonts w:ascii="Calibri" w:eastAsia="Times New Roman" w:hAnsi="Calibri" w:cs="Calibri"/>
                <w:b/>
                <w:bCs/>
                <w:color w:val="000000"/>
                <w:sz w:val="22"/>
                <w:szCs w:val="22"/>
                <w:lang w:eastAsia="es-SV"/>
              </w:rPr>
              <w:t>4</w:t>
            </w:r>
          </w:p>
        </w:tc>
        <w:tc>
          <w:tcPr>
            <w:tcW w:w="1478" w:type="pct"/>
            <w:shd w:val="clear" w:color="DDEBF7" w:fill="DDEBF7"/>
            <w:noWrap/>
            <w:vAlign w:val="bottom"/>
            <w:hideMark/>
          </w:tcPr>
          <w:p w:rsidR="005B4704" w:rsidRPr="00737D35" w:rsidRDefault="005B4704" w:rsidP="00540A09">
            <w:pPr>
              <w:spacing w:after="0" w:line="240" w:lineRule="auto"/>
              <w:jc w:val="right"/>
              <w:rPr>
                <w:rFonts w:ascii="Calibri" w:eastAsia="Times New Roman" w:hAnsi="Calibri" w:cs="Calibri"/>
                <w:b/>
                <w:bCs/>
                <w:color w:val="000000"/>
                <w:sz w:val="22"/>
                <w:szCs w:val="22"/>
                <w:lang w:eastAsia="es-SV"/>
              </w:rPr>
            </w:pPr>
            <w:r w:rsidRPr="00737D35">
              <w:rPr>
                <w:rFonts w:ascii="Calibri" w:eastAsia="Times New Roman" w:hAnsi="Calibri" w:cs="Calibri"/>
                <w:b/>
                <w:bCs/>
                <w:color w:val="000000"/>
                <w:sz w:val="22"/>
                <w:szCs w:val="22"/>
                <w:lang w:eastAsia="es-SV"/>
              </w:rPr>
              <w:t>81</w:t>
            </w:r>
          </w:p>
        </w:tc>
      </w:tr>
    </w:tbl>
    <w:p w:rsidR="005B4704" w:rsidRDefault="005B4704" w:rsidP="005B4704"/>
    <w:p w:rsidR="005B4704" w:rsidRPr="00EE3334" w:rsidRDefault="005B4704" w:rsidP="005B4704">
      <w:pPr>
        <w:jc w:val="both"/>
        <w:rPr>
          <w:rStyle w:val="Textoennegrita"/>
          <w:rFonts w:cstheme="minorHAnsi"/>
          <w:bCs w:val="0"/>
          <w:color w:val="333333"/>
          <w:sz w:val="24"/>
          <w:szCs w:val="24"/>
        </w:rPr>
      </w:pPr>
      <w:r w:rsidRPr="00EE3334">
        <w:rPr>
          <w:rStyle w:val="Textoennegrita"/>
          <w:rFonts w:cstheme="minorHAnsi"/>
          <w:bCs w:val="0"/>
          <w:color w:val="333333"/>
          <w:sz w:val="24"/>
          <w:szCs w:val="24"/>
        </w:rPr>
        <w:t>CONTRALORES</w:t>
      </w:r>
    </w:p>
    <w:tbl>
      <w:tblPr>
        <w:tblW w:w="3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7"/>
        <w:gridCol w:w="1382"/>
        <w:gridCol w:w="1439"/>
        <w:gridCol w:w="1871"/>
      </w:tblGrid>
      <w:tr w:rsidR="005B4704" w:rsidRPr="00EE3334" w:rsidTr="00540A09">
        <w:trPr>
          <w:trHeight w:val="300"/>
        </w:trPr>
        <w:tc>
          <w:tcPr>
            <w:tcW w:w="1293" w:type="pct"/>
            <w:shd w:val="clear" w:color="DDEBF7" w:fill="DDEBF7"/>
            <w:noWrap/>
            <w:hideMark/>
          </w:tcPr>
          <w:p w:rsidR="005B4704" w:rsidRPr="00EE3334" w:rsidRDefault="005B4704" w:rsidP="00540A09">
            <w:pPr>
              <w:spacing w:after="0" w:line="240" w:lineRule="auto"/>
              <w:jc w:val="center"/>
              <w:rPr>
                <w:rFonts w:ascii="Calibri" w:eastAsia="Times New Roman" w:hAnsi="Calibri" w:cs="Calibri"/>
                <w:b/>
                <w:bCs/>
                <w:color w:val="000000"/>
                <w:sz w:val="22"/>
                <w:szCs w:val="22"/>
                <w:lang w:eastAsia="es-SV"/>
              </w:rPr>
            </w:pPr>
            <w:r w:rsidRPr="009D4277">
              <w:rPr>
                <w:rFonts w:ascii="Calibri" w:eastAsia="Times New Roman" w:hAnsi="Calibri" w:cs="Calibri"/>
                <w:b/>
                <w:bCs/>
                <w:color w:val="000000"/>
                <w:sz w:val="22"/>
                <w:szCs w:val="22"/>
                <w:lang w:eastAsia="es-SV"/>
              </w:rPr>
              <w:t>Departamento</w:t>
            </w:r>
          </w:p>
        </w:tc>
        <w:tc>
          <w:tcPr>
            <w:tcW w:w="1092" w:type="pct"/>
            <w:shd w:val="clear" w:color="DDEBF7" w:fill="DDEBF7"/>
            <w:noWrap/>
            <w:hideMark/>
          </w:tcPr>
          <w:p w:rsidR="005B4704" w:rsidRPr="00EE3334" w:rsidRDefault="005B4704" w:rsidP="00540A09">
            <w:pPr>
              <w:spacing w:after="0" w:line="240" w:lineRule="auto"/>
              <w:jc w:val="center"/>
              <w:rPr>
                <w:rFonts w:ascii="Calibri" w:eastAsia="Times New Roman" w:hAnsi="Calibri" w:cs="Calibri"/>
                <w:b/>
                <w:bCs/>
                <w:color w:val="000000"/>
                <w:sz w:val="22"/>
                <w:szCs w:val="22"/>
                <w:lang w:eastAsia="es-SV"/>
              </w:rPr>
            </w:pPr>
            <w:r w:rsidRPr="009D4277">
              <w:rPr>
                <w:rFonts w:ascii="Calibri" w:eastAsia="Times New Roman" w:hAnsi="Calibri" w:cs="Calibri"/>
                <w:b/>
                <w:bCs/>
                <w:color w:val="000000"/>
                <w:sz w:val="22"/>
                <w:szCs w:val="22"/>
                <w:lang w:eastAsia="es-SV"/>
              </w:rPr>
              <w:t>Contralores</w:t>
            </w:r>
          </w:p>
        </w:tc>
        <w:tc>
          <w:tcPr>
            <w:tcW w:w="1137" w:type="pct"/>
            <w:shd w:val="clear" w:color="DDEBF7" w:fill="DDEBF7"/>
            <w:noWrap/>
            <w:hideMark/>
          </w:tcPr>
          <w:p w:rsidR="005B4704" w:rsidRDefault="005B4704" w:rsidP="00540A09">
            <w:pPr>
              <w:spacing w:after="0" w:line="240" w:lineRule="auto"/>
              <w:jc w:val="center"/>
              <w:rPr>
                <w:rFonts w:ascii="Calibri" w:eastAsia="Times New Roman" w:hAnsi="Calibri" w:cs="Calibri"/>
                <w:b/>
                <w:bCs/>
                <w:color w:val="000000"/>
                <w:sz w:val="22"/>
                <w:szCs w:val="22"/>
                <w:lang w:eastAsia="es-SV"/>
              </w:rPr>
            </w:pPr>
            <w:r w:rsidRPr="009D4277">
              <w:rPr>
                <w:rFonts w:ascii="Calibri" w:eastAsia="Times New Roman" w:hAnsi="Calibri" w:cs="Calibri"/>
                <w:b/>
                <w:bCs/>
                <w:color w:val="000000"/>
                <w:sz w:val="22"/>
                <w:szCs w:val="22"/>
                <w:lang w:eastAsia="es-SV"/>
              </w:rPr>
              <w:t>Contralores</w:t>
            </w:r>
          </w:p>
          <w:p w:rsidR="005B4704" w:rsidRPr="00EE3334" w:rsidRDefault="005B4704" w:rsidP="00540A09">
            <w:pPr>
              <w:spacing w:after="0" w:line="240" w:lineRule="auto"/>
              <w:jc w:val="center"/>
              <w:rPr>
                <w:rFonts w:ascii="Calibri" w:eastAsia="Times New Roman" w:hAnsi="Calibri" w:cs="Calibri"/>
                <w:b/>
                <w:bCs/>
                <w:color w:val="000000"/>
                <w:sz w:val="22"/>
                <w:szCs w:val="22"/>
                <w:lang w:eastAsia="es-SV"/>
              </w:rPr>
            </w:pPr>
            <w:r w:rsidRPr="009D4277">
              <w:rPr>
                <w:rFonts w:ascii="Calibri" w:eastAsia="Times New Roman" w:hAnsi="Calibri" w:cs="Calibri"/>
                <w:b/>
                <w:bCs/>
                <w:color w:val="000000"/>
                <w:sz w:val="22"/>
                <w:szCs w:val="22"/>
                <w:lang w:eastAsia="es-SV"/>
              </w:rPr>
              <w:t>suplentes</w:t>
            </w:r>
          </w:p>
        </w:tc>
        <w:tc>
          <w:tcPr>
            <w:tcW w:w="1478" w:type="pct"/>
            <w:shd w:val="clear" w:color="D9D9D9" w:fill="D9D9D9"/>
            <w:noWrap/>
            <w:hideMark/>
          </w:tcPr>
          <w:p w:rsidR="005B4704" w:rsidRDefault="005B4704" w:rsidP="00540A09">
            <w:pPr>
              <w:spacing w:after="0" w:line="240" w:lineRule="auto"/>
              <w:jc w:val="center"/>
              <w:rPr>
                <w:rFonts w:ascii="Times New Roman" w:eastAsia="Times New Roman" w:hAnsi="Times New Roman" w:cs="Times New Roman"/>
                <w:b/>
                <w:sz w:val="20"/>
                <w:szCs w:val="20"/>
                <w:lang w:eastAsia="es-SV"/>
              </w:rPr>
            </w:pPr>
            <w:r w:rsidRPr="009D4277">
              <w:rPr>
                <w:rFonts w:ascii="Times New Roman" w:eastAsia="Times New Roman" w:hAnsi="Times New Roman" w:cs="Times New Roman"/>
                <w:b/>
                <w:sz w:val="20"/>
                <w:szCs w:val="20"/>
                <w:lang w:eastAsia="es-SV"/>
              </w:rPr>
              <w:t>Total hombres</w:t>
            </w:r>
          </w:p>
          <w:p w:rsidR="005B4704" w:rsidRPr="00EE3334" w:rsidRDefault="005B4704" w:rsidP="00540A09">
            <w:pPr>
              <w:spacing w:after="0" w:line="240" w:lineRule="auto"/>
              <w:jc w:val="center"/>
              <w:rPr>
                <w:rFonts w:ascii="Times New Roman" w:eastAsia="Times New Roman" w:hAnsi="Times New Roman" w:cs="Times New Roman"/>
                <w:b/>
                <w:sz w:val="20"/>
                <w:szCs w:val="20"/>
                <w:lang w:eastAsia="es-SV"/>
              </w:rPr>
            </w:pPr>
            <w:r w:rsidRPr="009D4277">
              <w:rPr>
                <w:rFonts w:ascii="Times New Roman" w:eastAsia="Times New Roman" w:hAnsi="Times New Roman" w:cs="Times New Roman"/>
                <w:b/>
                <w:sz w:val="20"/>
                <w:szCs w:val="20"/>
                <w:lang w:eastAsia="es-SV"/>
              </w:rPr>
              <w:t>contralores</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Ahuachapán</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7</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7</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Cabañas</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7</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7</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Chalatenango</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20</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20</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Cuscatlán</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4</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4</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 xml:space="preserve">La Paz </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14</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14</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La Unión</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14</w:t>
            </w:r>
          </w:p>
        </w:tc>
        <w:tc>
          <w:tcPr>
            <w:tcW w:w="1137"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5</w:t>
            </w: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19</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Morazán</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w:t>
            </w:r>
            <w:r>
              <w:rPr>
                <w:rFonts w:ascii="Calibri" w:eastAsia="Times New Roman" w:hAnsi="Calibri" w:cs="Calibri"/>
                <w:color w:val="000000"/>
                <w:sz w:val="22"/>
                <w:szCs w:val="22"/>
                <w:lang w:eastAsia="es-SV"/>
              </w:rPr>
              <w:t>7</w:t>
            </w:r>
          </w:p>
        </w:tc>
        <w:tc>
          <w:tcPr>
            <w:tcW w:w="1137"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w:t>
            </w: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18</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San Miguel</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San Salvador</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7</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7</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San Vicente</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6</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6</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Santa Ana</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5</w:t>
            </w:r>
          </w:p>
        </w:tc>
        <w:tc>
          <w:tcPr>
            <w:tcW w:w="1137"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8</w:t>
            </w: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13</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Sonsonate</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11</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11</w:t>
            </w:r>
          </w:p>
        </w:tc>
      </w:tr>
      <w:tr w:rsidR="005B4704" w:rsidRPr="00EE3334" w:rsidTr="00540A09">
        <w:trPr>
          <w:trHeight w:val="300"/>
        </w:trPr>
        <w:tc>
          <w:tcPr>
            <w:tcW w:w="1293" w:type="pct"/>
            <w:shd w:val="clear" w:color="auto" w:fill="auto"/>
            <w:noWrap/>
            <w:vAlign w:val="bottom"/>
            <w:hideMark/>
          </w:tcPr>
          <w:p w:rsidR="005B4704" w:rsidRPr="00EE3334" w:rsidRDefault="005B4704" w:rsidP="00540A09">
            <w:pPr>
              <w:spacing w:after="0" w:line="240" w:lineRule="auto"/>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Usulután</w:t>
            </w:r>
          </w:p>
        </w:tc>
        <w:tc>
          <w:tcPr>
            <w:tcW w:w="1092" w:type="pct"/>
            <w:shd w:val="clear" w:color="auto" w:fill="auto"/>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16</w:t>
            </w:r>
          </w:p>
        </w:tc>
        <w:tc>
          <w:tcPr>
            <w:tcW w:w="1137" w:type="pct"/>
            <w:shd w:val="clear" w:color="auto" w:fill="auto"/>
            <w:noWrap/>
            <w:vAlign w:val="bottom"/>
            <w:hideMark/>
          </w:tcPr>
          <w:p w:rsidR="005B4704" w:rsidRPr="00EE3334" w:rsidRDefault="005B4704" w:rsidP="00540A09">
            <w:pPr>
              <w:spacing w:after="0" w:line="240" w:lineRule="auto"/>
              <w:rPr>
                <w:rFonts w:ascii="Times New Roman" w:eastAsia="Times New Roman" w:hAnsi="Times New Roman" w:cs="Times New Roman"/>
                <w:sz w:val="20"/>
                <w:szCs w:val="20"/>
                <w:lang w:eastAsia="es-SV"/>
              </w:rPr>
            </w:pPr>
          </w:p>
        </w:tc>
        <w:tc>
          <w:tcPr>
            <w:tcW w:w="1478" w:type="pct"/>
            <w:shd w:val="clear" w:color="D9D9D9" w:fill="D9D9D9"/>
            <w:noWrap/>
            <w:vAlign w:val="bottom"/>
            <w:hideMark/>
          </w:tcPr>
          <w:p w:rsidR="005B4704" w:rsidRPr="00EE3334" w:rsidRDefault="005B4704" w:rsidP="00540A09">
            <w:pPr>
              <w:spacing w:after="0" w:line="240" w:lineRule="auto"/>
              <w:jc w:val="right"/>
              <w:rPr>
                <w:rFonts w:ascii="Calibri" w:eastAsia="Times New Roman" w:hAnsi="Calibri" w:cs="Calibri"/>
                <w:color w:val="000000"/>
                <w:sz w:val="22"/>
                <w:szCs w:val="22"/>
                <w:lang w:eastAsia="es-SV"/>
              </w:rPr>
            </w:pPr>
            <w:r w:rsidRPr="00EE3334">
              <w:rPr>
                <w:rFonts w:ascii="Calibri" w:eastAsia="Times New Roman" w:hAnsi="Calibri" w:cs="Calibri"/>
                <w:color w:val="000000"/>
                <w:sz w:val="22"/>
                <w:szCs w:val="22"/>
                <w:lang w:eastAsia="es-SV"/>
              </w:rPr>
              <w:t>16</w:t>
            </w:r>
          </w:p>
        </w:tc>
      </w:tr>
      <w:tr w:rsidR="005B4704" w:rsidRPr="00EE3334" w:rsidTr="00540A09">
        <w:trPr>
          <w:trHeight w:val="300"/>
        </w:trPr>
        <w:tc>
          <w:tcPr>
            <w:tcW w:w="1293" w:type="pct"/>
            <w:shd w:val="clear" w:color="DDEBF7" w:fill="DDEBF7"/>
            <w:noWrap/>
            <w:vAlign w:val="bottom"/>
            <w:hideMark/>
          </w:tcPr>
          <w:p w:rsidR="005B4704" w:rsidRPr="00EE3334" w:rsidRDefault="005B4704" w:rsidP="00540A09">
            <w:pPr>
              <w:spacing w:after="0" w:line="240" w:lineRule="auto"/>
              <w:rPr>
                <w:rFonts w:ascii="Calibri" w:eastAsia="Times New Roman" w:hAnsi="Calibri" w:cs="Calibri"/>
                <w:b/>
                <w:bCs/>
                <w:color w:val="000000"/>
                <w:sz w:val="22"/>
                <w:szCs w:val="22"/>
                <w:lang w:eastAsia="es-SV"/>
              </w:rPr>
            </w:pPr>
            <w:r w:rsidRPr="00EE3334">
              <w:rPr>
                <w:rFonts w:ascii="Calibri" w:eastAsia="Times New Roman" w:hAnsi="Calibri" w:cs="Calibri"/>
                <w:b/>
                <w:bCs/>
                <w:color w:val="000000"/>
                <w:sz w:val="22"/>
                <w:szCs w:val="22"/>
                <w:lang w:eastAsia="es-SV"/>
              </w:rPr>
              <w:t>Total general</w:t>
            </w:r>
          </w:p>
        </w:tc>
        <w:tc>
          <w:tcPr>
            <w:tcW w:w="1092" w:type="pct"/>
            <w:shd w:val="clear" w:color="DDEBF7" w:fill="DDEBF7"/>
            <w:noWrap/>
            <w:vAlign w:val="bottom"/>
            <w:hideMark/>
          </w:tcPr>
          <w:p w:rsidR="005B4704" w:rsidRPr="00EE3334" w:rsidRDefault="005B4704" w:rsidP="00540A09">
            <w:pPr>
              <w:spacing w:after="0" w:line="240" w:lineRule="auto"/>
              <w:jc w:val="right"/>
              <w:rPr>
                <w:rFonts w:ascii="Calibri" w:eastAsia="Times New Roman" w:hAnsi="Calibri" w:cs="Calibri"/>
                <w:b/>
                <w:bCs/>
                <w:color w:val="000000"/>
                <w:sz w:val="22"/>
                <w:szCs w:val="22"/>
                <w:lang w:eastAsia="es-SV"/>
              </w:rPr>
            </w:pPr>
            <w:r w:rsidRPr="00EE3334">
              <w:rPr>
                <w:rFonts w:ascii="Calibri" w:eastAsia="Times New Roman" w:hAnsi="Calibri" w:cs="Calibri"/>
                <w:b/>
                <w:bCs/>
                <w:color w:val="000000"/>
                <w:sz w:val="22"/>
                <w:szCs w:val="22"/>
                <w:lang w:eastAsia="es-SV"/>
              </w:rPr>
              <w:t>12</w:t>
            </w:r>
            <w:r>
              <w:rPr>
                <w:rFonts w:ascii="Calibri" w:eastAsia="Times New Roman" w:hAnsi="Calibri" w:cs="Calibri"/>
                <w:b/>
                <w:bCs/>
                <w:color w:val="000000"/>
                <w:sz w:val="22"/>
                <w:szCs w:val="22"/>
                <w:lang w:eastAsia="es-SV"/>
              </w:rPr>
              <w:t>9</w:t>
            </w:r>
          </w:p>
        </w:tc>
        <w:tc>
          <w:tcPr>
            <w:tcW w:w="1137" w:type="pct"/>
            <w:shd w:val="clear" w:color="DDEBF7" w:fill="DDEBF7"/>
            <w:noWrap/>
            <w:vAlign w:val="bottom"/>
            <w:hideMark/>
          </w:tcPr>
          <w:p w:rsidR="005B4704" w:rsidRPr="00EE3334" w:rsidRDefault="005B4704" w:rsidP="00540A09">
            <w:pPr>
              <w:spacing w:after="0" w:line="240" w:lineRule="auto"/>
              <w:jc w:val="right"/>
              <w:rPr>
                <w:rFonts w:ascii="Calibri" w:eastAsia="Times New Roman" w:hAnsi="Calibri" w:cs="Calibri"/>
                <w:b/>
                <w:bCs/>
                <w:color w:val="000000"/>
                <w:sz w:val="22"/>
                <w:szCs w:val="22"/>
                <w:lang w:eastAsia="es-SV"/>
              </w:rPr>
            </w:pPr>
            <w:r w:rsidRPr="00EE3334">
              <w:rPr>
                <w:rFonts w:ascii="Calibri" w:eastAsia="Times New Roman" w:hAnsi="Calibri" w:cs="Calibri"/>
                <w:b/>
                <w:bCs/>
                <w:color w:val="000000"/>
                <w:sz w:val="22"/>
                <w:szCs w:val="22"/>
                <w:lang w:eastAsia="es-SV"/>
              </w:rPr>
              <w:t>14</w:t>
            </w:r>
          </w:p>
        </w:tc>
        <w:tc>
          <w:tcPr>
            <w:tcW w:w="1478" w:type="pct"/>
            <w:shd w:val="clear" w:color="DDEBF7" w:fill="DDEBF7"/>
            <w:noWrap/>
            <w:vAlign w:val="bottom"/>
            <w:hideMark/>
          </w:tcPr>
          <w:p w:rsidR="005B4704" w:rsidRPr="00EE3334" w:rsidRDefault="005B4704" w:rsidP="00540A09">
            <w:pPr>
              <w:spacing w:after="0" w:line="240" w:lineRule="auto"/>
              <w:jc w:val="right"/>
              <w:rPr>
                <w:rFonts w:ascii="Calibri" w:eastAsia="Times New Roman" w:hAnsi="Calibri" w:cs="Calibri"/>
                <w:b/>
                <w:bCs/>
                <w:color w:val="000000"/>
                <w:sz w:val="22"/>
                <w:szCs w:val="22"/>
                <w:lang w:eastAsia="es-SV"/>
              </w:rPr>
            </w:pPr>
            <w:r w:rsidRPr="00EE3334">
              <w:rPr>
                <w:rFonts w:ascii="Calibri" w:eastAsia="Times New Roman" w:hAnsi="Calibri" w:cs="Calibri"/>
                <w:b/>
                <w:bCs/>
                <w:color w:val="000000"/>
                <w:sz w:val="22"/>
                <w:szCs w:val="22"/>
                <w:lang w:eastAsia="es-SV"/>
              </w:rPr>
              <w:t>143</w:t>
            </w:r>
          </w:p>
        </w:tc>
      </w:tr>
    </w:tbl>
    <w:p w:rsidR="005B4704" w:rsidRDefault="005B4704" w:rsidP="005B4704">
      <w:pPr>
        <w:jc w:val="both"/>
        <w:rPr>
          <w:rStyle w:val="Textoennegrita"/>
          <w:rFonts w:cstheme="minorHAnsi"/>
          <w:b w:val="0"/>
          <w:bCs w:val="0"/>
          <w:color w:val="333333"/>
          <w:sz w:val="24"/>
          <w:szCs w:val="24"/>
        </w:rPr>
      </w:pPr>
    </w:p>
    <w:p w:rsidR="005B4704" w:rsidRDefault="005B4704" w:rsidP="005B4704">
      <w:pPr>
        <w:jc w:val="both"/>
        <w:rPr>
          <w:rStyle w:val="Textoennegrita"/>
          <w:rFonts w:cstheme="minorHAnsi"/>
          <w:b w:val="0"/>
          <w:bCs w:val="0"/>
          <w:color w:val="333333"/>
          <w:sz w:val="24"/>
          <w:szCs w:val="24"/>
        </w:rPr>
      </w:pPr>
    </w:p>
    <w:p w:rsidR="005B4704" w:rsidRDefault="005B4704" w:rsidP="005B4704">
      <w:pPr>
        <w:jc w:val="both"/>
        <w:rPr>
          <w:rStyle w:val="Textoennegrita"/>
          <w:rFonts w:cstheme="minorHAnsi"/>
          <w:b w:val="0"/>
          <w:bCs w:val="0"/>
          <w:color w:val="333333"/>
          <w:sz w:val="24"/>
          <w:szCs w:val="24"/>
        </w:rPr>
      </w:pPr>
    </w:p>
    <w:p w:rsidR="005B4704" w:rsidRDefault="005B4704" w:rsidP="005B4704">
      <w:pPr>
        <w:jc w:val="both"/>
        <w:rPr>
          <w:rStyle w:val="Textoennegrita"/>
          <w:rFonts w:cstheme="minorHAnsi"/>
          <w:b w:val="0"/>
          <w:bCs w:val="0"/>
          <w:color w:val="333333"/>
          <w:sz w:val="24"/>
          <w:szCs w:val="24"/>
        </w:rPr>
      </w:pPr>
    </w:p>
    <w:p w:rsidR="005B4704" w:rsidRPr="00521677" w:rsidRDefault="005B4704" w:rsidP="005B4704">
      <w:pPr>
        <w:pStyle w:val="Prrafodelista"/>
        <w:numPr>
          <w:ilvl w:val="0"/>
          <w:numId w:val="1"/>
        </w:numPr>
        <w:jc w:val="both"/>
        <w:rPr>
          <w:rStyle w:val="Textoennegrita"/>
          <w:rFonts w:cstheme="minorHAnsi"/>
          <w:bCs w:val="0"/>
          <w:color w:val="333333"/>
          <w:sz w:val="24"/>
          <w:szCs w:val="24"/>
        </w:rPr>
      </w:pPr>
      <w:r w:rsidRPr="000B5B42">
        <w:rPr>
          <w:rStyle w:val="Textoennegrita"/>
          <w:rFonts w:cstheme="minorHAnsi"/>
          <w:b w:val="0"/>
          <w:sz w:val="24"/>
          <w:szCs w:val="24"/>
        </w:rPr>
        <w:lastRenderedPageBreak/>
        <w:t>Qué mecanismos de participación implementan</w:t>
      </w:r>
      <w:r>
        <w:rPr>
          <w:rStyle w:val="Textoennegrita"/>
          <w:rFonts w:cstheme="minorHAnsi"/>
          <w:b w:val="0"/>
          <w:sz w:val="24"/>
          <w:szCs w:val="24"/>
        </w:rPr>
        <w:t>:</w:t>
      </w:r>
      <w:r w:rsidRPr="000B5B42">
        <w:rPr>
          <w:rStyle w:val="Textoennegrita"/>
          <w:rFonts w:cstheme="minorHAnsi"/>
          <w:b w:val="0"/>
          <w:sz w:val="24"/>
          <w:szCs w:val="24"/>
        </w:rPr>
        <w:t xml:space="preserve"> </w:t>
      </w:r>
    </w:p>
    <w:p w:rsidR="005B4704" w:rsidRDefault="005B4704" w:rsidP="005B4704">
      <w:pPr>
        <w:pStyle w:val="Prrafodelista"/>
        <w:jc w:val="both"/>
        <w:rPr>
          <w:rStyle w:val="Textoennegrita"/>
          <w:rFonts w:cstheme="minorHAnsi"/>
          <w:bCs w:val="0"/>
          <w:color w:val="333333"/>
          <w:sz w:val="24"/>
          <w:szCs w:val="24"/>
        </w:rPr>
      </w:pPr>
    </w:p>
    <w:tbl>
      <w:tblPr>
        <w:tblStyle w:val="GridTable1LightAccent5"/>
        <w:tblW w:w="0" w:type="auto"/>
        <w:tblLook w:val="04A0" w:firstRow="1" w:lastRow="0" w:firstColumn="1" w:lastColumn="0" w:noHBand="0" w:noVBand="1"/>
      </w:tblPr>
      <w:tblGrid>
        <w:gridCol w:w="3114"/>
        <w:gridCol w:w="6564"/>
      </w:tblGrid>
      <w:tr w:rsidR="005B4704" w:rsidRPr="00012BC9" w:rsidTr="00540A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Pr>
          <w:p w:rsidR="005B4704" w:rsidRPr="00012BC9" w:rsidRDefault="005B4704" w:rsidP="00540A09">
            <w:pPr>
              <w:jc w:val="center"/>
              <w:rPr>
                <w:b w:val="0"/>
                <w:sz w:val="24"/>
              </w:rPr>
            </w:pPr>
            <w:r>
              <w:rPr>
                <w:sz w:val="24"/>
              </w:rPr>
              <w:t xml:space="preserve">ESPACIOS Y </w:t>
            </w:r>
            <w:r w:rsidRPr="00012BC9">
              <w:rPr>
                <w:sz w:val="24"/>
              </w:rPr>
              <w:t>MECANISMO</w:t>
            </w:r>
          </w:p>
        </w:tc>
        <w:tc>
          <w:tcPr>
            <w:tcW w:w="6564" w:type="dxa"/>
          </w:tcPr>
          <w:p w:rsidR="005B4704" w:rsidRPr="00012BC9" w:rsidRDefault="005B4704" w:rsidP="00540A09">
            <w:pPr>
              <w:jc w:val="center"/>
              <w:cnfStyle w:val="100000000000" w:firstRow="1" w:lastRow="0" w:firstColumn="0" w:lastColumn="0" w:oddVBand="0" w:evenVBand="0" w:oddHBand="0" w:evenHBand="0" w:firstRowFirstColumn="0" w:firstRowLastColumn="0" w:lastRowFirstColumn="0" w:lastRowLastColumn="0"/>
              <w:rPr>
                <w:b w:val="0"/>
                <w:sz w:val="24"/>
              </w:rPr>
            </w:pPr>
            <w:r w:rsidRPr="00012BC9">
              <w:rPr>
                <w:sz w:val="24"/>
              </w:rPr>
              <w:t>DESCRIPCION</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Pr="00012BC9" w:rsidRDefault="005B4704" w:rsidP="00540A09">
            <w:pPr>
              <w:pStyle w:val="Prrafodelista"/>
              <w:numPr>
                <w:ilvl w:val="0"/>
                <w:numId w:val="3"/>
              </w:numPr>
              <w:spacing w:after="0" w:line="240" w:lineRule="auto"/>
              <w:rPr>
                <w:sz w:val="24"/>
              </w:rPr>
            </w:pPr>
            <w:r w:rsidRPr="00012BC9">
              <w:rPr>
                <w:sz w:val="24"/>
              </w:rPr>
              <w:t>Audiencias públicas</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Realizadas por las y los gobernadores para dialogar con la población sobre temas de interés</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Pr="00F805EF" w:rsidRDefault="005B4704" w:rsidP="00540A09">
            <w:pPr>
              <w:pStyle w:val="Prrafodelista"/>
              <w:numPr>
                <w:ilvl w:val="0"/>
                <w:numId w:val="3"/>
              </w:numPr>
              <w:spacing w:after="0" w:line="240" w:lineRule="auto"/>
              <w:jc w:val="both"/>
              <w:rPr>
                <w:sz w:val="24"/>
              </w:rPr>
            </w:pPr>
            <w:r>
              <w:rPr>
                <w:sz w:val="24"/>
              </w:rPr>
              <w:t>Despacho abierto</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Generalmente las y los gobernadores definen un día para recibir la gente. En otros casos responden a demanda de la gente.</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Pr="00F805EF" w:rsidRDefault="005B4704" w:rsidP="00540A09">
            <w:pPr>
              <w:pStyle w:val="Prrafodelista"/>
              <w:numPr>
                <w:ilvl w:val="0"/>
                <w:numId w:val="3"/>
              </w:numPr>
              <w:spacing w:after="0" w:line="240" w:lineRule="auto"/>
              <w:jc w:val="both"/>
              <w:rPr>
                <w:sz w:val="24"/>
              </w:rPr>
            </w:pPr>
            <w:r>
              <w:rPr>
                <w:sz w:val="24"/>
              </w:rPr>
              <w:t>Asambleas Ciudadanas</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Se cuenta con Asambleas ciudadanas en los 262 municipios del país</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Default="005B4704" w:rsidP="00540A09">
            <w:pPr>
              <w:pStyle w:val="Prrafodelista"/>
              <w:numPr>
                <w:ilvl w:val="0"/>
                <w:numId w:val="3"/>
              </w:numPr>
              <w:spacing w:after="0" w:line="240" w:lineRule="auto"/>
              <w:jc w:val="both"/>
              <w:rPr>
                <w:sz w:val="24"/>
              </w:rPr>
            </w:pPr>
            <w:r>
              <w:rPr>
                <w:sz w:val="24"/>
              </w:rPr>
              <w:t xml:space="preserve">Gabinete Móvil </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Es un espacio donde las instituciones del órgano ejecutivo facilitan que la ciudadanía en general haga contraloría social y recomendaciones para mejorar la prestación de servicios  </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Default="005B4704" w:rsidP="00540A09">
            <w:pPr>
              <w:pStyle w:val="Prrafodelista"/>
              <w:numPr>
                <w:ilvl w:val="0"/>
                <w:numId w:val="3"/>
              </w:numPr>
              <w:spacing w:after="0" w:line="240" w:lineRule="auto"/>
              <w:jc w:val="both"/>
              <w:rPr>
                <w:sz w:val="24"/>
              </w:rPr>
            </w:pPr>
            <w:r>
              <w:rPr>
                <w:sz w:val="24"/>
              </w:rPr>
              <w:t>Mesas temáticas</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Las asambleas ciudadanas se estructuran en mesas y gestionan el encuentro en las comunidades con la institucionalidad de los Gabinetes de Gestión Departamental, de acuerdo a las prioridades definidas por el PQD, las cuales son implementadas por los Gabinetes Misionales. O presentan las propuestas en las reuniones ordinarias de los Gabinetes</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Pr="00F805EF" w:rsidRDefault="005B4704" w:rsidP="00540A09">
            <w:pPr>
              <w:pStyle w:val="Prrafodelista"/>
              <w:numPr>
                <w:ilvl w:val="0"/>
                <w:numId w:val="3"/>
              </w:numPr>
              <w:spacing w:after="0" w:line="240" w:lineRule="auto"/>
              <w:jc w:val="both"/>
              <w:rPr>
                <w:sz w:val="24"/>
              </w:rPr>
            </w:pPr>
            <w:r>
              <w:rPr>
                <w:sz w:val="24"/>
              </w:rPr>
              <w:t>Consultas ciudadanas</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Se han realizado consultas para la formulación del Plan Maestro, Franja Costero Marina, Política del Mar.</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Pr="00F805EF" w:rsidRDefault="005B4704" w:rsidP="00540A09">
            <w:pPr>
              <w:pStyle w:val="Prrafodelista"/>
              <w:numPr>
                <w:ilvl w:val="0"/>
                <w:numId w:val="3"/>
              </w:numPr>
              <w:spacing w:after="0" w:line="240" w:lineRule="auto"/>
              <w:jc w:val="both"/>
              <w:rPr>
                <w:sz w:val="24"/>
              </w:rPr>
            </w:pPr>
            <w:r>
              <w:rPr>
                <w:sz w:val="24"/>
              </w:rPr>
              <w:t>Planificación Participativa</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Se facilita procesos de priorización de problemáticas y propuestas de solución tanto comunitarios, municipales y sectoriales, en este caso participan las Asambleas Ciudadanas Municipales y Departamentales</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Default="005B4704" w:rsidP="00540A09">
            <w:pPr>
              <w:pStyle w:val="Prrafodelista"/>
              <w:numPr>
                <w:ilvl w:val="0"/>
                <w:numId w:val="3"/>
              </w:numPr>
              <w:spacing w:after="0" w:line="240" w:lineRule="auto"/>
              <w:jc w:val="both"/>
              <w:rPr>
                <w:sz w:val="24"/>
              </w:rPr>
            </w:pPr>
            <w:r>
              <w:rPr>
                <w:sz w:val="24"/>
              </w:rPr>
              <w:t>Rendición de cuentas</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Los Gabinetes de Gestión Departamental coordinados por el Gobernador o Gobernadora rinden cuentan hacia la ciudadanía a nivel departamental y municipal.</w:t>
            </w:r>
          </w:p>
        </w:tc>
      </w:tr>
      <w:tr w:rsidR="005B4704" w:rsidTr="00540A09">
        <w:tc>
          <w:tcPr>
            <w:cnfStyle w:val="001000000000" w:firstRow="0" w:lastRow="0" w:firstColumn="1" w:lastColumn="0" w:oddVBand="0" w:evenVBand="0" w:oddHBand="0" w:evenHBand="0" w:firstRowFirstColumn="0" w:firstRowLastColumn="0" w:lastRowFirstColumn="0" w:lastRowLastColumn="0"/>
            <w:tcW w:w="3114" w:type="dxa"/>
          </w:tcPr>
          <w:p w:rsidR="005B4704" w:rsidRDefault="005B4704" w:rsidP="00540A09">
            <w:pPr>
              <w:pStyle w:val="Prrafodelista"/>
              <w:numPr>
                <w:ilvl w:val="0"/>
                <w:numId w:val="3"/>
              </w:numPr>
              <w:spacing w:after="0" w:line="240" w:lineRule="auto"/>
              <w:jc w:val="both"/>
              <w:rPr>
                <w:sz w:val="24"/>
              </w:rPr>
            </w:pPr>
            <w:r>
              <w:rPr>
                <w:sz w:val="24"/>
              </w:rPr>
              <w:t>Contraloría social</w:t>
            </w:r>
          </w:p>
        </w:tc>
        <w:tc>
          <w:tcPr>
            <w:tcW w:w="6564" w:type="dxa"/>
          </w:tcPr>
          <w:p w:rsidR="005B4704" w:rsidRDefault="005B4704" w:rsidP="00540A09">
            <w:pPr>
              <w:jc w:val="both"/>
              <w:cnfStyle w:val="000000000000" w:firstRow="0" w:lastRow="0" w:firstColumn="0" w:lastColumn="0" w:oddVBand="0" w:evenVBand="0" w:oddHBand="0" w:evenHBand="0" w:firstRowFirstColumn="0" w:firstRowLastColumn="0" w:lastRowFirstColumn="0" w:lastRowLastColumn="0"/>
              <w:rPr>
                <w:sz w:val="24"/>
              </w:rPr>
            </w:pPr>
            <w:r>
              <w:rPr>
                <w:sz w:val="24"/>
              </w:rPr>
              <w:t>Las y los integrantes de Asambleas Ciudadanas y otro tipo de organizaciones realizan contraloría social a procesos, proyectos y servicios públicos.</w:t>
            </w:r>
          </w:p>
        </w:tc>
      </w:tr>
    </w:tbl>
    <w:p w:rsidR="005B4704" w:rsidRPr="00521677" w:rsidRDefault="005B4704" w:rsidP="005B4704">
      <w:pPr>
        <w:pStyle w:val="Prrafodelista"/>
        <w:jc w:val="both"/>
        <w:rPr>
          <w:rStyle w:val="Textoennegrita"/>
          <w:rFonts w:cstheme="minorHAnsi"/>
          <w:bCs w:val="0"/>
          <w:color w:val="333333"/>
          <w:sz w:val="24"/>
          <w:szCs w:val="24"/>
        </w:rPr>
      </w:pPr>
    </w:p>
    <w:p w:rsidR="005B4704" w:rsidRPr="00521677" w:rsidRDefault="005B4704" w:rsidP="005B4704">
      <w:pPr>
        <w:pStyle w:val="Prrafodelista"/>
        <w:numPr>
          <w:ilvl w:val="0"/>
          <w:numId w:val="1"/>
        </w:numPr>
        <w:jc w:val="both"/>
        <w:rPr>
          <w:rStyle w:val="Textoennegrita"/>
          <w:rFonts w:cstheme="minorHAnsi"/>
          <w:bCs w:val="0"/>
          <w:color w:val="333333"/>
          <w:sz w:val="24"/>
          <w:szCs w:val="24"/>
        </w:rPr>
      </w:pPr>
      <w:r w:rsidRPr="000B5B42">
        <w:rPr>
          <w:rStyle w:val="Textoennegrita"/>
          <w:rFonts w:cstheme="minorHAnsi"/>
          <w:b w:val="0"/>
          <w:sz w:val="24"/>
          <w:szCs w:val="24"/>
        </w:rPr>
        <w:t>Que instituciones intervienen</w:t>
      </w:r>
      <w:r>
        <w:rPr>
          <w:rStyle w:val="Textoennegrita"/>
          <w:rFonts w:cstheme="minorHAnsi"/>
          <w:b w:val="0"/>
          <w:sz w:val="24"/>
          <w:szCs w:val="24"/>
        </w:rPr>
        <w:t>:</w:t>
      </w:r>
    </w:p>
    <w:p w:rsidR="005B4704" w:rsidRDefault="005B4704" w:rsidP="005B4704">
      <w:pPr>
        <w:ind w:left="360"/>
        <w:jc w:val="both"/>
        <w:rPr>
          <w:rStyle w:val="Textoennegrita"/>
          <w:rFonts w:cstheme="minorHAnsi"/>
          <w:b w:val="0"/>
          <w:bCs w:val="0"/>
          <w:color w:val="333333"/>
          <w:sz w:val="24"/>
          <w:szCs w:val="24"/>
        </w:rPr>
      </w:pPr>
      <w:r>
        <w:rPr>
          <w:rStyle w:val="Textoennegrita"/>
          <w:rFonts w:cstheme="minorHAnsi"/>
          <w:b w:val="0"/>
          <w:bCs w:val="0"/>
          <w:color w:val="333333"/>
          <w:sz w:val="24"/>
          <w:szCs w:val="24"/>
        </w:rPr>
        <w:t>Los Gabinetes de Gestión Departamental constituidos por delegadas y delegados de las instituciones presentes en el departamento, coordinados por el Gobernador o Gobernadora del respectivo departamento:</w:t>
      </w:r>
    </w:p>
    <w:p w:rsidR="005B4704" w:rsidRDefault="005B4704" w:rsidP="005B4704">
      <w:pPr>
        <w:ind w:left="360"/>
        <w:jc w:val="both"/>
        <w:rPr>
          <w:rStyle w:val="Textoennegrita"/>
          <w:rFonts w:cstheme="minorHAnsi"/>
          <w:b w:val="0"/>
          <w:bCs w:val="0"/>
          <w:color w:val="333333"/>
          <w:sz w:val="24"/>
          <w:szCs w:val="24"/>
        </w:rPr>
      </w:pPr>
    </w:p>
    <w:tbl>
      <w:tblPr>
        <w:tblStyle w:val="GridTable2Accent1"/>
        <w:tblW w:w="9380" w:type="dxa"/>
        <w:tblLook w:val="04A0" w:firstRow="1" w:lastRow="0" w:firstColumn="1" w:lastColumn="0" w:noHBand="0" w:noVBand="1"/>
      </w:tblPr>
      <w:tblGrid>
        <w:gridCol w:w="760"/>
        <w:gridCol w:w="2380"/>
        <w:gridCol w:w="6240"/>
      </w:tblGrid>
      <w:tr w:rsidR="005B4704" w:rsidRPr="00C77F0A" w:rsidTr="00540A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No.</w:t>
            </w:r>
          </w:p>
        </w:tc>
        <w:tc>
          <w:tcPr>
            <w:tcW w:w="2380" w:type="dxa"/>
            <w:hideMark/>
          </w:tcPr>
          <w:p w:rsidR="005B4704" w:rsidRPr="00C77F0A" w:rsidRDefault="005B4704" w:rsidP="00540A0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0"/>
                <w:lang w:eastAsia="es-SV"/>
              </w:rPr>
            </w:pPr>
            <w:r w:rsidRPr="00C77F0A">
              <w:rPr>
                <w:rFonts w:ascii="Calibri" w:eastAsia="Times New Roman" w:hAnsi="Calibri" w:cs="Calibri"/>
                <w:color w:val="000000"/>
                <w:sz w:val="24"/>
                <w:szCs w:val="20"/>
                <w:lang w:eastAsia="es-SV"/>
              </w:rPr>
              <w:t xml:space="preserve">DEPARTAMENTO </w:t>
            </w:r>
          </w:p>
        </w:tc>
        <w:tc>
          <w:tcPr>
            <w:tcW w:w="6240" w:type="dxa"/>
            <w:hideMark/>
          </w:tcPr>
          <w:p w:rsidR="005B4704" w:rsidRPr="00C77F0A" w:rsidRDefault="005B4704" w:rsidP="00540A0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0"/>
                <w:lang w:eastAsia="es-SV"/>
              </w:rPr>
            </w:pPr>
            <w:r w:rsidRPr="00C77F0A">
              <w:rPr>
                <w:rFonts w:ascii="Calibri" w:eastAsia="Times New Roman" w:hAnsi="Calibri" w:cs="Calibri"/>
                <w:color w:val="000000"/>
                <w:sz w:val="24"/>
                <w:szCs w:val="20"/>
                <w:lang w:eastAsia="es-SV"/>
              </w:rPr>
              <w:t xml:space="preserve">INSTITUCIONES PARTICIPANTES </w:t>
            </w:r>
          </w:p>
        </w:tc>
      </w:tr>
      <w:tr w:rsidR="005B4704" w:rsidRPr="00C77F0A" w:rsidTr="00540A09">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1</w:t>
            </w:r>
          </w:p>
        </w:tc>
        <w:tc>
          <w:tcPr>
            <w:tcW w:w="2380" w:type="dxa"/>
            <w:noWrap/>
            <w:hideMark/>
          </w:tcPr>
          <w:p w:rsidR="005B4704" w:rsidRPr="00C77F0A" w:rsidRDefault="005B4704" w:rsidP="00540A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Ahuachapán</w:t>
            </w:r>
          </w:p>
        </w:tc>
        <w:tc>
          <w:tcPr>
            <w:tcW w:w="6240" w:type="dxa"/>
            <w:hideMark/>
          </w:tcPr>
          <w:p w:rsidR="005B4704" w:rsidRPr="00C77F0A"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ISSS, DM-7, MTPS, MJSP, CORREOS, BOMBEROS, PREPAZ, MINSAL, PROTECCION CIVIL, ANDA, ISDEMU, CENADE, PNC, MINISTERIO DE HACIENDA, INDES, MOP, MINED, SECULTURA, ISTA, MARN, FISDL, CONAMYPE, MTPS, HOSPITAL NACIONAL FRANCISCO MENENDEZ, CIUDAD MUJER, AUTORIDAD MARITIMO PORTUARIA, INJUVE, CENTA, MIGOBDT, INDES, CONNA.</w:t>
            </w:r>
          </w:p>
        </w:tc>
      </w:tr>
      <w:tr w:rsidR="005B4704" w:rsidRPr="00C77F0A" w:rsidTr="00540A09">
        <w:trPr>
          <w:trHeight w:val="991"/>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2</w:t>
            </w:r>
          </w:p>
        </w:tc>
        <w:tc>
          <w:tcPr>
            <w:tcW w:w="2380" w:type="dxa"/>
            <w:noWrap/>
            <w:hideMark/>
          </w:tcPr>
          <w:p w:rsidR="005B4704" w:rsidRPr="00C77F0A" w:rsidRDefault="005B4704" w:rsidP="00540A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Cabañas</w:t>
            </w:r>
          </w:p>
        </w:tc>
        <w:tc>
          <w:tcPr>
            <w:tcW w:w="6240" w:type="dxa"/>
            <w:hideMark/>
          </w:tcPr>
          <w:p w:rsidR="005B4704" w:rsidRPr="00C77F0A"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 xml:space="preserve">Casas de la cultura, PREPAZ, MARN, ISDEMU, DM-2, PNC, Hospital de </w:t>
            </w:r>
            <w:proofErr w:type="spellStart"/>
            <w:r w:rsidRPr="00C77F0A">
              <w:rPr>
                <w:rFonts w:ascii="Arial Narrow" w:eastAsia="Times New Roman" w:hAnsi="Arial Narrow" w:cs="Calibri"/>
                <w:color w:val="000000"/>
                <w:sz w:val="24"/>
                <w:szCs w:val="18"/>
                <w:lang w:eastAsia="es-SV"/>
              </w:rPr>
              <w:t>Ilobasco</w:t>
            </w:r>
            <w:proofErr w:type="spellEnd"/>
            <w:r w:rsidRPr="00C77F0A">
              <w:rPr>
                <w:rFonts w:ascii="Arial Narrow" w:eastAsia="Times New Roman" w:hAnsi="Arial Narrow" w:cs="Calibri"/>
                <w:color w:val="000000"/>
                <w:sz w:val="24"/>
                <w:szCs w:val="18"/>
                <w:lang w:eastAsia="es-SV"/>
              </w:rPr>
              <w:t>, MTPS, SIBASI, CENTA, MH, DGPC, MIGOBDT, Bomberos, ISNA, Hospital Nacional de Sensuntepeque, MINED, INJUVE, CENADE, Defensoría del Consumidor, ISDEMU, FISDL, ANDA, MOP, Correos, Cuerpo de Bomberos, ISSS, BFA, Protección Civil, INSAFOCOOP, INDES, CONNA, CONAMYPE.</w:t>
            </w:r>
          </w:p>
        </w:tc>
      </w:tr>
      <w:tr w:rsidR="005B4704" w:rsidRPr="00C77F0A" w:rsidTr="00540A09">
        <w:trPr>
          <w:cnfStyle w:val="000000100000" w:firstRow="0" w:lastRow="0" w:firstColumn="0" w:lastColumn="0" w:oddVBand="0" w:evenVBand="0" w:oddHBand="1" w:evenHBand="0" w:firstRowFirstColumn="0" w:firstRowLastColumn="0" w:lastRowFirstColumn="0" w:lastRowLastColumn="0"/>
          <w:trHeight w:val="2565"/>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3</w:t>
            </w:r>
          </w:p>
        </w:tc>
        <w:tc>
          <w:tcPr>
            <w:tcW w:w="2380" w:type="dxa"/>
            <w:noWrap/>
            <w:hideMark/>
          </w:tcPr>
          <w:p w:rsidR="005B4704" w:rsidRPr="00C77F0A" w:rsidRDefault="005B4704" w:rsidP="00540A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 xml:space="preserve">Chalatenango </w:t>
            </w:r>
          </w:p>
        </w:tc>
        <w:tc>
          <w:tcPr>
            <w:tcW w:w="6240" w:type="dxa"/>
            <w:hideMark/>
          </w:tcPr>
          <w:p w:rsidR="005B4704" w:rsidRPr="00C77F0A"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1) CUARTA BRIGADA DE INFANTERIA, 2) DESTACAMENTO MILITAR1, 3) PNC, 4) MINSAL-SIBASI, 5) MINED, 6) ISTA, 7) CENTA-MAG, 8) INDES, 9) SECULTURA, 10) ISDEMU, 11) Cuerpo de BOMBEROS, 12) PREPAZ, 13) CORREOS DE EL SALVADOR; 14) ACISAM; 15) CONNA; 16) CCR; 17) Fundación para la Unión de Las Iglesias Evangélicas en El Salvador (UNICSAL); 18) MTPS; 19) ISNA; 20) FISDL; 21) CONAMYPE; 22) PROTECCION CIVIL; 23) BFA; 24) MARN; 25) GOBERNACION; 26)  PROVIDA, 27) MAG; 28) Desarrollo Territorial (MIGOBDT), 29) CNR, 30) ANDA; 31) MH, 32) Defensoría del Consumidor, 33) Hospital de Chalatenango, 34) RREE, 35) Ayuda en Acción, 36) Hospital Nacional de Nueva Concepción y 37) CEL</w:t>
            </w:r>
          </w:p>
        </w:tc>
      </w:tr>
      <w:tr w:rsidR="005B4704" w:rsidRPr="00C77F0A" w:rsidTr="00540A09">
        <w:trPr>
          <w:trHeight w:val="1215"/>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4</w:t>
            </w:r>
          </w:p>
        </w:tc>
        <w:tc>
          <w:tcPr>
            <w:tcW w:w="2380" w:type="dxa"/>
            <w:noWrap/>
            <w:hideMark/>
          </w:tcPr>
          <w:p w:rsidR="005B4704" w:rsidRPr="00C77F0A" w:rsidRDefault="005B4704" w:rsidP="00540A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Cuscatlán</w:t>
            </w:r>
          </w:p>
        </w:tc>
        <w:tc>
          <w:tcPr>
            <w:tcW w:w="6240" w:type="dxa"/>
            <w:hideMark/>
          </w:tcPr>
          <w:p w:rsidR="005B4704" w:rsidRPr="00C77F0A"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CENTA, PREPAZ, FISDL, MINED, SIBASI, Hospital Nuestra Señora de Fátima, PNC, ISDEMU, ANDA, INJUVE, BFA, Gobernación, MTPS, Defensoría del Consumidor, CNR, Correos, MARN, MITUR, Bomberos, Ciudad Mujer, Protección Civil, CONAMYPE, SECULTURA, DM5, INJUVE, INSAFOCOOP, CONNA, MOP e ISNA</w:t>
            </w:r>
          </w:p>
        </w:tc>
      </w:tr>
      <w:tr w:rsidR="005B4704" w:rsidRPr="00C77F0A" w:rsidTr="00540A09">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5</w:t>
            </w:r>
          </w:p>
        </w:tc>
        <w:tc>
          <w:tcPr>
            <w:tcW w:w="2380" w:type="dxa"/>
            <w:noWrap/>
            <w:hideMark/>
          </w:tcPr>
          <w:p w:rsidR="005B4704" w:rsidRPr="00C77F0A" w:rsidRDefault="005B4704" w:rsidP="00540A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La Libertad</w:t>
            </w:r>
          </w:p>
        </w:tc>
        <w:tc>
          <w:tcPr>
            <w:tcW w:w="6240" w:type="dxa"/>
            <w:hideMark/>
          </w:tcPr>
          <w:p w:rsidR="005B4704" w:rsidRPr="00C77F0A"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1) Ministerio de Educación, 2) MINSAL, 3) Bomberos, 4) ISNA, 6) CENTA, 7) DGME, 8) CNR, 9) MINTRAB, 10) Defensoría del Consumidor, 11) ANSP, 12) INJUVE, 13) MARN, 14) ISDEMU, 15) CORREO DE EL SALVADOR, 16) MITUR, 17) PNC, 18) CENADE,19) MJSP-PREPAZ, 20) SIBASI, 21) ISTA,   22) MOP, 23) CONAMYPE, 24) ANDA, 25) INSAFOCOOP</w:t>
            </w:r>
            <w:r w:rsidRPr="00C77F0A">
              <w:rPr>
                <w:rFonts w:ascii="Arial Narrow" w:eastAsia="Times New Roman" w:hAnsi="Arial Narrow" w:cs="Calibri"/>
                <w:color w:val="000000"/>
                <w:sz w:val="24"/>
                <w:szCs w:val="18"/>
                <w:lang w:eastAsia="es-SV"/>
              </w:rPr>
              <w:br/>
              <w:t>27) FISDL, 28) PREPAZ</w:t>
            </w:r>
          </w:p>
        </w:tc>
      </w:tr>
      <w:tr w:rsidR="005B4704" w:rsidRPr="00C77F0A" w:rsidTr="00540A09">
        <w:trPr>
          <w:trHeight w:val="135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6</w:t>
            </w:r>
          </w:p>
        </w:tc>
        <w:tc>
          <w:tcPr>
            <w:tcW w:w="2380" w:type="dxa"/>
            <w:noWrap/>
            <w:hideMark/>
          </w:tcPr>
          <w:p w:rsidR="005B4704" w:rsidRPr="00C77F0A" w:rsidRDefault="005B4704" w:rsidP="00540A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La Paz</w:t>
            </w:r>
          </w:p>
        </w:tc>
        <w:tc>
          <w:tcPr>
            <w:tcW w:w="6240" w:type="dxa"/>
            <w:hideMark/>
          </w:tcPr>
          <w:p w:rsidR="005B4704" w:rsidRPr="00C77F0A"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CONAMYPE, CENTA, PREPAZ, CENDEPESCA, Casa de la Cultura, CNR, ISNA, MINED, BFA, SIBASI, CEPA, ANDA, DM-9, Ministerio de Hacienda, ISDEMU, Ministerio de Trabajo, FISDL, PNC, INDES, ISTA, Viceministerio de Vivienda, MOP, Fuerza Naval, Gobernación, Correos, Protección Civil, Bomberos, CENADE, Defensoría del Consumidor, MINEC</w:t>
            </w:r>
          </w:p>
        </w:tc>
      </w:tr>
      <w:tr w:rsidR="005B4704" w:rsidRPr="00D00274" w:rsidTr="00540A09">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lastRenderedPageBreak/>
              <w:t>7</w:t>
            </w:r>
          </w:p>
        </w:tc>
        <w:tc>
          <w:tcPr>
            <w:tcW w:w="2380" w:type="dxa"/>
            <w:noWrap/>
            <w:hideMark/>
          </w:tcPr>
          <w:p w:rsidR="005B4704" w:rsidRPr="00C77F0A" w:rsidRDefault="005B4704" w:rsidP="00540A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La Unión</w:t>
            </w:r>
          </w:p>
        </w:tc>
        <w:tc>
          <w:tcPr>
            <w:tcW w:w="6240" w:type="dxa"/>
            <w:hideMark/>
          </w:tcPr>
          <w:p w:rsidR="005B4704" w:rsidRPr="005B4704"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4"/>
                <w:szCs w:val="18"/>
                <w:lang w:val="en-US" w:eastAsia="es-SV"/>
              </w:rPr>
            </w:pPr>
            <w:r w:rsidRPr="00C77F0A">
              <w:rPr>
                <w:rFonts w:ascii="Arial Narrow" w:eastAsia="Times New Roman" w:hAnsi="Arial Narrow" w:cs="Calibri"/>
                <w:color w:val="000000"/>
                <w:sz w:val="24"/>
                <w:szCs w:val="18"/>
                <w:lang w:eastAsia="es-SV"/>
              </w:rPr>
              <w:t xml:space="preserve">1-DM-3.  2-SIBASI.3-CENDEPESCA.   4- ISSS5-FISDL.  </w:t>
            </w:r>
            <w:r w:rsidRPr="002D7570">
              <w:rPr>
                <w:rFonts w:ascii="Arial Narrow" w:eastAsia="Times New Roman" w:hAnsi="Arial Narrow" w:cs="Calibri"/>
                <w:color w:val="000000"/>
                <w:sz w:val="24"/>
                <w:szCs w:val="18"/>
                <w:lang w:val="en-US" w:eastAsia="es-SV"/>
              </w:rPr>
              <w:t>6-ISNA.7-CENTA.    8-ISDEMU.9-MINED.  10-INJUVE.11-.</w:t>
            </w:r>
            <w:proofErr w:type="gramStart"/>
            <w:r w:rsidRPr="002D7570">
              <w:rPr>
                <w:rFonts w:ascii="Arial Narrow" w:eastAsia="Times New Roman" w:hAnsi="Arial Narrow" w:cs="Calibri"/>
                <w:color w:val="000000"/>
                <w:sz w:val="24"/>
                <w:szCs w:val="18"/>
                <w:lang w:val="en-US" w:eastAsia="es-SV"/>
              </w:rPr>
              <w:t>RREE  12</w:t>
            </w:r>
            <w:proofErr w:type="gramEnd"/>
            <w:r w:rsidRPr="002D7570">
              <w:rPr>
                <w:rFonts w:ascii="Arial Narrow" w:eastAsia="Times New Roman" w:hAnsi="Arial Narrow" w:cs="Calibri"/>
                <w:color w:val="000000"/>
                <w:sz w:val="24"/>
                <w:szCs w:val="18"/>
                <w:lang w:val="en-US" w:eastAsia="es-SV"/>
              </w:rPr>
              <w:t xml:space="preserve">-CNR13-PNC.  </w:t>
            </w:r>
            <w:r w:rsidRPr="00C77F0A">
              <w:rPr>
                <w:rFonts w:ascii="Arial Narrow" w:eastAsia="Times New Roman" w:hAnsi="Arial Narrow" w:cs="Calibri"/>
                <w:color w:val="000000"/>
                <w:sz w:val="24"/>
                <w:szCs w:val="18"/>
                <w:lang w:eastAsia="es-SV"/>
              </w:rPr>
              <w:t>14-.</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 xml:space="preserve">C.P LA UNION 15-CORREO.    16- GOBERNACIÓN, DDT.   17-MTPS.  18-FUERZA NAVAL   19- CONNA    20-MITUR.       </w:t>
            </w:r>
            <w:r w:rsidRPr="005B4704">
              <w:rPr>
                <w:rFonts w:ascii="Arial Narrow" w:eastAsia="Times New Roman" w:hAnsi="Arial Narrow" w:cs="Calibri"/>
                <w:color w:val="FF0000"/>
                <w:sz w:val="24"/>
                <w:szCs w:val="18"/>
                <w:lang w:val="en-US" w:eastAsia="es-SV"/>
              </w:rPr>
              <w:t xml:space="preserve">21-HNLU </w:t>
            </w:r>
            <w:r w:rsidRPr="005B4704">
              <w:rPr>
                <w:rFonts w:ascii="Arial Narrow" w:eastAsia="Times New Roman" w:hAnsi="Arial Narrow" w:cs="Calibri"/>
                <w:color w:val="000000"/>
                <w:sz w:val="24"/>
                <w:szCs w:val="18"/>
                <w:lang w:val="en-US" w:eastAsia="es-SV"/>
              </w:rPr>
              <w:t xml:space="preserve">    22-ISDEM. 23- MINEC.   24. PREPAZ.25- MOP.    26-CONAMYPE.  27- BFA.   28- BOMBEROS.  29- DGG/MAG.</w:t>
            </w:r>
          </w:p>
        </w:tc>
      </w:tr>
      <w:tr w:rsidR="005B4704" w:rsidRPr="00C77F0A" w:rsidTr="00540A09">
        <w:trPr>
          <w:trHeight w:val="108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8</w:t>
            </w:r>
          </w:p>
        </w:tc>
        <w:tc>
          <w:tcPr>
            <w:tcW w:w="2380" w:type="dxa"/>
            <w:noWrap/>
            <w:hideMark/>
          </w:tcPr>
          <w:p w:rsidR="005B4704" w:rsidRPr="00C77F0A" w:rsidRDefault="005B4704" w:rsidP="00540A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 xml:space="preserve">Morazán </w:t>
            </w:r>
          </w:p>
        </w:tc>
        <w:tc>
          <w:tcPr>
            <w:tcW w:w="6240" w:type="dxa"/>
            <w:hideMark/>
          </w:tcPr>
          <w:p w:rsidR="005B4704" w:rsidRPr="00C77F0A"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 xml:space="preserve">CAT / CORSATUR, CENADE, MINED, ISSS, DM-4, CORREOS, PREPAZ, MARN, SIBASI, PROTECCIÓN CIVIL, ISDEMU, BFA, CIUDAD MUJER, ISNA, FISDL, ISDEM, MINISTERIO DE HACIENDA, MITRABJ, CONAMYPE, CENTA, SECULTURA, BOMBEROS, DDT, VMT, ANDA, PNC, MARN.  </w:t>
            </w:r>
          </w:p>
        </w:tc>
      </w:tr>
      <w:tr w:rsidR="005B4704" w:rsidRPr="00C77F0A" w:rsidTr="00540A09">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9</w:t>
            </w:r>
          </w:p>
        </w:tc>
        <w:tc>
          <w:tcPr>
            <w:tcW w:w="2380" w:type="dxa"/>
            <w:noWrap/>
            <w:hideMark/>
          </w:tcPr>
          <w:p w:rsidR="005B4704" w:rsidRPr="00C77F0A" w:rsidRDefault="005B4704" w:rsidP="00540A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 xml:space="preserve">San Miguel </w:t>
            </w:r>
          </w:p>
        </w:tc>
        <w:tc>
          <w:tcPr>
            <w:tcW w:w="6240" w:type="dxa"/>
            <w:hideMark/>
          </w:tcPr>
          <w:p w:rsidR="005B4704" w:rsidRPr="00C77F0A"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ANDA,</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CENADE,</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CENTA,</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CENTRO PENAL SM,</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CONAMYPE,</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CORREOS,</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CUERPO DE BOMBEROS,</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DPC,</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FISDL,</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HNNSJD,</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INPEP,</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ISDEM,</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ISDEMU,</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ISNA,</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ISSS,</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MINED,</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MINTRAB,</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MUSEO REGIONAL,</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PNC,</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PROTECCION CIVIL,</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SECULTURA,</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SIGET,</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VMT,</w:t>
            </w:r>
            <w:r>
              <w:rPr>
                <w:rFonts w:ascii="Arial Narrow" w:eastAsia="Times New Roman" w:hAnsi="Arial Narrow" w:cs="Calibri"/>
                <w:color w:val="000000"/>
                <w:sz w:val="24"/>
                <w:szCs w:val="18"/>
                <w:lang w:eastAsia="es-SV"/>
              </w:rPr>
              <w:t xml:space="preserve"> </w:t>
            </w:r>
            <w:r w:rsidRPr="00C77F0A">
              <w:rPr>
                <w:rFonts w:ascii="Arial Narrow" w:eastAsia="Times New Roman" w:hAnsi="Arial Narrow" w:cs="Calibri"/>
                <w:color w:val="000000"/>
                <w:sz w:val="24"/>
                <w:szCs w:val="18"/>
                <w:lang w:eastAsia="es-SV"/>
              </w:rPr>
              <w:t>PNC, 5o. BRIGADA, INJUVE, CNR,</w:t>
            </w:r>
          </w:p>
        </w:tc>
      </w:tr>
      <w:tr w:rsidR="005B4704" w:rsidRPr="00C77F0A" w:rsidTr="00540A09">
        <w:trPr>
          <w:trHeight w:val="162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10</w:t>
            </w:r>
          </w:p>
        </w:tc>
        <w:tc>
          <w:tcPr>
            <w:tcW w:w="2380" w:type="dxa"/>
            <w:noWrap/>
            <w:hideMark/>
          </w:tcPr>
          <w:p w:rsidR="005B4704" w:rsidRPr="00C77F0A" w:rsidRDefault="005B4704" w:rsidP="00540A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San Salvador</w:t>
            </w:r>
          </w:p>
        </w:tc>
        <w:tc>
          <w:tcPr>
            <w:tcW w:w="6240" w:type="dxa"/>
            <w:hideMark/>
          </w:tcPr>
          <w:p w:rsidR="005B4704" w:rsidRPr="00C77F0A"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1) DEFENSORIA DEL CONSUMIDOR  2) PNC3) ISDEMU  4) BANDESAL  5) PREPAZ  6) INPEP 7) Bomberos  8) MARN  9) FISDL 10) CEPA  11) CNR12) SIGET 13) CORREOS  14) INJUVE 15) ISTA 16) MINSAL 17) DGCP  18) RREE  19) MIGOBDT  20) CENADE   21) BRIGADA ESPECIAL DE SEGURIDAD MILITAR  22) BANDESAL 23) CONAMYPE 24) MINISTERIO DE TRABAJO 25) ANDA  26) ISTU  27) ISSS  28) Gobernación Departamental  29) ISNA  30) DGME  31) MINED  32) MOP  33) MITUR</w:t>
            </w:r>
          </w:p>
        </w:tc>
      </w:tr>
      <w:tr w:rsidR="005B4704" w:rsidRPr="00C77F0A" w:rsidTr="00540A09">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11</w:t>
            </w:r>
          </w:p>
        </w:tc>
        <w:tc>
          <w:tcPr>
            <w:tcW w:w="2380" w:type="dxa"/>
            <w:noWrap/>
            <w:hideMark/>
          </w:tcPr>
          <w:p w:rsidR="005B4704" w:rsidRPr="00C77F0A" w:rsidRDefault="005B4704" w:rsidP="00540A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 xml:space="preserve">San Vicente </w:t>
            </w:r>
          </w:p>
        </w:tc>
        <w:tc>
          <w:tcPr>
            <w:tcW w:w="6240" w:type="dxa"/>
            <w:hideMark/>
          </w:tcPr>
          <w:p w:rsidR="005B4704" w:rsidRPr="00C77F0A"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5° Brigada de Infantería, MINED, SIBASI, HNSG, BOMBEROS, PNC, PREPAZ, ISDEMU, BFA, CENTA-MAG, INJUVE, MTPS, FISDL, MARN, MOP, ANDA, ISTA, Viceministerio de Vivienda y Desarrollo Urbano, CORREOS, Casa de la Cultura, MINEC, Ministerio de Hacienda</w:t>
            </w:r>
          </w:p>
        </w:tc>
      </w:tr>
      <w:tr w:rsidR="005B4704" w:rsidRPr="00C77F0A" w:rsidTr="00540A09">
        <w:trPr>
          <w:trHeight w:val="162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12</w:t>
            </w:r>
          </w:p>
        </w:tc>
        <w:tc>
          <w:tcPr>
            <w:tcW w:w="2380" w:type="dxa"/>
            <w:noWrap/>
            <w:hideMark/>
          </w:tcPr>
          <w:p w:rsidR="005B4704" w:rsidRPr="00C77F0A" w:rsidRDefault="005B4704" w:rsidP="00540A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Santa Ana</w:t>
            </w:r>
          </w:p>
        </w:tc>
        <w:tc>
          <w:tcPr>
            <w:tcW w:w="6240" w:type="dxa"/>
            <w:hideMark/>
          </w:tcPr>
          <w:p w:rsidR="005B4704" w:rsidRPr="00C77F0A"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 xml:space="preserve">MINED, CRIO, HOSPITAL CHALCHUAPA, HOSPITAL DE METAPAN, SECULTURA, ISDEMU, SIBASI, HOSPITAL SAN JUAN DE DIOS, PREPAZ, MOP, ANDA, CEL, VMT, MARN, VMVDU, MTPS, BOMBEROS, CORREOS, CNR, BFA, CONAMYPE, INJUVE, 2° Brigada, PNC, Migración y Extranjería, RREE, DC, INSPECTORIA, CENTRO DE GOBIERNO, CM /SIS, INSAFOCOOP, CENADE, SIGET, VINCULACIÓN DE SALVADOREÑOS EN EL EXTERIOR, CENTA. </w:t>
            </w:r>
          </w:p>
        </w:tc>
      </w:tr>
      <w:tr w:rsidR="005B4704" w:rsidRPr="00C77F0A" w:rsidTr="00540A09">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t>13</w:t>
            </w:r>
          </w:p>
        </w:tc>
        <w:tc>
          <w:tcPr>
            <w:tcW w:w="2380" w:type="dxa"/>
            <w:hideMark/>
          </w:tcPr>
          <w:p w:rsidR="005B4704" w:rsidRPr="00C77F0A" w:rsidRDefault="005B4704" w:rsidP="00540A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Sonsonate</w:t>
            </w:r>
          </w:p>
        </w:tc>
        <w:tc>
          <w:tcPr>
            <w:tcW w:w="6240" w:type="dxa"/>
            <w:hideMark/>
          </w:tcPr>
          <w:p w:rsidR="005B4704" w:rsidRPr="00C77F0A" w:rsidRDefault="005B4704" w:rsidP="00540A09">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PNC, DM-6, ANDA, ISSS, CIUDAD MUJER, CENADE, DIRECCIÓN DE CENTROS PENALES, PRE-PAZ, MINSAL, CENTA, INJUVE, HOSPITAL DE SONSONATE, CNR, PROTECCIÓN CIVIL, MINED, MTPS, BOMBEROS, MINISTERIO DE HACIENDA, MINED-ALFABETIZACIÓN, CONAMYPE, CENDEPESCA, MARN, MIGOBDT, CEPA, CORREOS, ASAMBLEA LEGISLATIVA, BFA</w:t>
            </w:r>
          </w:p>
        </w:tc>
      </w:tr>
      <w:tr w:rsidR="005B4704" w:rsidRPr="00C77F0A" w:rsidTr="00540A09">
        <w:trPr>
          <w:trHeight w:val="1350"/>
        </w:trPr>
        <w:tc>
          <w:tcPr>
            <w:cnfStyle w:val="001000000000" w:firstRow="0" w:lastRow="0" w:firstColumn="1" w:lastColumn="0" w:oddVBand="0" w:evenVBand="0" w:oddHBand="0" w:evenHBand="0" w:firstRowFirstColumn="0" w:firstRowLastColumn="0" w:lastRowFirstColumn="0" w:lastRowLastColumn="0"/>
            <w:tcW w:w="760" w:type="dxa"/>
            <w:noWrap/>
            <w:hideMark/>
          </w:tcPr>
          <w:p w:rsidR="005B4704" w:rsidRPr="00C77F0A" w:rsidRDefault="005B4704" w:rsidP="00540A09">
            <w:pPr>
              <w:spacing w:after="0" w:line="240" w:lineRule="auto"/>
              <w:jc w:val="center"/>
              <w:rPr>
                <w:rFonts w:ascii="Calibri" w:eastAsia="Times New Roman" w:hAnsi="Calibri" w:cs="Calibri"/>
                <w:color w:val="000000"/>
                <w:sz w:val="24"/>
                <w:szCs w:val="22"/>
                <w:lang w:eastAsia="es-SV"/>
              </w:rPr>
            </w:pPr>
            <w:r w:rsidRPr="00C77F0A">
              <w:rPr>
                <w:rFonts w:ascii="Calibri" w:eastAsia="Times New Roman" w:hAnsi="Calibri" w:cs="Calibri"/>
                <w:color w:val="000000"/>
                <w:sz w:val="24"/>
                <w:szCs w:val="22"/>
                <w:lang w:eastAsia="es-SV"/>
              </w:rPr>
              <w:lastRenderedPageBreak/>
              <w:t>14</w:t>
            </w:r>
          </w:p>
        </w:tc>
        <w:tc>
          <w:tcPr>
            <w:tcW w:w="2380" w:type="dxa"/>
            <w:noWrap/>
            <w:hideMark/>
          </w:tcPr>
          <w:p w:rsidR="005B4704" w:rsidRPr="00C77F0A" w:rsidRDefault="005B4704" w:rsidP="00540A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24"/>
                <w:szCs w:val="18"/>
                <w:lang w:eastAsia="es-SV"/>
              </w:rPr>
            </w:pPr>
            <w:r w:rsidRPr="00C77F0A">
              <w:rPr>
                <w:rFonts w:ascii="Arial Narrow" w:eastAsia="Times New Roman" w:hAnsi="Arial Narrow" w:cs="Calibri"/>
                <w:b/>
                <w:bCs/>
                <w:color w:val="000000"/>
                <w:sz w:val="24"/>
                <w:szCs w:val="18"/>
                <w:lang w:eastAsia="es-SV"/>
              </w:rPr>
              <w:t>Usulu</w:t>
            </w:r>
            <w:r>
              <w:rPr>
                <w:rFonts w:ascii="Arial Narrow" w:eastAsia="Times New Roman" w:hAnsi="Arial Narrow" w:cs="Calibri"/>
                <w:b/>
                <w:bCs/>
                <w:color w:val="000000"/>
                <w:sz w:val="24"/>
                <w:szCs w:val="18"/>
                <w:lang w:eastAsia="es-SV"/>
              </w:rPr>
              <w:t>t</w:t>
            </w:r>
            <w:r w:rsidRPr="00C77F0A">
              <w:rPr>
                <w:rFonts w:ascii="Arial Narrow" w:eastAsia="Times New Roman" w:hAnsi="Arial Narrow" w:cs="Calibri"/>
                <w:b/>
                <w:bCs/>
                <w:color w:val="000000"/>
                <w:sz w:val="24"/>
                <w:szCs w:val="18"/>
                <w:lang w:eastAsia="es-SV"/>
              </w:rPr>
              <w:t>án</w:t>
            </w:r>
          </w:p>
        </w:tc>
        <w:tc>
          <w:tcPr>
            <w:tcW w:w="6240" w:type="dxa"/>
            <w:hideMark/>
          </w:tcPr>
          <w:p w:rsidR="005B4704" w:rsidRPr="00C77F0A" w:rsidRDefault="005B4704" w:rsidP="00540A0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18"/>
                <w:lang w:eastAsia="es-SV"/>
              </w:rPr>
            </w:pPr>
            <w:r w:rsidRPr="00C77F0A">
              <w:rPr>
                <w:rFonts w:ascii="Arial Narrow" w:eastAsia="Times New Roman" w:hAnsi="Arial Narrow" w:cs="Calibri"/>
                <w:color w:val="000000"/>
                <w:sz w:val="24"/>
                <w:szCs w:val="18"/>
                <w:lang w:eastAsia="es-SV"/>
              </w:rPr>
              <w:t>Gobernación de Usulután, 6º Brigada de Infantería Fuerza Naval de Puerto El Triunfo, MINED, MAG-CENTA, MINTRB PS, MARN, PRE-PAZ-  Seguridad y Justicia, Centros Penales, Cultura, INJUVE, ISSS Administrativo, Ciudad Mujer, ANDA, CNR, Lotería Nacional, ISNA, ISDEM, Protección Civil, Cuerpo de Bomberos, PNC, BFA, CONAMYPE, MINSAL, CDA, CENDEPESCA, MIGOBDT.</w:t>
            </w:r>
          </w:p>
        </w:tc>
      </w:tr>
    </w:tbl>
    <w:p w:rsidR="005B4704" w:rsidRDefault="005B4704" w:rsidP="005B4704">
      <w:pPr>
        <w:ind w:left="360"/>
        <w:jc w:val="both"/>
        <w:rPr>
          <w:rStyle w:val="Textoennegrita"/>
          <w:rFonts w:cstheme="minorHAnsi"/>
          <w:b w:val="0"/>
          <w:bCs w:val="0"/>
          <w:color w:val="333333"/>
          <w:sz w:val="24"/>
          <w:szCs w:val="24"/>
        </w:rPr>
      </w:pPr>
    </w:p>
    <w:p w:rsidR="005B4704" w:rsidRPr="008A2CC4" w:rsidRDefault="005B4704" w:rsidP="005B4704">
      <w:pPr>
        <w:pStyle w:val="Prrafodelista"/>
        <w:numPr>
          <w:ilvl w:val="0"/>
          <w:numId w:val="1"/>
        </w:numPr>
        <w:jc w:val="both"/>
        <w:rPr>
          <w:rStyle w:val="Textoennegrita"/>
          <w:rFonts w:cstheme="minorHAnsi"/>
          <w:bCs w:val="0"/>
          <w:color w:val="333333"/>
          <w:sz w:val="24"/>
          <w:szCs w:val="24"/>
        </w:rPr>
      </w:pPr>
      <w:r w:rsidRPr="000B5B42">
        <w:rPr>
          <w:rStyle w:val="Textoennegrita"/>
          <w:rFonts w:cstheme="minorHAnsi"/>
          <w:b w:val="0"/>
          <w:sz w:val="24"/>
          <w:szCs w:val="24"/>
        </w:rPr>
        <w:t xml:space="preserve">Cuáles son </w:t>
      </w:r>
      <w:r>
        <w:rPr>
          <w:rStyle w:val="Textoennegrita"/>
          <w:rFonts w:cstheme="minorHAnsi"/>
          <w:b w:val="0"/>
          <w:sz w:val="24"/>
          <w:szCs w:val="24"/>
        </w:rPr>
        <w:t xml:space="preserve">las </w:t>
      </w:r>
      <w:r w:rsidRPr="000B5B42">
        <w:rPr>
          <w:rStyle w:val="Textoennegrita"/>
          <w:rFonts w:cstheme="minorHAnsi"/>
          <w:b w:val="0"/>
          <w:sz w:val="24"/>
          <w:szCs w:val="24"/>
        </w:rPr>
        <w:t xml:space="preserve">herramientas que usan para hacer desarrollo local </w:t>
      </w:r>
    </w:p>
    <w:p w:rsidR="005B4704" w:rsidRDefault="005B4704" w:rsidP="005B4704">
      <w:pPr>
        <w:ind w:left="360"/>
        <w:jc w:val="both"/>
        <w:rPr>
          <w:rStyle w:val="Textoennegrita"/>
          <w:rFonts w:cstheme="minorHAnsi"/>
          <w:b w:val="0"/>
          <w:bCs w:val="0"/>
          <w:color w:val="333333"/>
          <w:sz w:val="24"/>
          <w:szCs w:val="24"/>
        </w:rPr>
      </w:pPr>
      <w:r>
        <w:rPr>
          <w:rStyle w:val="Textoennegrita"/>
          <w:rFonts w:cstheme="minorHAnsi"/>
          <w:b w:val="0"/>
          <w:bCs w:val="0"/>
          <w:color w:val="333333"/>
          <w:sz w:val="24"/>
          <w:szCs w:val="24"/>
        </w:rPr>
        <w:t>El Ministerio de Gobernación es el responsable de impulsar la articulación y coordinación de las instituciones del ejecutivo en el territorio, para ello se utilizan las siguientes herramientas:</w:t>
      </w:r>
    </w:p>
    <w:p w:rsidR="005B4704" w:rsidRDefault="005B4704" w:rsidP="005B4704">
      <w:pPr>
        <w:pStyle w:val="Prrafodelista"/>
        <w:numPr>
          <w:ilvl w:val="0"/>
          <w:numId w:val="4"/>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P</w:t>
      </w:r>
      <w:r w:rsidRPr="009D4277">
        <w:rPr>
          <w:rStyle w:val="Textoennegrita"/>
          <w:rFonts w:cstheme="minorHAnsi"/>
          <w:b w:val="0"/>
          <w:bCs w:val="0"/>
          <w:color w:val="333333"/>
          <w:sz w:val="24"/>
          <w:szCs w:val="24"/>
        </w:rPr>
        <w:t xml:space="preserve">lanificación participativa, </w:t>
      </w:r>
    </w:p>
    <w:p w:rsidR="005B4704" w:rsidRDefault="005B4704" w:rsidP="005B4704">
      <w:pPr>
        <w:pStyle w:val="Prrafodelista"/>
        <w:numPr>
          <w:ilvl w:val="0"/>
          <w:numId w:val="4"/>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P</w:t>
      </w:r>
      <w:r w:rsidRPr="009D4277">
        <w:rPr>
          <w:rStyle w:val="Textoennegrita"/>
          <w:rFonts w:cstheme="minorHAnsi"/>
          <w:b w:val="0"/>
          <w:bCs w:val="0"/>
          <w:color w:val="333333"/>
          <w:sz w:val="24"/>
          <w:szCs w:val="24"/>
        </w:rPr>
        <w:t>riorización de proyectos por las Asambleas Ciudadanas</w:t>
      </w:r>
    </w:p>
    <w:p w:rsidR="005B4704" w:rsidRDefault="005B4704" w:rsidP="005B4704">
      <w:pPr>
        <w:pStyle w:val="Prrafodelista"/>
        <w:numPr>
          <w:ilvl w:val="0"/>
          <w:numId w:val="4"/>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Planificación de los Gabinetes de Gestión Departamental e integración de las prioridades definidas por las Asambleas Ciudadanas</w:t>
      </w:r>
    </w:p>
    <w:p w:rsidR="005B4704" w:rsidRDefault="005B4704" w:rsidP="005B4704">
      <w:pPr>
        <w:pStyle w:val="Prrafodelista"/>
        <w:numPr>
          <w:ilvl w:val="0"/>
          <w:numId w:val="4"/>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Planificación por Gabinetes Misionales de acuerdo a las prioridades del PQD</w:t>
      </w:r>
    </w:p>
    <w:p w:rsidR="005B4704" w:rsidRDefault="005B4704" w:rsidP="005B4704">
      <w:pPr>
        <w:pStyle w:val="Prrafodelista"/>
        <w:numPr>
          <w:ilvl w:val="0"/>
          <w:numId w:val="4"/>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 xml:space="preserve">Monitoreo y seguimiento </w:t>
      </w:r>
    </w:p>
    <w:p w:rsidR="005B4704" w:rsidRDefault="005B4704" w:rsidP="005B4704">
      <w:pPr>
        <w:pStyle w:val="Prrafodelista"/>
        <w:numPr>
          <w:ilvl w:val="0"/>
          <w:numId w:val="4"/>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Consultas sobre políticas públicas</w:t>
      </w:r>
    </w:p>
    <w:p w:rsidR="005B4704" w:rsidRDefault="005B4704" w:rsidP="005B4704">
      <w:pPr>
        <w:pStyle w:val="Prrafodelista"/>
        <w:numPr>
          <w:ilvl w:val="0"/>
          <w:numId w:val="4"/>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Asistencia técnica y financiamiento articulado</w:t>
      </w:r>
    </w:p>
    <w:p w:rsidR="005B4704" w:rsidRDefault="005B4704" w:rsidP="005B4704">
      <w:pPr>
        <w:pStyle w:val="Prrafodelista"/>
        <w:numPr>
          <w:ilvl w:val="0"/>
          <w:numId w:val="4"/>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Plan Maestro de la Región Oriental</w:t>
      </w:r>
    </w:p>
    <w:p w:rsidR="005B4704" w:rsidRPr="00C77F0A" w:rsidRDefault="005B4704" w:rsidP="005B4704">
      <w:pPr>
        <w:ind w:left="360"/>
        <w:jc w:val="both"/>
        <w:rPr>
          <w:rStyle w:val="Textoennegrita"/>
          <w:rFonts w:cstheme="minorHAnsi"/>
          <w:bCs w:val="0"/>
          <w:color w:val="333333"/>
          <w:sz w:val="24"/>
          <w:szCs w:val="24"/>
        </w:rPr>
      </w:pPr>
    </w:p>
    <w:p w:rsidR="005B4704" w:rsidRPr="008A2CC4" w:rsidRDefault="005B4704" w:rsidP="005B4704">
      <w:pPr>
        <w:pStyle w:val="Prrafodelista"/>
        <w:numPr>
          <w:ilvl w:val="0"/>
          <w:numId w:val="1"/>
        </w:numPr>
        <w:jc w:val="both"/>
        <w:rPr>
          <w:rStyle w:val="Textoennegrita"/>
          <w:rFonts w:cstheme="minorHAnsi"/>
          <w:bCs w:val="0"/>
          <w:color w:val="333333"/>
          <w:sz w:val="24"/>
          <w:szCs w:val="24"/>
        </w:rPr>
      </w:pPr>
      <w:r w:rsidRPr="000B5B42">
        <w:rPr>
          <w:rStyle w:val="Textoennegrita"/>
          <w:rFonts w:cstheme="minorHAnsi"/>
          <w:b w:val="0"/>
          <w:sz w:val="24"/>
          <w:szCs w:val="24"/>
        </w:rPr>
        <w:t xml:space="preserve">Cuál es el sistema de seguimiento y evaluación </w:t>
      </w:r>
    </w:p>
    <w:p w:rsidR="005B4704" w:rsidRDefault="005B4704" w:rsidP="005B4704">
      <w:pPr>
        <w:rPr>
          <w:rStyle w:val="Textoennegrita"/>
          <w:rFonts w:cstheme="minorHAnsi"/>
          <w:b w:val="0"/>
          <w:sz w:val="24"/>
          <w:szCs w:val="24"/>
        </w:rPr>
      </w:pPr>
      <w:r>
        <w:rPr>
          <w:rStyle w:val="Textoennegrita"/>
          <w:rFonts w:cstheme="minorHAnsi"/>
          <w:b w:val="0"/>
          <w:sz w:val="24"/>
          <w:szCs w:val="24"/>
        </w:rPr>
        <w:t>En el marco del Plan Maestro de la Región Oriental, se cuenta con sistema de monitoreo y seguimiento instalado en las gobernaciones departamentales, así como con un Comité de Monitoreo y Seguimiento Multisectorial.</w:t>
      </w:r>
    </w:p>
    <w:p w:rsidR="005B4704" w:rsidRDefault="005B4704" w:rsidP="005B4704">
      <w:pPr>
        <w:rPr>
          <w:rStyle w:val="Textoennegrita"/>
          <w:rFonts w:cstheme="minorHAnsi"/>
          <w:b w:val="0"/>
          <w:sz w:val="24"/>
          <w:szCs w:val="24"/>
        </w:rPr>
      </w:pPr>
      <w:r>
        <w:rPr>
          <w:rStyle w:val="Textoennegrita"/>
          <w:rFonts w:cstheme="minorHAnsi"/>
          <w:b w:val="0"/>
          <w:sz w:val="24"/>
          <w:szCs w:val="24"/>
        </w:rPr>
        <w:t>En el caso de los departamentos sin Plan Maestro se cuenta con una matriz de seguimiento de las inversiones y gestiones realizadas por la ciudadanía.</w:t>
      </w:r>
    </w:p>
    <w:p w:rsidR="005B4704" w:rsidRPr="00166BC3" w:rsidRDefault="005B4704" w:rsidP="005B4704">
      <w:pPr>
        <w:rPr>
          <w:rStyle w:val="Textoennegrita"/>
          <w:rFonts w:cstheme="minorHAnsi"/>
          <w:b w:val="0"/>
          <w:sz w:val="24"/>
          <w:szCs w:val="24"/>
        </w:rPr>
      </w:pPr>
    </w:p>
    <w:p w:rsidR="005B4704" w:rsidRPr="00166BC3" w:rsidRDefault="005B4704" w:rsidP="005B4704">
      <w:pPr>
        <w:pStyle w:val="Prrafodelista"/>
        <w:numPr>
          <w:ilvl w:val="0"/>
          <w:numId w:val="1"/>
        </w:numPr>
        <w:jc w:val="both"/>
        <w:rPr>
          <w:rStyle w:val="Textoennegrita"/>
          <w:rFonts w:cstheme="minorHAnsi"/>
          <w:bCs w:val="0"/>
          <w:color w:val="333333"/>
          <w:sz w:val="24"/>
          <w:szCs w:val="24"/>
        </w:rPr>
      </w:pPr>
      <w:r w:rsidRPr="000B5B42">
        <w:rPr>
          <w:rStyle w:val="Textoennegrita"/>
          <w:rFonts w:cstheme="minorHAnsi"/>
          <w:b w:val="0"/>
          <w:sz w:val="24"/>
          <w:szCs w:val="24"/>
        </w:rPr>
        <w:t xml:space="preserve">Cuáles son los factores dinamizan el desarrollo local. </w:t>
      </w:r>
    </w:p>
    <w:p w:rsidR="005B4704" w:rsidRPr="00166BC3" w:rsidRDefault="005B4704" w:rsidP="005B4704">
      <w:pPr>
        <w:pStyle w:val="Prrafodelista"/>
        <w:jc w:val="both"/>
        <w:rPr>
          <w:rStyle w:val="Textoennegrita"/>
          <w:rFonts w:cstheme="minorHAnsi"/>
          <w:bCs w:val="0"/>
          <w:color w:val="333333"/>
          <w:sz w:val="24"/>
          <w:szCs w:val="24"/>
        </w:rPr>
      </w:pPr>
    </w:p>
    <w:p w:rsidR="005B4704" w:rsidRPr="00166BC3" w:rsidRDefault="005B4704" w:rsidP="005B4704">
      <w:pPr>
        <w:pStyle w:val="Prrafodelista"/>
        <w:numPr>
          <w:ilvl w:val="0"/>
          <w:numId w:val="5"/>
        </w:numPr>
        <w:jc w:val="both"/>
        <w:rPr>
          <w:rStyle w:val="Textoennegrita"/>
          <w:rFonts w:cstheme="minorHAnsi"/>
          <w:b w:val="0"/>
          <w:bCs w:val="0"/>
          <w:color w:val="333333"/>
          <w:sz w:val="24"/>
          <w:szCs w:val="24"/>
        </w:rPr>
      </w:pPr>
      <w:r w:rsidRPr="00166BC3">
        <w:rPr>
          <w:rStyle w:val="Textoennegrita"/>
          <w:rFonts w:cstheme="minorHAnsi"/>
          <w:b w:val="0"/>
          <w:bCs w:val="0"/>
          <w:color w:val="333333"/>
          <w:sz w:val="24"/>
          <w:szCs w:val="24"/>
        </w:rPr>
        <w:t xml:space="preserve">Contar con un plan integral e integrado que recoja las propuestas prioritarias y visiones multisectoriales </w:t>
      </w:r>
    </w:p>
    <w:p w:rsidR="005B4704" w:rsidRPr="00166BC3" w:rsidRDefault="005B4704" w:rsidP="005B4704">
      <w:pPr>
        <w:pStyle w:val="Prrafodelista"/>
        <w:numPr>
          <w:ilvl w:val="0"/>
          <w:numId w:val="5"/>
        </w:numPr>
        <w:jc w:val="both"/>
        <w:rPr>
          <w:rStyle w:val="Textoennegrita"/>
          <w:rFonts w:cstheme="minorHAnsi"/>
          <w:b w:val="0"/>
          <w:bCs w:val="0"/>
          <w:color w:val="333333"/>
          <w:sz w:val="24"/>
          <w:szCs w:val="24"/>
        </w:rPr>
      </w:pPr>
      <w:r w:rsidRPr="00166BC3">
        <w:rPr>
          <w:rStyle w:val="Textoennegrita"/>
          <w:rFonts w:cstheme="minorHAnsi"/>
          <w:b w:val="0"/>
          <w:bCs w:val="0"/>
          <w:color w:val="333333"/>
          <w:sz w:val="24"/>
          <w:szCs w:val="24"/>
        </w:rPr>
        <w:t>Inversiones públicas y privadas orientadas por el plan integral e integrado</w:t>
      </w:r>
    </w:p>
    <w:p w:rsidR="005B4704" w:rsidRPr="00166BC3" w:rsidRDefault="005B4704" w:rsidP="005B4704">
      <w:pPr>
        <w:pStyle w:val="Prrafodelista"/>
        <w:numPr>
          <w:ilvl w:val="0"/>
          <w:numId w:val="5"/>
        </w:numPr>
        <w:jc w:val="both"/>
        <w:rPr>
          <w:rStyle w:val="Textoennegrita"/>
          <w:rFonts w:cstheme="minorHAnsi"/>
          <w:b w:val="0"/>
          <w:bCs w:val="0"/>
          <w:color w:val="333333"/>
          <w:sz w:val="24"/>
          <w:szCs w:val="24"/>
        </w:rPr>
      </w:pPr>
      <w:r w:rsidRPr="00166BC3">
        <w:rPr>
          <w:rStyle w:val="Textoennegrita"/>
          <w:rFonts w:cstheme="minorHAnsi"/>
          <w:b w:val="0"/>
          <w:bCs w:val="0"/>
          <w:color w:val="333333"/>
          <w:sz w:val="24"/>
          <w:szCs w:val="24"/>
        </w:rPr>
        <w:t>Existencia y generación de capacidades multisectoriales</w:t>
      </w:r>
    </w:p>
    <w:p w:rsidR="005B4704" w:rsidRPr="00166BC3" w:rsidRDefault="005B4704" w:rsidP="005B4704">
      <w:pPr>
        <w:pStyle w:val="Prrafodelista"/>
        <w:numPr>
          <w:ilvl w:val="0"/>
          <w:numId w:val="5"/>
        </w:numPr>
        <w:jc w:val="both"/>
        <w:rPr>
          <w:rStyle w:val="Textoennegrita"/>
          <w:rFonts w:cstheme="minorHAnsi"/>
          <w:b w:val="0"/>
          <w:bCs w:val="0"/>
          <w:color w:val="333333"/>
          <w:sz w:val="24"/>
          <w:szCs w:val="24"/>
        </w:rPr>
      </w:pPr>
      <w:r w:rsidRPr="00166BC3">
        <w:rPr>
          <w:rStyle w:val="Textoennegrita"/>
          <w:rFonts w:cstheme="minorHAnsi"/>
          <w:b w:val="0"/>
          <w:bCs w:val="0"/>
          <w:color w:val="333333"/>
          <w:sz w:val="24"/>
          <w:szCs w:val="24"/>
        </w:rPr>
        <w:t>Articulación multinivel de gobierno (Gobierno nacional y gobiernos municipales)</w:t>
      </w:r>
    </w:p>
    <w:p w:rsidR="005B4704" w:rsidRPr="00166BC3" w:rsidRDefault="005B4704" w:rsidP="005B4704">
      <w:pPr>
        <w:pStyle w:val="Prrafodelista"/>
        <w:numPr>
          <w:ilvl w:val="0"/>
          <w:numId w:val="5"/>
        </w:numPr>
        <w:jc w:val="both"/>
        <w:rPr>
          <w:rStyle w:val="Textoennegrita"/>
          <w:rFonts w:cstheme="minorHAnsi"/>
          <w:b w:val="0"/>
          <w:bCs w:val="0"/>
          <w:color w:val="333333"/>
          <w:sz w:val="24"/>
          <w:szCs w:val="24"/>
        </w:rPr>
      </w:pPr>
      <w:r w:rsidRPr="00166BC3">
        <w:rPr>
          <w:rStyle w:val="Textoennegrita"/>
          <w:rFonts w:cstheme="minorHAnsi"/>
          <w:b w:val="0"/>
          <w:bCs w:val="0"/>
          <w:color w:val="333333"/>
          <w:sz w:val="24"/>
          <w:szCs w:val="24"/>
        </w:rPr>
        <w:t xml:space="preserve">Descentralización </w:t>
      </w:r>
    </w:p>
    <w:p w:rsidR="005B4704" w:rsidRPr="00166BC3" w:rsidRDefault="005B4704" w:rsidP="005B4704">
      <w:pPr>
        <w:pStyle w:val="Prrafodelista"/>
        <w:numPr>
          <w:ilvl w:val="0"/>
          <w:numId w:val="5"/>
        </w:numPr>
        <w:jc w:val="both"/>
        <w:rPr>
          <w:rStyle w:val="Textoennegrita"/>
          <w:rFonts w:cstheme="minorHAnsi"/>
          <w:b w:val="0"/>
          <w:bCs w:val="0"/>
          <w:color w:val="333333"/>
          <w:sz w:val="24"/>
          <w:szCs w:val="24"/>
        </w:rPr>
      </w:pPr>
      <w:r w:rsidRPr="00166BC3">
        <w:rPr>
          <w:rStyle w:val="Textoennegrita"/>
          <w:rFonts w:cstheme="minorHAnsi"/>
          <w:b w:val="0"/>
          <w:bCs w:val="0"/>
          <w:color w:val="333333"/>
          <w:sz w:val="24"/>
          <w:szCs w:val="24"/>
        </w:rPr>
        <w:t>Políticas de desarrollo territorial.</w:t>
      </w:r>
    </w:p>
    <w:p w:rsidR="005B4704" w:rsidRPr="00166BC3" w:rsidRDefault="005B4704" w:rsidP="005B4704">
      <w:pPr>
        <w:pStyle w:val="Prrafodelista"/>
        <w:numPr>
          <w:ilvl w:val="0"/>
          <w:numId w:val="1"/>
        </w:numPr>
        <w:jc w:val="both"/>
        <w:rPr>
          <w:rStyle w:val="Textoennegrita"/>
          <w:rFonts w:cstheme="minorHAnsi"/>
          <w:bCs w:val="0"/>
          <w:color w:val="333333"/>
          <w:sz w:val="24"/>
          <w:szCs w:val="24"/>
        </w:rPr>
      </w:pPr>
      <w:r w:rsidRPr="000B5B42">
        <w:rPr>
          <w:rStyle w:val="Textoennegrita"/>
          <w:rFonts w:cstheme="minorHAnsi"/>
          <w:b w:val="0"/>
          <w:sz w:val="24"/>
          <w:szCs w:val="24"/>
        </w:rPr>
        <w:lastRenderedPageBreak/>
        <w:t xml:space="preserve">Cuáles son las dificultades para la implementación </w:t>
      </w:r>
    </w:p>
    <w:p w:rsidR="005B4704" w:rsidRPr="007D24CD" w:rsidRDefault="005B4704" w:rsidP="005B4704">
      <w:pPr>
        <w:pStyle w:val="Prrafodelista"/>
        <w:numPr>
          <w:ilvl w:val="0"/>
          <w:numId w:val="6"/>
        </w:numPr>
        <w:jc w:val="both"/>
        <w:rPr>
          <w:rStyle w:val="Textoennegrita"/>
          <w:rFonts w:cstheme="minorHAnsi"/>
          <w:b w:val="0"/>
          <w:bCs w:val="0"/>
          <w:color w:val="333333"/>
          <w:sz w:val="24"/>
          <w:szCs w:val="24"/>
        </w:rPr>
      </w:pPr>
      <w:r w:rsidRPr="007D24CD">
        <w:rPr>
          <w:rStyle w:val="Textoennegrita"/>
          <w:rFonts w:cstheme="minorHAnsi"/>
          <w:b w:val="0"/>
          <w:bCs w:val="0"/>
          <w:color w:val="333333"/>
          <w:sz w:val="24"/>
          <w:szCs w:val="24"/>
        </w:rPr>
        <w:t>En el nivel de gobierno nacional persiste una visión sectorial sin poner en el centro el territorio</w:t>
      </w:r>
    </w:p>
    <w:p w:rsidR="005B4704" w:rsidRDefault="005B4704" w:rsidP="005B4704">
      <w:pPr>
        <w:pStyle w:val="Prrafodelista"/>
        <w:numPr>
          <w:ilvl w:val="0"/>
          <w:numId w:val="6"/>
        </w:numPr>
        <w:jc w:val="both"/>
        <w:rPr>
          <w:rStyle w:val="Textoennegrita"/>
          <w:rFonts w:cstheme="minorHAnsi"/>
          <w:b w:val="0"/>
          <w:bCs w:val="0"/>
          <w:color w:val="333333"/>
          <w:sz w:val="24"/>
          <w:szCs w:val="24"/>
        </w:rPr>
      </w:pPr>
      <w:r w:rsidRPr="007D24CD">
        <w:rPr>
          <w:rStyle w:val="Textoennegrita"/>
          <w:rFonts w:cstheme="minorHAnsi"/>
          <w:b w:val="0"/>
          <w:bCs w:val="0"/>
          <w:color w:val="333333"/>
          <w:sz w:val="24"/>
          <w:szCs w:val="24"/>
        </w:rPr>
        <w:t xml:space="preserve">Gobiernos municipales centrados en hacer otras sin una lógica de desarrollo sin </w:t>
      </w:r>
      <w:proofErr w:type="spellStart"/>
      <w:r w:rsidRPr="007D24CD">
        <w:rPr>
          <w:rStyle w:val="Textoennegrita"/>
          <w:rFonts w:cstheme="minorHAnsi"/>
          <w:b w:val="0"/>
          <w:bCs w:val="0"/>
          <w:color w:val="333333"/>
          <w:sz w:val="24"/>
          <w:szCs w:val="24"/>
        </w:rPr>
        <w:t>mas</w:t>
      </w:r>
      <w:proofErr w:type="spellEnd"/>
      <w:r w:rsidRPr="007D24CD">
        <w:rPr>
          <w:rStyle w:val="Textoennegrita"/>
          <w:rFonts w:cstheme="minorHAnsi"/>
          <w:b w:val="0"/>
          <w:bCs w:val="0"/>
          <w:color w:val="333333"/>
          <w:sz w:val="24"/>
          <w:szCs w:val="24"/>
        </w:rPr>
        <w:t xml:space="preserve"> con una visión electoral</w:t>
      </w:r>
    </w:p>
    <w:p w:rsidR="005B4704" w:rsidRDefault="005B4704" w:rsidP="005B4704">
      <w:pPr>
        <w:pStyle w:val="Prrafodelista"/>
        <w:numPr>
          <w:ilvl w:val="0"/>
          <w:numId w:val="6"/>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Falta de integración del financiamiento orientado para inversiones de desarrollo territorial</w:t>
      </w:r>
    </w:p>
    <w:p w:rsidR="005B4704" w:rsidRPr="007D24CD" w:rsidRDefault="005B4704" w:rsidP="005B4704">
      <w:pPr>
        <w:pStyle w:val="Prrafodelista"/>
        <w:numPr>
          <w:ilvl w:val="0"/>
          <w:numId w:val="6"/>
        </w:numPr>
        <w:jc w:val="both"/>
        <w:rPr>
          <w:rStyle w:val="Textoennegrita"/>
          <w:rFonts w:cstheme="minorHAnsi"/>
          <w:b w:val="0"/>
          <w:bCs w:val="0"/>
          <w:color w:val="333333"/>
          <w:sz w:val="24"/>
          <w:szCs w:val="24"/>
        </w:rPr>
      </w:pPr>
      <w:r>
        <w:rPr>
          <w:rStyle w:val="Textoennegrita"/>
          <w:rFonts w:cstheme="minorHAnsi"/>
          <w:b w:val="0"/>
          <w:bCs w:val="0"/>
          <w:color w:val="333333"/>
          <w:sz w:val="24"/>
          <w:szCs w:val="24"/>
        </w:rPr>
        <w:t xml:space="preserve">La institucionalidad del ejecutivo no </w:t>
      </w:r>
      <w:proofErr w:type="spellStart"/>
      <w:r>
        <w:rPr>
          <w:rStyle w:val="Textoennegrita"/>
          <w:rFonts w:cstheme="minorHAnsi"/>
          <w:b w:val="0"/>
          <w:bCs w:val="0"/>
          <w:color w:val="333333"/>
          <w:sz w:val="24"/>
          <w:szCs w:val="24"/>
        </w:rPr>
        <w:t>esta</w:t>
      </w:r>
      <w:proofErr w:type="spellEnd"/>
      <w:r>
        <w:rPr>
          <w:rStyle w:val="Textoennegrita"/>
          <w:rFonts w:cstheme="minorHAnsi"/>
          <w:b w:val="0"/>
          <w:bCs w:val="0"/>
          <w:color w:val="333333"/>
          <w:sz w:val="24"/>
          <w:szCs w:val="24"/>
        </w:rPr>
        <w:t xml:space="preserve"> estructurado para responder al DT</w:t>
      </w:r>
    </w:p>
    <w:p w:rsidR="005B4704" w:rsidRPr="008A2CC4" w:rsidRDefault="005B4704" w:rsidP="005B4704">
      <w:pPr>
        <w:pStyle w:val="Prrafodelista"/>
        <w:rPr>
          <w:rStyle w:val="Textoennegrita"/>
          <w:rFonts w:cstheme="minorHAnsi"/>
          <w:b w:val="0"/>
          <w:sz w:val="24"/>
          <w:szCs w:val="24"/>
        </w:rPr>
      </w:pPr>
    </w:p>
    <w:p w:rsidR="005B4704" w:rsidRPr="008A2CC4" w:rsidRDefault="005B4704" w:rsidP="005B4704">
      <w:pPr>
        <w:pStyle w:val="Prrafodelista"/>
        <w:numPr>
          <w:ilvl w:val="0"/>
          <w:numId w:val="1"/>
        </w:numPr>
        <w:jc w:val="both"/>
        <w:rPr>
          <w:rStyle w:val="Textoennegrita"/>
          <w:rFonts w:cstheme="minorHAnsi"/>
          <w:bCs w:val="0"/>
          <w:color w:val="333333"/>
          <w:sz w:val="24"/>
          <w:szCs w:val="24"/>
        </w:rPr>
      </w:pPr>
      <w:r w:rsidRPr="000B5B42">
        <w:rPr>
          <w:rStyle w:val="Textoennegrita"/>
          <w:rFonts w:cstheme="minorHAnsi"/>
          <w:b w:val="0"/>
          <w:sz w:val="24"/>
          <w:szCs w:val="24"/>
        </w:rPr>
        <w:t xml:space="preserve">Cuáles son los desafíos para continuar su implementación. </w:t>
      </w:r>
    </w:p>
    <w:p w:rsidR="005B4704" w:rsidRDefault="005B4704" w:rsidP="005B4704">
      <w:pPr>
        <w:pStyle w:val="Prrafodelista"/>
        <w:numPr>
          <w:ilvl w:val="0"/>
          <w:numId w:val="7"/>
        </w:numPr>
        <w:rPr>
          <w:rStyle w:val="Textoennegrita"/>
          <w:rFonts w:cstheme="minorHAnsi"/>
          <w:b w:val="0"/>
          <w:sz w:val="24"/>
          <w:szCs w:val="24"/>
        </w:rPr>
      </w:pPr>
      <w:r w:rsidRPr="00CF5C2A">
        <w:rPr>
          <w:rStyle w:val="Textoennegrita"/>
          <w:rFonts w:cstheme="minorHAnsi"/>
          <w:b w:val="0"/>
          <w:sz w:val="24"/>
          <w:szCs w:val="24"/>
        </w:rPr>
        <w:t xml:space="preserve">Avanzar </w:t>
      </w:r>
      <w:r>
        <w:rPr>
          <w:rStyle w:val="Textoennegrita"/>
          <w:rFonts w:cstheme="minorHAnsi"/>
          <w:b w:val="0"/>
          <w:sz w:val="24"/>
          <w:szCs w:val="24"/>
        </w:rPr>
        <w:t>en la transformación de la institucionalidad del estado para que responda al DT</w:t>
      </w:r>
    </w:p>
    <w:p w:rsidR="005B4704" w:rsidRDefault="005B4704" w:rsidP="005B4704">
      <w:pPr>
        <w:pStyle w:val="Prrafodelista"/>
        <w:numPr>
          <w:ilvl w:val="0"/>
          <w:numId w:val="7"/>
        </w:numPr>
        <w:rPr>
          <w:rStyle w:val="Textoennegrita"/>
          <w:rFonts w:cstheme="minorHAnsi"/>
          <w:b w:val="0"/>
          <w:sz w:val="24"/>
          <w:szCs w:val="24"/>
        </w:rPr>
      </w:pPr>
      <w:r>
        <w:rPr>
          <w:rStyle w:val="Textoennegrita"/>
          <w:rFonts w:cstheme="minorHAnsi"/>
          <w:b w:val="0"/>
          <w:sz w:val="24"/>
          <w:szCs w:val="24"/>
        </w:rPr>
        <w:t>Establecer por ley mecanismos de articulación multinivel de gobierno que permite articular inversiones entre gobierno nacional y municipal</w:t>
      </w:r>
    </w:p>
    <w:p w:rsidR="005B4704" w:rsidRDefault="005B4704" w:rsidP="005B4704">
      <w:pPr>
        <w:pStyle w:val="Prrafodelista"/>
        <w:numPr>
          <w:ilvl w:val="0"/>
          <w:numId w:val="7"/>
        </w:numPr>
        <w:rPr>
          <w:rStyle w:val="Textoennegrita"/>
          <w:rFonts w:cstheme="minorHAnsi"/>
          <w:b w:val="0"/>
          <w:sz w:val="24"/>
          <w:szCs w:val="24"/>
        </w:rPr>
      </w:pPr>
      <w:r>
        <w:rPr>
          <w:rStyle w:val="Textoennegrita"/>
          <w:rFonts w:cstheme="minorHAnsi"/>
          <w:b w:val="0"/>
          <w:sz w:val="24"/>
          <w:szCs w:val="24"/>
        </w:rPr>
        <w:t>Establecer una Política de Desarrollo Territorial</w:t>
      </w:r>
    </w:p>
    <w:p w:rsidR="005B4704" w:rsidRPr="00CF5C2A" w:rsidRDefault="005B4704" w:rsidP="005B4704">
      <w:pPr>
        <w:pStyle w:val="Prrafodelista"/>
        <w:rPr>
          <w:rStyle w:val="Textoennegrita"/>
          <w:rFonts w:cstheme="minorHAnsi"/>
          <w:b w:val="0"/>
          <w:sz w:val="24"/>
          <w:szCs w:val="24"/>
        </w:rPr>
      </w:pPr>
    </w:p>
    <w:p w:rsidR="005B4704" w:rsidRPr="007D24CD" w:rsidRDefault="005B4704" w:rsidP="005B4704">
      <w:pPr>
        <w:ind w:left="360"/>
        <w:rPr>
          <w:rStyle w:val="Textoennegrita"/>
          <w:rFonts w:cstheme="minorHAnsi"/>
          <w:b w:val="0"/>
          <w:sz w:val="24"/>
          <w:szCs w:val="24"/>
        </w:rPr>
      </w:pPr>
    </w:p>
    <w:p w:rsidR="005B4704" w:rsidRPr="008A2CC4" w:rsidRDefault="005B4704" w:rsidP="005B4704">
      <w:pPr>
        <w:pStyle w:val="Prrafodelista"/>
        <w:rPr>
          <w:rStyle w:val="Textoennegrita"/>
          <w:rFonts w:cstheme="minorHAnsi"/>
          <w:b w:val="0"/>
          <w:sz w:val="24"/>
          <w:szCs w:val="24"/>
        </w:rPr>
      </w:pPr>
    </w:p>
    <w:p w:rsidR="005B4704" w:rsidRPr="000B5B42" w:rsidRDefault="005B4704" w:rsidP="005B4704">
      <w:r w:rsidRPr="000B5B42">
        <w:rPr>
          <w:rFonts w:ascii="Helvetica" w:hAnsi="Helvetica" w:cs="Helvetica"/>
          <w:color w:val="333333"/>
          <w:sz w:val="20"/>
          <w:szCs w:val="20"/>
        </w:rPr>
        <w:br/>
      </w:r>
    </w:p>
    <w:p w:rsidR="006D5A69" w:rsidRDefault="006D5A69"/>
    <w:sectPr w:rsidR="006D5A69" w:rsidSect="00137CB3">
      <w:pgSz w:w="12240" w:h="15840"/>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AB0"/>
    <w:multiLevelType w:val="hybridMultilevel"/>
    <w:tmpl w:val="466C08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1741ACE"/>
    <w:multiLevelType w:val="hybridMultilevel"/>
    <w:tmpl w:val="1048E3F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3D8F5D33"/>
    <w:multiLevelType w:val="hybridMultilevel"/>
    <w:tmpl w:val="E54C2D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3EF3F95"/>
    <w:multiLevelType w:val="hybridMultilevel"/>
    <w:tmpl w:val="04D6D88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557F23DC"/>
    <w:multiLevelType w:val="hybridMultilevel"/>
    <w:tmpl w:val="8F1238F6"/>
    <w:lvl w:ilvl="0" w:tplc="2C2E268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5B9D5B32"/>
    <w:multiLevelType w:val="hybridMultilevel"/>
    <w:tmpl w:val="B77A37F6"/>
    <w:lvl w:ilvl="0" w:tplc="440A0001">
      <w:start w:val="1"/>
      <w:numFmt w:val="bullet"/>
      <w:lvlText w:val=""/>
      <w:lvlJc w:val="left"/>
      <w:pPr>
        <w:ind w:left="1133" w:hanging="360"/>
      </w:pPr>
      <w:rPr>
        <w:rFonts w:ascii="Symbol" w:hAnsi="Symbol" w:hint="default"/>
      </w:rPr>
    </w:lvl>
    <w:lvl w:ilvl="1" w:tplc="440A0003" w:tentative="1">
      <w:start w:val="1"/>
      <w:numFmt w:val="bullet"/>
      <w:lvlText w:val="o"/>
      <w:lvlJc w:val="left"/>
      <w:pPr>
        <w:ind w:left="1853" w:hanging="360"/>
      </w:pPr>
      <w:rPr>
        <w:rFonts w:ascii="Courier New" w:hAnsi="Courier New" w:cs="Courier New" w:hint="default"/>
      </w:rPr>
    </w:lvl>
    <w:lvl w:ilvl="2" w:tplc="440A0005" w:tentative="1">
      <w:start w:val="1"/>
      <w:numFmt w:val="bullet"/>
      <w:lvlText w:val=""/>
      <w:lvlJc w:val="left"/>
      <w:pPr>
        <w:ind w:left="2573" w:hanging="360"/>
      </w:pPr>
      <w:rPr>
        <w:rFonts w:ascii="Wingdings" w:hAnsi="Wingdings" w:hint="default"/>
      </w:rPr>
    </w:lvl>
    <w:lvl w:ilvl="3" w:tplc="440A0001" w:tentative="1">
      <w:start w:val="1"/>
      <w:numFmt w:val="bullet"/>
      <w:lvlText w:val=""/>
      <w:lvlJc w:val="left"/>
      <w:pPr>
        <w:ind w:left="3293" w:hanging="360"/>
      </w:pPr>
      <w:rPr>
        <w:rFonts w:ascii="Symbol" w:hAnsi="Symbol" w:hint="default"/>
      </w:rPr>
    </w:lvl>
    <w:lvl w:ilvl="4" w:tplc="440A0003" w:tentative="1">
      <w:start w:val="1"/>
      <w:numFmt w:val="bullet"/>
      <w:lvlText w:val="o"/>
      <w:lvlJc w:val="left"/>
      <w:pPr>
        <w:ind w:left="4013" w:hanging="360"/>
      </w:pPr>
      <w:rPr>
        <w:rFonts w:ascii="Courier New" w:hAnsi="Courier New" w:cs="Courier New" w:hint="default"/>
      </w:rPr>
    </w:lvl>
    <w:lvl w:ilvl="5" w:tplc="440A0005" w:tentative="1">
      <w:start w:val="1"/>
      <w:numFmt w:val="bullet"/>
      <w:lvlText w:val=""/>
      <w:lvlJc w:val="left"/>
      <w:pPr>
        <w:ind w:left="4733" w:hanging="360"/>
      </w:pPr>
      <w:rPr>
        <w:rFonts w:ascii="Wingdings" w:hAnsi="Wingdings" w:hint="default"/>
      </w:rPr>
    </w:lvl>
    <w:lvl w:ilvl="6" w:tplc="440A0001" w:tentative="1">
      <w:start w:val="1"/>
      <w:numFmt w:val="bullet"/>
      <w:lvlText w:val=""/>
      <w:lvlJc w:val="left"/>
      <w:pPr>
        <w:ind w:left="5453" w:hanging="360"/>
      </w:pPr>
      <w:rPr>
        <w:rFonts w:ascii="Symbol" w:hAnsi="Symbol" w:hint="default"/>
      </w:rPr>
    </w:lvl>
    <w:lvl w:ilvl="7" w:tplc="440A0003" w:tentative="1">
      <w:start w:val="1"/>
      <w:numFmt w:val="bullet"/>
      <w:lvlText w:val="o"/>
      <w:lvlJc w:val="left"/>
      <w:pPr>
        <w:ind w:left="6173" w:hanging="360"/>
      </w:pPr>
      <w:rPr>
        <w:rFonts w:ascii="Courier New" w:hAnsi="Courier New" w:cs="Courier New" w:hint="default"/>
      </w:rPr>
    </w:lvl>
    <w:lvl w:ilvl="8" w:tplc="440A0005" w:tentative="1">
      <w:start w:val="1"/>
      <w:numFmt w:val="bullet"/>
      <w:lvlText w:val=""/>
      <w:lvlJc w:val="left"/>
      <w:pPr>
        <w:ind w:left="6893" w:hanging="360"/>
      </w:pPr>
      <w:rPr>
        <w:rFonts w:ascii="Wingdings" w:hAnsi="Wingdings" w:hint="default"/>
      </w:rPr>
    </w:lvl>
  </w:abstractNum>
  <w:abstractNum w:abstractNumId="6">
    <w:nsid w:val="7B815529"/>
    <w:multiLevelType w:val="hybridMultilevel"/>
    <w:tmpl w:val="813A0A7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04"/>
    <w:rsid w:val="005B4704"/>
    <w:rsid w:val="006D5A69"/>
    <w:rsid w:val="00D002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04"/>
    <w:pPr>
      <w:spacing w:after="120" w:line="264"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B4704"/>
    <w:rPr>
      <w:b/>
      <w:bCs/>
    </w:rPr>
  </w:style>
  <w:style w:type="paragraph" w:styleId="Prrafodelista">
    <w:name w:val="List Paragraph"/>
    <w:basedOn w:val="Normal"/>
    <w:link w:val="PrrafodelistaCar"/>
    <w:uiPriority w:val="34"/>
    <w:qFormat/>
    <w:rsid w:val="005B4704"/>
    <w:pPr>
      <w:ind w:left="720"/>
      <w:contextualSpacing/>
    </w:pPr>
  </w:style>
  <w:style w:type="table" w:customStyle="1" w:styleId="GridTable2Accent1">
    <w:name w:val="Grid Table 2 Accent 1"/>
    <w:basedOn w:val="Tablanormal"/>
    <w:uiPriority w:val="47"/>
    <w:rsid w:val="005B470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rafodelistaCar">
    <w:name w:val="Párrafo de lista Car"/>
    <w:link w:val="Prrafodelista"/>
    <w:uiPriority w:val="34"/>
    <w:locked/>
    <w:rsid w:val="005B4704"/>
    <w:rPr>
      <w:rFonts w:eastAsiaTheme="minorEastAsia"/>
      <w:sz w:val="21"/>
      <w:szCs w:val="21"/>
    </w:rPr>
  </w:style>
  <w:style w:type="table" w:customStyle="1" w:styleId="GridTable1LightAccent5">
    <w:name w:val="Grid Table 1 Light Accent 5"/>
    <w:basedOn w:val="Tablanormal"/>
    <w:uiPriority w:val="46"/>
    <w:rsid w:val="005B470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04"/>
    <w:pPr>
      <w:spacing w:after="120" w:line="264"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B4704"/>
    <w:rPr>
      <w:b/>
      <w:bCs/>
    </w:rPr>
  </w:style>
  <w:style w:type="paragraph" w:styleId="Prrafodelista">
    <w:name w:val="List Paragraph"/>
    <w:basedOn w:val="Normal"/>
    <w:link w:val="PrrafodelistaCar"/>
    <w:uiPriority w:val="34"/>
    <w:qFormat/>
    <w:rsid w:val="005B4704"/>
    <w:pPr>
      <w:ind w:left="720"/>
      <w:contextualSpacing/>
    </w:pPr>
  </w:style>
  <w:style w:type="table" w:customStyle="1" w:styleId="GridTable2Accent1">
    <w:name w:val="Grid Table 2 Accent 1"/>
    <w:basedOn w:val="Tablanormal"/>
    <w:uiPriority w:val="47"/>
    <w:rsid w:val="005B470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rafodelistaCar">
    <w:name w:val="Párrafo de lista Car"/>
    <w:link w:val="Prrafodelista"/>
    <w:uiPriority w:val="34"/>
    <w:locked/>
    <w:rsid w:val="005B4704"/>
    <w:rPr>
      <w:rFonts w:eastAsiaTheme="minorEastAsia"/>
      <w:sz w:val="21"/>
      <w:szCs w:val="21"/>
    </w:rPr>
  </w:style>
  <w:style w:type="table" w:customStyle="1" w:styleId="GridTable1LightAccent5">
    <w:name w:val="Grid Table 1 Light Accent 5"/>
    <w:basedOn w:val="Tablanormal"/>
    <w:uiPriority w:val="46"/>
    <w:rsid w:val="005B470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2529</Words>
  <Characters>13912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Graciela María Gómez Varela</cp:lastModifiedBy>
  <cp:revision>2</cp:revision>
  <dcterms:created xsi:type="dcterms:W3CDTF">2018-06-26T19:55:00Z</dcterms:created>
  <dcterms:modified xsi:type="dcterms:W3CDTF">2018-06-26T19:55:00Z</dcterms:modified>
</cp:coreProperties>
</file>