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4132AD" w:rsidRPr="00F14415" w:rsidTr="00B72E63">
        <w:tc>
          <w:tcPr>
            <w:tcW w:w="2881" w:type="dxa"/>
            <w:hideMark/>
          </w:tcPr>
          <w:p w:rsidR="004132AD" w:rsidRPr="00F14415" w:rsidRDefault="004132AD" w:rsidP="00B72E63">
            <w:pPr>
              <w:rPr>
                <w:rFonts w:cs="Times New Roman"/>
                <w:sz w:val="24"/>
              </w:rPr>
            </w:pPr>
          </w:p>
        </w:tc>
        <w:tc>
          <w:tcPr>
            <w:tcW w:w="2881" w:type="dxa"/>
            <w:hideMark/>
          </w:tcPr>
          <w:p w:rsidR="004132AD" w:rsidRPr="00F14415" w:rsidRDefault="004132AD" w:rsidP="00B7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s-ES" w:eastAsia="es-ES"/>
              </w:rPr>
            </w:pPr>
            <w:r w:rsidRPr="00F14415">
              <w:rPr>
                <w:noProof/>
                <w:sz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566D985" wp14:editId="65B39EA7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4132AD" w:rsidRPr="00F14415" w:rsidRDefault="004132AD" w:rsidP="00B72E63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4132AD" w:rsidRPr="00F14415" w:rsidTr="00B72E63">
        <w:tc>
          <w:tcPr>
            <w:tcW w:w="8644" w:type="dxa"/>
            <w:gridSpan w:val="3"/>
            <w:hideMark/>
          </w:tcPr>
          <w:p w:rsidR="004132AD" w:rsidRPr="00F14415" w:rsidRDefault="004132AD" w:rsidP="00B72E63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</w:pPr>
            <w:r w:rsidRPr="00F14415"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  <w:t>MINISTERIO DE GOBERNACIÓN Y DESARROLLO TERRITORIAL</w:t>
            </w:r>
          </w:p>
          <w:p w:rsidR="004132AD" w:rsidRPr="00F14415" w:rsidRDefault="004132AD" w:rsidP="00B7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1"/>
                <w:lang w:val="es-ES" w:eastAsia="es-ES"/>
              </w:rPr>
            </w:pPr>
            <w:r w:rsidRPr="00F14415"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  <w:t>REPÚBLICA DE EL SALVADOR, AMÉRICA CENTRAL</w:t>
            </w:r>
          </w:p>
        </w:tc>
      </w:tr>
    </w:tbl>
    <w:p w:rsidR="004132AD" w:rsidRPr="00F14415" w:rsidRDefault="004132AD" w:rsidP="004132A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Cs w:val="21"/>
          <w:lang w:val="es-ES" w:eastAsia="es-ES"/>
        </w:rPr>
      </w:pPr>
    </w:p>
    <w:p w:rsidR="004132AD" w:rsidRPr="004132AD" w:rsidRDefault="004132AD" w:rsidP="004132AD">
      <w:pPr>
        <w:jc w:val="both"/>
        <w:rPr>
          <w:rFonts w:ascii="Palatino Linotype" w:eastAsia="Times New Roman" w:hAnsi="Palatino Linotype" w:cs="Times New Roman"/>
          <w:i/>
          <w:szCs w:val="21"/>
          <w:lang w:eastAsia="es-ES"/>
        </w:rPr>
      </w:pPr>
      <w:r w:rsidRPr="002B0703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R</w:t>
      </w:r>
      <w:r>
        <w:rPr>
          <w:rFonts w:ascii="Palatino Linotype" w:eastAsia="Times New Roman" w:hAnsi="Palatino Linotype" w:cs="Times New Roman"/>
          <w:b/>
          <w:szCs w:val="21"/>
          <w:lang w:val="es-ES" w:eastAsia="es-ES"/>
        </w:rPr>
        <w:t>ESOLUCIÓN NÚMERO CUARENTA Y SIETE</w:t>
      </w:r>
      <w:r w:rsidRPr="002B0703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, NÚMERO CORRELATIVO        </w:t>
      </w:r>
      <w:r>
        <w:rPr>
          <w:rFonts w:ascii="Palatino Linotype" w:hAnsi="Palatino Linotype" w:cs="Times New Roman"/>
          <w:b/>
          <w:szCs w:val="21"/>
        </w:rPr>
        <w:t>MIGOBDT-2018-0042</w:t>
      </w:r>
      <w:r w:rsidRPr="002B0703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. UNIDAD DE ACCESO A LA INFORMACIÓN DEL MINISTERIO DE GOBERNACIÓN Y DESARROLLO TERRITORIAL. </w:t>
      </w:r>
      <w:r>
        <w:rPr>
          <w:rFonts w:ascii="Palatino Linotype" w:eastAsia="Times New Roman" w:hAnsi="Palatino Linotype" w:cs="Times New Roman"/>
          <w:szCs w:val="21"/>
          <w:lang w:val="es-ES" w:eastAsia="es-ES"/>
        </w:rPr>
        <w:t>San Salvador, a las diez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horas con </w:t>
      </w:r>
      <w:r>
        <w:rPr>
          <w:rFonts w:ascii="Palatino Linotype" w:eastAsia="Times New Roman" w:hAnsi="Palatino Linotype" w:cs="Times New Roman"/>
          <w:szCs w:val="21"/>
          <w:lang w:val="es-ES" w:eastAsia="es-ES"/>
        </w:rPr>
        <w:t>treinta y cinco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minutos del día </w:t>
      </w:r>
      <w:r>
        <w:rPr>
          <w:rFonts w:ascii="Palatino Linotype" w:eastAsia="Times New Roman" w:hAnsi="Palatino Linotype" w:cs="Times New Roman"/>
          <w:szCs w:val="21"/>
          <w:lang w:val="es-ES" w:eastAsia="es-ES"/>
        </w:rPr>
        <w:t>tres de abril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de dos mil dieciocho. </w:t>
      </w:r>
      <w:r w:rsidRPr="002B0703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CONSIDERANDO: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</w:t>
      </w:r>
      <w:r w:rsidRPr="002B0703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I.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Que habiéndose presentado solicitud a la  Unidad</w:t>
      </w:r>
      <w:r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de Acceso a la Información 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>de esta Secretaria de Estado por:</w:t>
      </w:r>
      <w:r w:rsidRPr="002B0703">
        <w:rPr>
          <w:rFonts w:ascii="Palatino Linotype" w:hAnsi="Palatino Linotype"/>
          <w:szCs w:val="21"/>
          <w:lang w:val="es-ES"/>
        </w:rPr>
        <w:t xml:space="preserve"> </w:t>
      </w:r>
      <w:r w:rsidR="00861EF8">
        <w:rPr>
          <w:rFonts w:ascii="Palatino Linotype" w:hAnsi="Palatino Linotype" w:cs="Times New Roman"/>
          <w:b/>
          <w:szCs w:val="21"/>
        </w:rPr>
        <w:t>-------------------------------------------------</w:t>
      </w:r>
      <w:r w:rsidRPr="002B0703">
        <w:rPr>
          <w:rFonts w:ascii="Palatino Linotype" w:hAnsi="Palatino Linotype" w:cs="Times New Roman"/>
          <w:b/>
          <w:szCs w:val="21"/>
        </w:rPr>
        <w:t xml:space="preserve">,  </w:t>
      </w:r>
      <w:r>
        <w:rPr>
          <w:rFonts w:ascii="Palatino Linotype" w:hAnsi="Palatino Linotype" w:cs="Times New Roman"/>
          <w:szCs w:val="21"/>
        </w:rPr>
        <w:t>el día 14</w:t>
      </w:r>
      <w:r w:rsidRPr="002B0703">
        <w:rPr>
          <w:rFonts w:ascii="Palatino Linotype" w:hAnsi="Palatino Linotype" w:cs="Times New Roman"/>
          <w:szCs w:val="21"/>
        </w:rPr>
        <w:t xml:space="preserve"> de marzo </w:t>
      </w:r>
      <w:r w:rsidRPr="002B0703">
        <w:rPr>
          <w:rFonts w:ascii="Palatino Linotype" w:eastAsia="Times New Roman" w:hAnsi="Palatino Linotype" w:cs="Times New Roman"/>
          <w:bCs/>
          <w:szCs w:val="21"/>
          <w:lang w:val="es-ES" w:eastAsia="es-ES"/>
        </w:rPr>
        <w:t>del año 2018</w:t>
      </w:r>
      <w:r w:rsidR="009B1A2E">
        <w:rPr>
          <w:rFonts w:ascii="Palatino Linotype" w:eastAsia="Times New Roman" w:hAnsi="Palatino Linotype" w:cs="Times New Roman"/>
          <w:szCs w:val="21"/>
          <w:lang w:val="es-ES" w:eastAsia="es-ES"/>
        </w:rPr>
        <w:t>, en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la cual requiere:</w:t>
      </w:r>
      <w:r w:rsidRPr="002B0703">
        <w:rPr>
          <w:rFonts w:ascii="Palatino Linotype" w:eastAsia="Times New Roman" w:hAnsi="Palatino Linotype" w:cs="Times New Roman"/>
          <w:szCs w:val="21"/>
          <w:lang w:eastAsia="es-ES"/>
        </w:rPr>
        <w:t xml:space="preserve"> “</w:t>
      </w:r>
      <w:r w:rsidRPr="004132AD">
        <w:rPr>
          <w:rFonts w:ascii="Palatino Linotype" w:eastAsia="Times New Roman" w:hAnsi="Palatino Linotype" w:cs="Times New Roman"/>
          <w:szCs w:val="21"/>
          <w:lang w:eastAsia="es-ES"/>
        </w:rPr>
        <w:t xml:space="preserve">Acciones que regulan los anuncios publicitarios que vulneran los derechos de la mujer a través de la </w:t>
      </w:r>
      <w:r w:rsidR="009B1A2E">
        <w:rPr>
          <w:rFonts w:ascii="Palatino Linotype" w:eastAsia="Times New Roman" w:hAnsi="Palatino Linotype" w:cs="Times New Roman"/>
          <w:szCs w:val="21"/>
          <w:lang w:eastAsia="es-ES"/>
        </w:rPr>
        <w:t>violencia simbólica, cuá</w:t>
      </w:r>
      <w:r w:rsidRPr="004132AD">
        <w:rPr>
          <w:rFonts w:ascii="Palatino Linotype" w:eastAsia="Times New Roman" w:hAnsi="Palatino Linotype" w:cs="Times New Roman"/>
          <w:szCs w:val="21"/>
          <w:lang w:eastAsia="es-ES"/>
        </w:rPr>
        <w:t>les son las empresas que han cometido esta vulneración y cuál es la sanción que recibe con base a lo estableci</w:t>
      </w:r>
      <w:bookmarkStart w:id="0" w:name="_GoBack"/>
      <w:bookmarkEnd w:id="0"/>
      <w:r w:rsidRPr="004132AD">
        <w:rPr>
          <w:rFonts w:ascii="Palatino Linotype" w:eastAsia="Times New Roman" w:hAnsi="Palatino Linotype" w:cs="Times New Roman"/>
          <w:szCs w:val="21"/>
          <w:lang w:eastAsia="es-ES"/>
        </w:rPr>
        <w:t xml:space="preserve">do en el </w:t>
      </w:r>
      <w:r w:rsidR="009B1A2E">
        <w:rPr>
          <w:rFonts w:ascii="Palatino Linotype" w:eastAsia="Times New Roman" w:hAnsi="Palatino Linotype" w:cs="Times New Roman"/>
          <w:szCs w:val="21"/>
          <w:lang w:eastAsia="es-ES"/>
        </w:rPr>
        <w:t>A</w:t>
      </w:r>
      <w:r w:rsidRPr="004132AD">
        <w:rPr>
          <w:rFonts w:ascii="Palatino Linotype" w:eastAsia="Times New Roman" w:hAnsi="Palatino Linotype" w:cs="Times New Roman"/>
          <w:szCs w:val="21"/>
          <w:lang w:eastAsia="es-ES"/>
        </w:rPr>
        <w:t>rt. 22 de la LEIV</w:t>
      </w:r>
      <w:r w:rsidRPr="002B0703">
        <w:rPr>
          <w:rFonts w:ascii="Palatino Linotype" w:eastAsia="Times New Roman" w:hAnsi="Palatino Linotype" w:cs="Times New Roman"/>
          <w:szCs w:val="21"/>
          <w:lang w:eastAsia="es-ES"/>
        </w:rPr>
        <w:t xml:space="preserve">.” </w:t>
      </w:r>
      <w:r w:rsidRPr="002B0703">
        <w:rPr>
          <w:rFonts w:ascii="Palatino Linotype" w:eastAsia="Times New Roman" w:hAnsi="Palatino Linotype" w:cs="Times New Roman"/>
          <w:b/>
          <w:szCs w:val="21"/>
          <w:lang w:eastAsia="es-ES"/>
        </w:rPr>
        <w:t>II</w:t>
      </w:r>
      <w:r w:rsidRPr="002B0703">
        <w:rPr>
          <w:rFonts w:ascii="Palatino Linotype" w:eastAsia="Times New Roman" w:hAnsi="Palatino Linotype" w:cs="Times New Roman"/>
          <w:szCs w:val="21"/>
          <w:lang w:eastAsia="es-ES"/>
        </w:rPr>
        <w:t xml:space="preserve">. 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2B0703">
        <w:rPr>
          <w:rFonts w:ascii="Palatino Linotype" w:eastAsia="Times New Roman" w:hAnsi="Palatino Linotype" w:cs="Times New Roman"/>
          <w:szCs w:val="21"/>
          <w:lang w:eastAsia="es-ES"/>
        </w:rPr>
        <w:t xml:space="preserve"> </w:t>
      </w:r>
      <w:r w:rsidRPr="002B0703">
        <w:rPr>
          <w:rFonts w:ascii="Palatino Linotype" w:eastAsia="Times New Roman" w:hAnsi="Palatino Linotype" w:cs="Times New Roman"/>
          <w:b/>
          <w:szCs w:val="21"/>
          <w:lang w:eastAsia="es-ES"/>
        </w:rPr>
        <w:t>III.</w:t>
      </w:r>
      <w:r w:rsidRPr="002B0703">
        <w:rPr>
          <w:rFonts w:ascii="Palatino Linotype" w:eastAsia="Times New Roman" w:hAnsi="Palatino Linotype" w:cs="Times New Roman"/>
          <w:szCs w:val="21"/>
          <w:lang w:eastAsia="es-ES"/>
        </w:rPr>
        <w:t xml:space="preserve"> Conforme artículo 70 de la LAIP, se trasladó la solicitud a la Dirección de Espectáculos Públicos</w:t>
      </w:r>
      <w:r>
        <w:rPr>
          <w:rFonts w:ascii="Palatino Linotype" w:eastAsia="Times New Roman" w:hAnsi="Palatino Linotype" w:cs="Times New Roman"/>
          <w:szCs w:val="21"/>
          <w:lang w:eastAsia="es-ES"/>
        </w:rPr>
        <w:t xml:space="preserve"> Radio y Televisión, informando lo siguiente: “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>Con respecto a lo anterior hago las siguientes consideraciones: • Que el inciso tercero del artículo 86 de La Constitución de la República establece lo siguiente: "Los funcionarios del Gobierno son delegados del pueblo y no tienen más facultades que las que expresamente les da la ley." • El artículo 22 literal a) de la Ley Especial Integral Para Una Vida Libre de V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>iolencia Para Las Mujeres -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LEIV-, regula 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>l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>o siguiente: "Responsabilidades d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el Ministerio de Gobernación... 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>El Ministerio de Gobernación a través de: a) La Dirección General de Espectáculos Públicos de Radio y T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>elevisión, protegerá y defenderá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 la imagen de las mujeres en el más amplio sentido conforme a los principios constitucionales de respeto a la dignidad humana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 y los derechos fundamentales, garantizando para tal fin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 que los anunciantes, medios de comunicación y agencias de publicidad, incluidos los electrónicos, informáticos y telemáticos, cuya actividad esté sometida al ámbito de la publicidad y comunicaciones, no difundan contenidos, ni emitan espacios o publicidad sexista contra las mujeres, considerándose ésta, cuando se promueva la agresividad, malos tratos o discriminación contra las mujeres, la salud, la dignidad y la igualdad Para el cumplimiento de lo 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lastRenderedPageBreak/>
        <w:t>anterior, el Ministerio de Gobernación, por medio de la Dirección General de Espectáculos Públicos Radio y Televisión, garantizar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>á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 la observanci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>a y aplicación de los códigos de ética de los m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edios de 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>c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>omunicación.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 D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>e lo anterior se colige, que en relación al numeral uno el Ministerio de Gobernación y Desarrollo Territorial, por medio de la Dirección de Espectáculos Públicos, Radio y Televisión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 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>-DEPRT-, como ya lo es</w:t>
      </w:r>
      <w:r>
        <w:rPr>
          <w:rFonts w:ascii="Palatino Linotype" w:eastAsia="Times New Roman" w:hAnsi="Palatino Linotype" w:cs="Times New Roman"/>
          <w:i/>
          <w:szCs w:val="21"/>
          <w:lang w:eastAsia="es-ES"/>
        </w:rPr>
        <w:t>tablece l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>a LEIV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>,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 garantizará la observancia 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>y aplicación de los códigos de é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>tica de los medios de comunicación en relación a la publicidad sexista, no a la violencia simbólica, es decir que no se le otorgan potestades de manera expresa por Ley a la DEPRT en relación a la violencia simbólica. En cuanto al numeral dos, el Ministerio de Gobernación y Desarrollo Territorial a través de la Dirección de Espectáculos Públicos, Radio y Televisión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>,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 conforme a la LEIV no tiene potestad sancionatoria de conformidad a lo regulado por la Ley en comento, ya que únicamente es garante de la observancia y la aplicación de los 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>códigos de é</w:t>
      </w:r>
      <w:r>
        <w:rPr>
          <w:rFonts w:ascii="Palatino Linotype" w:eastAsia="Times New Roman" w:hAnsi="Palatino Linotype" w:cs="Times New Roman"/>
          <w:i/>
          <w:szCs w:val="21"/>
          <w:lang w:eastAsia="es-ES"/>
        </w:rPr>
        <w:t>tica de l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>os medios de comunicación, como ya se dijo en relación a la publicidad sexista; por tanto, cuando ha existido la posible configuración de publicidad sexista, la DEPRT ha solicitado el retiro tota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>l de las piezas publicitarias: a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>nuncios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>,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 spot de televisión, cuñas radiofónicas, publicidad exterior, etc</w:t>
      </w:r>
      <w:r w:rsidR="009B1A2E">
        <w:rPr>
          <w:rFonts w:ascii="Palatino Linotype" w:eastAsia="Times New Roman" w:hAnsi="Palatino Linotype" w:cs="Times New Roman"/>
          <w:i/>
          <w:szCs w:val="21"/>
          <w:lang w:eastAsia="es-ES"/>
        </w:rPr>
        <w:t>.</w:t>
      </w:r>
      <w:r w:rsidRPr="004132AD">
        <w:rPr>
          <w:rFonts w:ascii="Palatino Linotype" w:eastAsia="Times New Roman" w:hAnsi="Palatino Linotype" w:cs="Times New Roman"/>
          <w:i/>
          <w:szCs w:val="21"/>
          <w:lang w:eastAsia="es-ES"/>
        </w:rPr>
        <w:t>..”</w:t>
      </w:r>
      <w:r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POR TANTO, </w:t>
      </w:r>
      <w:r w:rsidR="009B1A2E">
        <w:rPr>
          <w:rFonts w:ascii="Palatino Linotype" w:eastAsia="Times New Roman" w:hAnsi="Palatino Linotype" w:cs="Times New Roman"/>
          <w:szCs w:val="21"/>
          <w:lang w:val="es-ES" w:eastAsia="es-ES"/>
        </w:rPr>
        <w:t>conforme al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Art. 86</w:t>
      </w:r>
      <w:r w:rsidR="009B1A2E">
        <w:rPr>
          <w:rFonts w:ascii="Palatino Linotype" w:eastAsia="Times New Roman" w:hAnsi="Palatino Linotype" w:cs="Times New Roman"/>
          <w:szCs w:val="21"/>
          <w:lang w:val="es-ES" w:eastAsia="es-ES"/>
        </w:rPr>
        <w:t>, Inciso 3°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de la Constitución, y en base al derecho que le asiste a la solicitante</w:t>
      </w:r>
      <w:r w:rsidR="009B1A2E">
        <w:rPr>
          <w:rFonts w:ascii="Palatino Linotype" w:eastAsia="Times New Roman" w:hAnsi="Palatino Linotype" w:cs="Times New Roman"/>
          <w:szCs w:val="21"/>
          <w:lang w:val="es-ES" w:eastAsia="es-ES"/>
        </w:rPr>
        <w:t>,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enunciado en el Art. 2 y Arts. 7, 9, 50, 62 y 72 de la Ley de Acceso a la Información Pública, esta dependencia</w:t>
      </w:r>
      <w:r w:rsidR="00D05CB7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 RESUELVE: I)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 CONCEDER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el acceso a la información solicitada. </w:t>
      </w:r>
      <w:r w:rsidR="00D05CB7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II)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Remítas</w:t>
      </w:r>
      <w:r w:rsidR="00D05CB7">
        <w:rPr>
          <w:rFonts w:ascii="Palatino Linotype" w:eastAsia="Times New Roman" w:hAnsi="Palatino Linotype" w:cs="Times New Roman"/>
          <w:szCs w:val="21"/>
          <w:lang w:val="es-ES" w:eastAsia="es-ES"/>
        </w:rPr>
        <w:t>e la presente por medio señalado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para tal efecto.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NOTIFÍQUESE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.</w:t>
      </w:r>
    </w:p>
    <w:p w:rsidR="004132AD" w:rsidRPr="00F14415" w:rsidRDefault="004132AD" w:rsidP="004132AD">
      <w:pPr>
        <w:jc w:val="both"/>
        <w:rPr>
          <w:rFonts w:ascii="Palatino Linotype" w:eastAsia="Times New Roman" w:hAnsi="Palatino Linotype" w:cs="Times New Roman"/>
          <w:szCs w:val="21"/>
          <w:lang w:val="es-ES" w:eastAsia="es-ES"/>
        </w:rPr>
      </w:pPr>
    </w:p>
    <w:p w:rsidR="004132AD" w:rsidRDefault="004132AD" w:rsidP="004132AD">
      <w:pPr>
        <w:jc w:val="both"/>
        <w:rPr>
          <w:rFonts w:ascii="Palatino Linotype" w:eastAsia="Times New Roman" w:hAnsi="Palatino Linotype" w:cs="Times New Roman"/>
          <w:szCs w:val="21"/>
          <w:lang w:val="es-ES" w:eastAsia="es-ES"/>
        </w:rPr>
      </w:pPr>
    </w:p>
    <w:p w:rsidR="004132AD" w:rsidRPr="00F14415" w:rsidRDefault="004132AD" w:rsidP="004132AD">
      <w:pPr>
        <w:jc w:val="both"/>
        <w:rPr>
          <w:rFonts w:ascii="Palatino Linotype" w:eastAsia="Times New Roman" w:hAnsi="Palatino Linotype" w:cs="Times New Roman"/>
          <w:szCs w:val="21"/>
          <w:lang w:val="es-ES" w:eastAsia="es-ES"/>
        </w:rPr>
      </w:pPr>
    </w:p>
    <w:p w:rsidR="004132AD" w:rsidRPr="005B2313" w:rsidRDefault="009B1A2E" w:rsidP="004132AD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</w:pPr>
      <w:r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  <w:t xml:space="preserve">LICENCIADO </w:t>
      </w:r>
      <w:r w:rsidR="004132AD"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  <w:t xml:space="preserve">DAVID </w:t>
      </w:r>
      <w:r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  <w:t xml:space="preserve">EUGENIO </w:t>
      </w:r>
      <w:r w:rsidR="004132AD"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  <w:t>FIGUEROA VARGAS</w:t>
      </w:r>
    </w:p>
    <w:p w:rsidR="004132AD" w:rsidRPr="005B2313" w:rsidRDefault="004132AD" w:rsidP="004132A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</w:pPr>
      <w:r w:rsidRPr="005B2313"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  <w:t>OFICIAL DE INFORMACIÓN AD-HONOREM</w:t>
      </w:r>
    </w:p>
    <w:p w:rsidR="004132AD" w:rsidRPr="005B2313" w:rsidRDefault="004132AD" w:rsidP="004132AD">
      <w:pPr>
        <w:tabs>
          <w:tab w:val="left" w:pos="3568"/>
        </w:tabs>
        <w:jc w:val="both"/>
        <w:rPr>
          <w:rFonts w:ascii="Palatino Linotype" w:hAnsi="Palatino Linotype"/>
          <w:sz w:val="20"/>
          <w:lang w:val="es-ES_tradnl"/>
        </w:rPr>
      </w:pPr>
    </w:p>
    <w:sectPr w:rsidR="004132AD" w:rsidRPr="005B2313" w:rsidSect="00815FFF">
      <w:headerReference w:type="default" r:id="rId8"/>
      <w:footerReference w:type="default" r:id="rId9"/>
      <w:pgSz w:w="12240" w:h="15840"/>
      <w:pgMar w:top="1417" w:right="1701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DCB" w:rsidRDefault="00796DCB">
      <w:pPr>
        <w:spacing w:after="0" w:line="240" w:lineRule="auto"/>
      </w:pPr>
      <w:r>
        <w:separator/>
      </w:r>
    </w:p>
  </w:endnote>
  <w:endnote w:type="continuationSeparator" w:id="0">
    <w:p w:rsidR="00796DCB" w:rsidRDefault="0079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FF" w:rsidRPr="001E74F9" w:rsidRDefault="0077104A" w:rsidP="00815FFF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815FFF" w:rsidRPr="001E74F9" w:rsidRDefault="0077104A" w:rsidP="00815FFF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815FFF" w:rsidRPr="001E74F9" w:rsidRDefault="0077104A" w:rsidP="00815FFF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815FFF" w:rsidRDefault="0077104A" w:rsidP="00815FFF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2C44E89" wp14:editId="5005CACA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5FFF" w:rsidRDefault="00796DCB" w:rsidP="00815FFF">
    <w:pPr>
      <w:pStyle w:val="Piedepgina"/>
    </w:pPr>
  </w:p>
  <w:p w:rsidR="00815FFF" w:rsidRDefault="00796D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DCB" w:rsidRDefault="00796DCB">
      <w:pPr>
        <w:spacing w:after="0" w:line="240" w:lineRule="auto"/>
      </w:pPr>
      <w:r>
        <w:separator/>
      </w:r>
    </w:p>
  </w:footnote>
  <w:footnote w:type="continuationSeparator" w:id="0">
    <w:p w:rsidR="00796DCB" w:rsidRDefault="00796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F8" w:rsidRDefault="00861EF8" w:rsidP="00861EF8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861EF8" w:rsidRDefault="00861E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AD"/>
    <w:rsid w:val="002777E0"/>
    <w:rsid w:val="004132AD"/>
    <w:rsid w:val="004F0045"/>
    <w:rsid w:val="0077104A"/>
    <w:rsid w:val="00796DCB"/>
    <w:rsid w:val="00861EF8"/>
    <w:rsid w:val="009B1A2E"/>
    <w:rsid w:val="00C62395"/>
    <w:rsid w:val="00D0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132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2AD"/>
  </w:style>
  <w:style w:type="paragraph" w:styleId="Encabezado">
    <w:name w:val="header"/>
    <w:basedOn w:val="Normal"/>
    <w:link w:val="EncabezadoCar"/>
    <w:uiPriority w:val="99"/>
    <w:unhideWhenUsed/>
    <w:rsid w:val="00861E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132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2AD"/>
  </w:style>
  <w:style w:type="paragraph" w:styleId="Encabezado">
    <w:name w:val="header"/>
    <w:basedOn w:val="Normal"/>
    <w:link w:val="EncabezadoCar"/>
    <w:uiPriority w:val="99"/>
    <w:unhideWhenUsed/>
    <w:rsid w:val="00861E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3</cp:revision>
  <dcterms:created xsi:type="dcterms:W3CDTF">2018-06-20T20:00:00Z</dcterms:created>
  <dcterms:modified xsi:type="dcterms:W3CDTF">2018-06-20T20:36:00Z</dcterms:modified>
</cp:coreProperties>
</file>