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CE5048" w:rsidTr="00BF6A9A">
        <w:tc>
          <w:tcPr>
            <w:tcW w:w="2881" w:type="dxa"/>
            <w:hideMark/>
          </w:tcPr>
          <w:p w:rsidR="00CE5048" w:rsidRDefault="00CE5048" w:rsidP="00BF6A9A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CE5048" w:rsidRDefault="00CE5048" w:rsidP="00BF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150CF6" wp14:editId="369EDA86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CE5048" w:rsidRDefault="00CE5048" w:rsidP="00BF6A9A">
            <w:pPr>
              <w:spacing w:after="0"/>
              <w:rPr>
                <w:rFonts w:cs="Times New Roman"/>
              </w:rPr>
            </w:pPr>
          </w:p>
        </w:tc>
      </w:tr>
      <w:tr w:rsidR="00CE5048" w:rsidRPr="0060244D" w:rsidTr="00BF6A9A">
        <w:tc>
          <w:tcPr>
            <w:tcW w:w="8644" w:type="dxa"/>
            <w:gridSpan w:val="3"/>
            <w:hideMark/>
          </w:tcPr>
          <w:p w:rsidR="00CE5048" w:rsidRPr="0060244D" w:rsidRDefault="00CE5048" w:rsidP="00BF6A9A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</w:pPr>
            <w:r w:rsidRPr="0060244D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MINISTERIO DE GOBERNACIÓN Y DESARROLLO TERRITORIAL</w:t>
            </w:r>
          </w:p>
          <w:p w:rsidR="00CE5048" w:rsidRPr="0060244D" w:rsidRDefault="00CE5048" w:rsidP="00BF6A9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5"/>
                <w:lang w:val="es-ES" w:eastAsia="es-ES"/>
              </w:rPr>
            </w:pPr>
            <w:r w:rsidRPr="0060244D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CE5048" w:rsidRPr="0060244D" w:rsidRDefault="00CE5048" w:rsidP="00CE5048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</w:pPr>
    </w:p>
    <w:p w:rsidR="00CE5048" w:rsidRPr="0060244D" w:rsidRDefault="00CE5048" w:rsidP="00CE5048">
      <w:pPr>
        <w:jc w:val="both"/>
        <w:rPr>
          <w:rFonts w:ascii="Book Antiqua" w:eastAsia="Times New Roman" w:hAnsi="Book Antiqua" w:cs="Times New Roman"/>
          <w:sz w:val="24"/>
          <w:szCs w:val="25"/>
          <w:lang w:val="es-ES" w:eastAsia="es-ES"/>
        </w:rPr>
      </w:pPr>
      <w:r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 xml:space="preserve">RESOLUCIÓN NÚMERO </w:t>
      </w:r>
      <w:r w:rsidR="000B590D"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>OCHO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 xml:space="preserve">, NÚMERO CORRELATIVO </w:t>
      </w:r>
      <w:r w:rsidRPr="0060244D">
        <w:rPr>
          <w:rFonts w:ascii="Book Antiqua" w:hAnsi="Book Antiqua" w:cs="Times New Roman"/>
          <w:b/>
          <w:sz w:val="24"/>
          <w:szCs w:val="25"/>
        </w:rPr>
        <w:t>MIGOBDT-2017-0004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 xml:space="preserve">. UNIDAD DE ACCESO A LA INFORMACIÓN DEL MINISTERIO DE GOBERNACIÓN Y DESARROLLO TERRITORIAL. 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 xml:space="preserve">San Salvador, a las once horas con treinta </w:t>
      </w:r>
      <w:r w:rsidR="00907238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 xml:space="preserve">y dos minutos del día dieciocho  de enero 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 xml:space="preserve">de dos mil dieciocho. 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>CONSIDERANDO: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 xml:space="preserve"> 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>I.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 xml:space="preserve"> Que habiéndose presentado solicitud a la  Unidad de Acceso a la Información  de esta Secretaria de Estado por</w:t>
      </w:r>
      <w:proofErr w:type="gramStart"/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>:</w:t>
      </w:r>
      <w:r w:rsidR="00D46E47">
        <w:rPr>
          <w:rFonts w:ascii="Book Antiqua" w:hAnsi="Book Antiqua"/>
          <w:sz w:val="24"/>
          <w:szCs w:val="25"/>
          <w:lang w:val="es-ES"/>
        </w:rPr>
        <w:t>--------------------------------------</w:t>
      </w:r>
      <w:bookmarkStart w:id="0" w:name="_GoBack"/>
      <w:bookmarkEnd w:id="0"/>
      <w:proofErr w:type="gramEnd"/>
      <w:r w:rsidRPr="0060244D">
        <w:rPr>
          <w:rFonts w:ascii="Book Antiqua" w:hAnsi="Book Antiqua" w:cs="Times New Roman"/>
          <w:sz w:val="24"/>
          <w:szCs w:val="25"/>
        </w:rPr>
        <w:t xml:space="preserve">, el día 27 de diciembre </w:t>
      </w:r>
      <w:r w:rsidRPr="0060244D">
        <w:rPr>
          <w:rFonts w:ascii="Book Antiqua" w:eastAsia="Times New Roman" w:hAnsi="Book Antiqua" w:cs="Times New Roman"/>
          <w:bCs/>
          <w:sz w:val="24"/>
          <w:szCs w:val="25"/>
          <w:lang w:val="es-ES" w:eastAsia="es-ES"/>
        </w:rPr>
        <w:t>del año 2017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>. En la cual requiere:</w:t>
      </w:r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“Copia de los expedientes de cada una de las siguientes asociaciones, que incluya documentos como la escritura pública de constitución, estatutos, solicitud de inscripción ante el Registro de Asociaciones y Fundaciones, y resolución del Registro a la petición, </w:t>
      </w:r>
      <w:proofErr w:type="spellStart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>asi</w:t>
      </w:r>
      <w:proofErr w:type="spellEnd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como cualquier otra documentación contenida en dicho expediente. Detallar el número de libros que Gobernación ha autorizado a cada una de estas asociaciones para el registro de sus miembros o afiliados. -Asociación de Mujeres Emprendedoras del Caserío Cerrón Grande (AMGAP) -Asociación de Productores de Jutiapa (APROJU) -Asociación de Productores la Sabana (APROSABANA) -Asociación Aguas Vivas (ASOAVI) -Asociación de Productores </w:t>
      </w:r>
      <w:proofErr w:type="spellStart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>Hortaliceros</w:t>
      </w:r>
      <w:proofErr w:type="spellEnd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para El Desarrollo (APROH) -Asociación de Alimentos </w:t>
      </w:r>
      <w:proofErr w:type="spellStart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>Pacún</w:t>
      </w:r>
      <w:proofErr w:type="spellEnd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(ALPAC) -Asociación de Productores Agrícolas de </w:t>
      </w:r>
      <w:proofErr w:type="spellStart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>Zacamil</w:t>
      </w:r>
      <w:proofErr w:type="spellEnd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(APAZ) -Asociación de Nuez San Luis (ANUEZSANLUIS) -Asociación de Productores de Anonas (ASOPAN) -Asociación de Productores de Granos Básicos La Sabana (APROGRA) -Asociación Unidos por la Vida (AUNICOM) -Asociación de Productores de Nombre de Jesús (APROJESÚS) -Asociación de Productores de Hortalizas (APROHOR) -Asociación de Agentes Comerciales (AGECOM)       -Asociación de Impulsadoras del Municipio de San Ildefonso (AIMSI) -Asociación Avícola de </w:t>
      </w:r>
      <w:proofErr w:type="spellStart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>Potonico</w:t>
      </w:r>
      <w:proofErr w:type="spellEnd"/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(AVIPOTONICO) -Asociación de Producción de Abono Orgánico Agua Caliente (ABOAGUACALIENTE) -Asociación de Colectivo de Productores de Hortalizas Unión y Desarrollo (APROHORTALIZAS) -Asociación de Comerciantes Pro Medio Ambiente (APROMEDIOAMBIENTE) -Asociación El Dique (ASODIQUE). 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eastAsia="es-ES"/>
        </w:rPr>
        <w:t>II</w:t>
      </w:r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. 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 xml:space="preserve">Que la referida solicitud cumple con todos los requisitos establecidos en el artículo 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lastRenderedPageBreak/>
        <w:t>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eastAsia="es-ES"/>
        </w:rPr>
        <w:t>III.</w:t>
      </w:r>
      <w:r w:rsidRP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Conforme artículo 70 de la LAIP, se trasladó la solicitud al Registro de Asociaciones y Fundaciones Sin Fines de Lucro, remitiendo la información solicitada en el</w:t>
      </w:r>
      <w:r w:rsidR="0060244D">
        <w:rPr>
          <w:rFonts w:ascii="Book Antiqua" w:eastAsia="Times New Roman" w:hAnsi="Book Antiqua" w:cs="Times New Roman"/>
          <w:sz w:val="24"/>
          <w:szCs w:val="25"/>
          <w:lang w:eastAsia="es-ES"/>
        </w:rPr>
        <w:t xml:space="preserve"> considerando I de la presente. 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 xml:space="preserve">POR TANTO, 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>conforme a los Art. 86 inc. 3o de la Constitución, y en base al derecho que le asiste a la solicitante enunciado en el Art. 2 y Arts. 7, 9, 50, 62 y 72 de la Ley de Acceso a la Información Pública, esta dependencia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>, RESUELVE: 1° CONCEDER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 xml:space="preserve"> el acceso a la información solicitada. 2° Remítase la presente por </w:t>
      </w:r>
      <w:r w:rsid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 xml:space="preserve">medio señalada para tal efecto. </w:t>
      </w:r>
      <w:r w:rsidRPr="0060244D"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  <w:t>NOTIFÍQUESE</w:t>
      </w:r>
      <w:r w:rsidRPr="0060244D">
        <w:rPr>
          <w:rFonts w:ascii="Book Antiqua" w:eastAsia="Times New Roman" w:hAnsi="Book Antiqua" w:cs="Times New Roman"/>
          <w:sz w:val="24"/>
          <w:szCs w:val="25"/>
          <w:lang w:val="es-ES" w:eastAsia="es-ES"/>
        </w:rPr>
        <w:t>.</w:t>
      </w:r>
    </w:p>
    <w:p w:rsidR="00CE5048" w:rsidRPr="0060244D" w:rsidRDefault="00CE5048" w:rsidP="00CE5048">
      <w:pPr>
        <w:rPr>
          <w:rFonts w:ascii="Book Antiqua" w:eastAsia="Times New Roman" w:hAnsi="Book Antiqua" w:cs="Times New Roman"/>
          <w:sz w:val="24"/>
          <w:szCs w:val="25"/>
          <w:lang w:val="es-ES" w:eastAsia="es-ES"/>
        </w:rPr>
      </w:pPr>
    </w:p>
    <w:p w:rsidR="00CE5048" w:rsidRPr="0060244D" w:rsidRDefault="00CE5048" w:rsidP="00CE5048">
      <w:pPr>
        <w:rPr>
          <w:rFonts w:ascii="Book Antiqua" w:eastAsia="Times New Roman" w:hAnsi="Book Antiqua" w:cs="Times New Roman"/>
          <w:sz w:val="24"/>
          <w:szCs w:val="25"/>
          <w:lang w:val="es-ES" w:eastAsia="es-ES"/>
        </w:rPr>
      </w:pPr>
    </w:p>
    <w:p w:rsidR="00CE5048" w:rsidRPr="0060244D" w:rsidRDefault="00CE5048" w:rsidP="00CE5048">
      <w:pPr>
        <w:rPr>
          <w:rFonts w:ascii="Book Antiqua" w:eastAsia="Times New Roman" w:hAnsi="Book Antiqua" w:cs="Times New Roman"/>
          <w:sz w:val="24"/>
          <w:szCs w:val="25"/>
          <w:lang w:val="es-ES" w:eastAsia="es-ES"/>
        </w:rPr>
      </w:pPr>
    </w:p>
    <w:p w:rsidR="00CE5048" w:rsidRPr="0060244D" w:rsidRDefault="00CE5048" w:rsidP="00CE5048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5"/>
          <w:lang w:val="es-ES_tradnl" w:eastAsia="es-ES_tradnl"/>
        </w:rPr>
      </w:pPr>
      <w:r w:rsidRPr="0060244D">
        <w:rPr>
          <w:rFonts w:ascii="Book Antiqua" w:eastAsia="Times New Roman" w:hAnsi="Book Antiqua" w:cs="Times New Roman"/>
          <w:b/>
          <w:sz w:val="24"/>
          <w:szCs w:val="25"/>
          <w:lang w:val="es-ES_tradnl" w:eastAsia="es-ES_tradnl"/>
        </w:rPr>
        <w:t>JENNI VANESSA QUINTANILLA GARCÍA</w:t>
      </w:r>
    </w:p>
    <w:p w:rsidR="00CE5048" w:rsidRPr="0060244D" w:rsidRDefault="00CE5048" w:rsidP="00CE5048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5"/>
          <w:lang w:val="es-ES_tradnl" w:eastAsia="es-ES_tradnl"/>
        </w:rPr>
      </w:pPr>
      <w:r w:rsidRPr="0060244D">
        <w:rPr>
          <w:rFonts w:ascii="Book Antiqua" w:eastAsia="Times New Roman" w:hAnsi="Book Antiqua" w:cs="Times New Roman"/>
          <w:b/>
          <w:sz w:val="24"/>
          <w:szCs w:val="25"/>
          <w:lang w:val="es-ES_tradnl" w:eastAsia="es-ES_tradnl"/>
        </w:rPr>
        <w:t>OFICIAL DE INFORMACIÓN AD-HONOREM</w:t>
      </w: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E5048" w:rsidRPr="0060244D" w:rsidRDefault="00CE5048" w:rsidP="00CE5048">
      <w:pPr>
        <w:rPr>
          <w:rFonts w:ascii="Book Antiqua" w:hAnsi="Book Antiqua"/>
          <w:lang w:val="es-ES_tradnl"/>
        </w:rPr>
      </w:pPr>
    </w:p>
    <w:p w:rsidR="00C9036C" w:rsidRPr="0060244D" w:rsidRDefault="00C9036C">
      <w:pPr>
        <w:rPr>
          <w:rFonts w:ascii="Book Antiqua" w:hAnsi="Book Antiqua"/>
        </w:rPr>
      </w:pPr>
    </w:p>
    <w:sectPr w:rsidR="00C9036C" w:rsidRPr="0060244D" w:rsidSect="00C03E1E">
      <w:headerReference w:type="default" r:id="rId8"/>
      <w:footerReference w:type="default" r:id="rId9"/>
      <w:pgSz w:w="12240" w:h="15840"/>
      <w:pgMar w:top="1417" w:right="1325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57" w:rsidRDefault="00116457">
      <w:pPr>
        <w:spacing w:after="0" w:line="240" w:lineRule="auto"/>
      </w:pPr>
      <w:r>
        <w:separator/>
      </w:r>
    </w:p>
  </w:endnote>
  <w:endnote w:type="continuationSeparator" w:id="0">
    <w:p w:rsidR="00116457" w:rsidRDefault="0011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CE5048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CE5048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CE5048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CE5048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A5C1DBE" wp14:editId="0AEDAB3D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D46E47" w:rsidP="00B05C30">
    <w:pPr>
      <w:pStyle w:val="Piedepgina"/>
    </w:pPr>
  </w:p>
  <w:p w:rsidR="00B05C30" w:rsidRPr="00523838" w:rsidRDefault="00D46E47" w:rsidP="00B05C30">
    <w:pPr>
      <w:pStyle w:val="Piedepgina"/>
    </w:pPr>
  </w:p>
  <w:p w:rsidR="007D4A17" w:rsidRDefault="00D46E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57" w:rsidRDefault="00116457">
      <w:pPr>
        <w:spacing w:after="0" w:line="240" w:lineRule="auto"/>
      </w:pPr>
      <w:r>
        <w:separator/>
      </w:r>
    </w:p>
  </w:footnote>
  <w:footnote w:type="continuationSeparator" w:id="0">
    <w:p w:rsidR="00116457" w:rsidRDefault="0011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47" w:rsidRPr="00D46E47" w:rsidRDefault="00D46E47">
    <w:pPr>
      <w:pStyle w:val="Encabezado"/>
      <w:rPr>
        <w:color w:val="FF0000"/>
      </w:rPr>
    </w:pPr>
    <w:r w:rsidRPr="00D46E47">
      <w:rPr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48"/>
    <w:rsid w:val="000B590D"/>
    <w:rsid w:val="00116457"/>
    <w:rsid w:val="002B6F92"/>
    <w:rsid w:val="0060244D"/>
    <w:rsid w:val="007C6A35"/>
    <w:rsid w:val="00907238"/>
    <w:rsid w:val="00C9036C"/>
    <w:rsid w:val="00CE5048"/>
    <w:rsid w:val="00D4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E50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048"/>
  </w:style>
  <w:style w:type="paragraph" w:styleId="Encabezado">
    <w:name w:val="header"/>
    <w:basedOn w:val="Normal"/>
    <w:link w:val="EncabezadoCar"/>
    <w:uiPriority w:val="99"/>
    <w:unhideWhenUsed/>
    <w:rsid w:val="00907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E50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048"/>
  </w:style>
  <w:style w:type="paragraph" w:styleId="Encabezado">
    <w:name w:val="header"/>
    <w:basedOn w:val="Normal"/>
    <w:link w:val="EncabezadoCar"/>
    <w:uiPriority w:val="99"/>
    <w:unhideWhenUsed/>
    <w:rsid w:val="00907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Oir MIGOB</cp:lastModifiedBy>
  <cp:revision>4</cp:revision>
  <cp:lastPrinted>2018-01-18T22:34:00Z</cp:lastPrinted>
  <dcterms:created xsi:type="dcterms:W3CDTF">2018-01-18T22:32:00Z</dcterms:created>
  <dcterms:modified xsi:type="dcterms:W3CDTF">2018-06-08T15:53:00Z</dcterms:modified>
</cp:coreProperties>
</file>