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0334E6" w:rsidTr="00BF6A9A">
        <w:tc>
          <w:tcPr>
            <w:tcW w:w="2881" w:type="dxa"/>
            <w:hideMark/>
          </w:tcPr>
          <w:p w:rsidR="000334E6" w:rsidRDefault="000334E6" w:rsidP="00BF6A9A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0334E6" w:rsidRDefault="000334E6" w:rsidP="00BF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ED8C839" wp14:editId="0D862E31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0334E6" w:rsidRDefault="000334E6" w:rsidP="00BF6A9A">
            <w:pPr>
              <w:spacing w:after="0"/>
              <w:rPr>
                <w:rFonts w:cs="Times New Roman"/>
              </w:rPr>
            </w:pPr>
          </w:p>
        </w:tc>
      </w:tr>
      <w:tr w:rsidR="000334E6" w:rsidRPr="0043541C" w:rsidTr="00BF6A9A">
        <w:tc>
          <w:tcPr>
            <w:tcW w:w="8644" w:type="dxa"/>
            <w:gridSpan w:val="3"/>
            <w:hideMark/>
          </w:tcPr>
          <w:p w:rsidR="000334E6" w:rsidRPr="00454C5A" w:rsidRDefault="000334E6" w:rsidP="00BF6A9A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</w:pPr>
            <w:r w:rsidRPr="00454C5A"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  <w:t>MINISTERIO DE GOBERNACIÓN Y DESARROLLO TERRITORIAL</w:t>
            </w:r>
          </w:p>
          <w:p w:rsidR="000334E6" w:rsidRPr="0043541C" w:rsidRDefault="000334E6" w:rsidP="00BF6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5"/>
                <w:lang w:val="es-ES" w:eastAsia="es-ES"/>
              </w:rPr>
            </w:pPr>
            <w:r w:rsidRPr="00454C5A">
              <w:rPr>
                <w:rFonts w:ascii="Book Antiqua" w:eastAsia="Times New Roman" w:hAnsi="Book Antiqua" w:cs="Times New Roman"/>
                <w:b/>
                <w:noProof/>
                <w:sz w:val="24"/>
                <w:szCs w:val="25"/>
                <w:lang w:val="es-ES" w:eastAsia="es-ES"/>
              </w:rPr>
              <w:t>REPÚBLICA DE EL SALVADOR, AMÉRICA CENTRAL</w:t>
            </w:r>
          </w:p>
        </w:tc>
      </w:tr>
    </w:tbl>
    <w:p w:rsidR="000334E6" w:rsidRPr="0043541C" w:rsidRDefault="000334E6" w:rsidP="000334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</w:pPr>
    </w:p>
    <w:p w:rsidR="000334E6" w:rsidRPr="0023640D" w:rsidRDefault="001F41AC" w:rsidP="00227630">
      <w:pPr>
        <w:jc w:val="both"/>
        <w:rPr>
          <w:rFonts w:ascii="Times New Roman" w:eastAsia="Times New Roman" w:hAnsi="Times New Roman" w:cs="Times New Roman"/>
          <w:sz w:val="24"/>
          <w:szCs w:val="25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>RESOLUCIÓN NÚMERO SIETE</w:t>
      </w:r>
      <w:r w:rsidR="000334E6"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 xml:space="preserve">, NÚMERO CORRELATIVO </w:t>
      </w:r>
      <w:r w:rsidR="000334E6">
        <w:rPr>
          <w:rFonts w:ascii="Times New Roman" w:hAnsi="Times New Roman" w:cs="Times New Roman"/>
          <w:b/>
          <w:sz w:val="24"/>
          <w:szCs w:val="25"/>
        </w:rPr>
        <w:t>MIGOB</w:t>
      </w:r>
      <w:r w:rsidR="00A10B5F">
        <w:rPr>
          <w:rFonts w:ascii="Times New Roman" w:hAnsi="Times New Roman" w:cs="Times New Roman"/>
          <w:b/>
          <w:sz w:val="24"/>
          <w:szCs w:val="25"/>
        </w:rPr>
        <w:t>DT</w:t>
      </w:r>
      <w:r w:rsidR="000334E6">
        <w:rPr>
          <w:rFonts w:ascii="Times New Roman" w:hAnsi="Times New Roman" w:cs="Times New Roman"/>
          <w:b/>
          <w:sz w:val="24"/>
          <w:szCs w:val="25"/>
        </w:rPr>
        <w:t>-201</w:t>
      </w:r>
      <w:r w:rsidR="008D59DB">
        <w:rPr>
          <w:rFonts w:ascii="Times New Roman" w:hAnsi="Times New Roman" w:cs="Times New Roman"/>
          <w:b/>
          <w:sz w:val="24"/>
          <w:szCs w:val="25"/>
        </w:rPr>
        <w:t>8</w:t>
      </w:r>
      <w:bookmarkStart w:id="0" w:name="_GoBack"/>
      <w:bookmarkEnd w:id="0"/>
      <w:r w:rsidR="000334E6">
        <w:rPr>
          <w:rFonts w:ascii="Times New Roman" w:hAnsi="Times New Roman" w:cs="Times New Roman"/>
          <w:b/>
          <w:sz w:val="24"/>
          <w:szCs w:val="25"/>
        </w:rPr>
        <w:t>-0002</w:t>
      </w:r>
      <w:r w:rsidR="000334E6"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 xml:space="preserve">. UNIDAD DE ACCESO A LA INFORMACIÓN DEL MINISTERIO DE GOBERNACIÓN Y DESARROLLO TERRITORIAL. 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San Salvador, a las </w:t>
      </w:r>
      <w:r w:rsidR="000334E6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diez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 horas con </w:t>
      </w:r>
      <w:r w:rsidR="000334E6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treinta y cinco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 minutos del día </w:t>
      </w:r>
      <w:r w:rsidR="000334E6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dieciocho</w:t>
      </w:r>
      <w:r w:rsidR="00123725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  del mes de enero 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de</w:t>
      </w:r>
      <w:r w:rsidR="00123725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l año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 dos mil dieciocho. </w:t>
      </w:r>
      <w:r w:rsidR="000334E6"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>CONSIDERANDO: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 </w:t>
      </w:r>
      <w:r w:rsidR="000334E6"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>I.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 Que habiéndose presentado solicitud a la  Unidad de Acceso a la Información  de esta Secretaria de Estado por:</w:t>
      </w:r>
      <w:r w:rsidR="000334E6" w:rsidRPr="0043541C">
        <w:rPr>
          <w:sz w:val="24"/>
          <w:szCs w:val="25"/>
          <w:lang w:val="es-ES"/>
        </w:rPr>
        <w:t xml:space="preserve"> </w:t>
      </w:r>
      <w:r w:rsidR="00805B68">
        <w:rPr>
          <w:rFonts w:ascii="Times New Roman" w:hAnsi="Times New Roman" w:cs="Times New Roman"/>
          <w:b/>
          <w:sz w:val="24"/>
          <w:szCs w:val="25"/>
        </w:rPr>
        <w:t>---------------------------------------------</w:t>
      </w:r>
      <w:r w:rsidR="000334E6" w:rsidRPr="0043541C">
        <w:rPr>
          <w:rFonts w:ascii="Times New Roman" w:hAnsi="Times New Roman" w:cs="Times New Roman"/>
          <w:sz w:val="24"/>
          <w:szCs w:val="25"/>
        </w:rPr>
        <w:t>,</w:t>
      </w:r>
      <w:r w:rsidR="000334E6">
        <w:rPr>
          <w:rFonts w:ascii="Times New Roman" w:hAnsi="Times New Roman" w:cs="Times New Roman"/>
          <w:sz w:val="24"/>
          <w:szCs w:val="25"/>
        </w:rPr>
        <w:t xml:space="preserve"> el día 27</w:t>
      </w:r>
      <w:r w:rsidR="000334E6" w:rsidRPr="0043541C">
        <w:rPr>
          <w:rFonts w:ascii="Times New Roman" w:hAnsi="Times New Roman" w:cs="Times New Roman"/>
          <w:sz w:val="24"/>
          <w:szCs w:val="25"/>
        </w:rPr>
        <w:t xml:space="preserve"> de </w:t>
      </w:r>
      <w:r w:rsidR="000334E6">
        <w:rPr>
          <w:rFonts w:ascii="Times New Roman" w:hAnsi="Times New Roman" w:cs="Times New Roman"/>
          <w:sz w:val="24"/>
          <w:szCs w:val="25"/>
        </w:rPr>
        <w:t>diciembre</w:t>
      </w:r>
      <w:r w:rsidR="000334E6" w:rsidRPr="0043541C">
        <w:rPr>
          <w:rFonts w:ascii="Times New Roman" w:hAnsi="Times New Roman" w:cs="Times New Roman"/>
          <w:sz w:val="24"/>
          <w:szCs w:val="25"/>
        </w:rPr>
        <w:t xml:space="preserve"> </w:t>
      </w:r>
      <w:r w:rsidR="000334E6">
        <w:rPr>
          <w:rFonts w:ascii="Times New Roman" w:eastAsia="Times New Roman" w:hAnsi="Times New Roman" w:cs="Times New Roman"/>
          <w:bCs/>
          <w:sz w:val="24"/>
          <w:szCs w:val="25"/>
          <w:lang w:val="es-ES" w:eastAsia="es-ES"/>
        </w:rPr>
        <w:t>del año 2017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. En la cual requiere: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</w:t>
      </w:r>
      <w:r w:rsidR="000334E6">
        <w:rPr>
          <w:rFonts w:ascii="Times New Roman" w:eastAsia="Times New Roman" w:hAnsi="Times New Roman" w:cs="Times New Roman"/>
          <w:sz w:val="24"/>
          <w:szCs w:val="25"/>
          <w:lang w:eastAsia="es-ES"/>
        </w:rPr>
        <w:t>“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Copia de los expedientes de cada una de las siguientes asociaciones, que incluya documentos como la escritura pública de constitución, estatutos, solicitud de inscripción ante el Registro de Asociaciones y Fundaciones, y resolución del Registro a la petición, así como cualquier otra documentación 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contenida en dicho expediente.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Detallar el número de libros que Gobernación ha autorizado a cada una de estas asociaciones para el registr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o de sus miembros o afiliados.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1. Asociaci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ón Cacao y Marañón Lempa (ACM)              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2. Asociación de Agroproductor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es de Agua Caliente (ASAGROAC)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3. Asociación de Productores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de Café Agua Fría (ASORPCAFE)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4. Asociación P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roductiva de Artesanos (APROA)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5. Asociación Ag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ropecuaria de Jutiapa (ASOAJU)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6. Asociación de Produc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tores de San Bartolo (APROBAR)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7. Asociación Abono Orgán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ico El Trapiche (APROTRAPICHE)     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8. Asociación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Granjas del Norte (AGRANORTE)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9.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Asociación Fuerza (ASOFUERZA)      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10. Asociación de Productores de </w:t>
      </w:r>
      <w:proofErr w:type="spellStart"/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Hortilizas</w:t>
      </w:r>
      <w:proofErr w:type="spellEnd"/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de Lempa (ASPROHOL)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11. Asociación para el Fortalecimiento del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Sector de Hortalizas (AFOSEH)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12. Asociación Mirama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r para el Desarrollo (ASOMIDE)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13. Asociación de Chocolateros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(ACHOC)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14. Asociación de Gana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deros de San Luis (AGASANLUIS)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15. Asociación Productora de Marañón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San Ildefonso (APROMIELFONSO)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16. Asociación de Pesca 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de la Zona Norte (ASOPEZNORTE)            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17. As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ociación El Chaparral (ASOCHA)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18. Asociación de Productores de Granos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Básicos Las Lajas (APROLAJAS)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19. Asociación de Productores de 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Cacao </w:t>
      </w:r>
      <w:proofErr w:type="spellStart"/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Guarjila</w:t>
      </w:r>
      <w:proofErr w:type="spellEnd"/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(ASPROGUARJILA) </w:t>
      </w:r>
      <w:r w:rsidR="00227630" w:rsidRP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>20. Asociación Avícola de Gallos (ASOVIGA)</w:t>
      </w:r>
      <w:r w:rsidR="000334E6" w:rsidRPr="0023640D">
        <w:rPr>
          <w:rFonts w:ascii="Times New Roman" w:eastAsia="Times New Roman" w:hAnsi="Times New Roman" w:cs="Times New Roman"/>
          <w:sz w:val="24"/>
          <w:szCs w:val="25"/>
          <w:lang w:eastAsia="es-ES"/>
        </w:rPr>
        <w:t>.</w:t>
      </w:r>
      <w:r w:rsidR="000334E6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” </w:t>
      </w:r>
      <w:r w:rsidR="000334E6" w:rsidRPr="0043541C">
        <w:rPr>
          <w:rFonts w:ascii="Times New Roman" w:eastAsia="Times New Roman" w:hAnsi="Times New Roman" w:cs="Times New Roman"/>
          <w:b/>
          <w:sz w:val="24"/>
          <w:szCs w:val="25"/>
          <w:lang w:eastAsia="es-ES"/>
        </w:rPr>
        <w:t>II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. 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</w:t>
      </w:r>
      <w:r w:rsidR="000334E6" w:rsidRPr="0043541C">
        <w:rPr>
          <w:rFonts w:ascii="Times New Roman" w:eastAsia="Times New Roman" w:hAnsi="Times New Roman" w:cs="Times New Roman"/>
          <w:b/>
          <w:sz w:val="24"/>
          <w:szCs w:val="25"/>
          <w:lang w:eastAsia="es-ES"/>
        </w:rPr>
        <w:t>III.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</w:t>
      </w:r>
      <w:r w:rsidR="000334E6" w:rsidRPr="0023640D">
        <w:rPr>
          <w:rFonts w:ascii="Times New Roman" w:eastAsia="Times New Roman" w:hAnsi="Times New Roman" w:cs="Times New Roman"/>
          <w:sz w:val="24"/>
          <w:szCs w:val="25"/>
          <w:lang w:eastAsia="es-ES"/>
        </w:rPr>
        <w:t>Conforme artículo 70 de la LAIP, se trasladó la solicitud al Registro de Asociaciones y Fundaciones Sin Fines de Lucro</w:t>
      </w:r>
      <w:r w:rsidR="000334E6">
        <w:rPr>
          <w:rFonts w:ascii="Times New Roman" w:eastAsia="Times New Roman" w:hAnsi="Times New Roman" w:cs="Times New Roman"/>
          <w:sz w:val="24"/>
          <w:szCs w:val="25"/>
          <w:lang w:eastAsia="es-ES"/>
        </w:rPr>
        <w:t>,</w:t>
      </w:r>
      <w:r w:rsidR="00227630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remitiendo la información solicitada en el</w:t>
      </w:r>
      <w:r w:rsidR="00123725">
        <w:rPr>
          <w:rFonts w:ascii="Times New Roman" w:eastAsia="Times New Roman" w:hAnsi="Times New Roman" w:cs="Times New Roman"/>
          <w:sz w:val="24"/>
          <w:szCs w:val="25"/>
          <w:lang w:eastAsia="es-ES"/>
        </w:rPr>
        <w:t xml:space="preserve"> considerando I de la presente. </w:t>
      </w:r>
      <w:r w:rsidR="000334E6"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 xml:space="preserve">POR TANTO, 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lastRenderedPageBreak/>
        <w:t>conforme a los Art. 86 inc. 3o de la Constitución, y en base al derecho que le asiste a la solicitante enunciado en el Art. 2 y Arts. 7, 9, 50, 62 y 72 de la Ley de Acceso a la Información Pública, esta dependencia</w:t>
      </w:r>
      <w:r w:rsidR="000334E6"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 xml:space="preserve">, RESUELVE: 1° </w:t>
      </w:r>
      <w:r w:rsidR="000334E6" w:rsidRPr="009D1E9F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>CONCEDER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 el acceso </w:t>
      </w:r>
      <w:r w:rsidR="000334E6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a la información solicitada. 2° </w:t>
      </w:r>
      <w:r w:rsidR="00123725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 xml:space="preserve">Entréguese la información a la solicitante en formato digital. </w:t>
      </w:r>
      <w:r w:rsidR="000334E6" w:rsidRPr="0043541C">
        <w:rPr>
          <w:rFonts w:ascii="Times New Roman" w:eastAsia="Times New Roman" w:hAnsi="Times New Roman" w:cs="Times New Roman"/>
          <w:b/>
          <w:sz w:val="24"/>
          <w:szCs w:val="25"/>
          <w:lang w:val="es-ES" w:eastAsia="es-ES"/>
        </w:rPr>
        <w:t>NOTIFÍQUESE</w:t>
      </w:r>
      <w:r w:rsidR="000334E6" w:rsidRPr="0043541C"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  <w:t>.</w:t>
      </w:r>
    </w:p>
    <w:p w:rsidR="000334E6" w:rsidRPr="0043541C" w:rsidRDefault="000334E6" w:rsidP="000334E6">
      <w:pPr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</w:pPr>
    </w:p>
    <w:p w:rsidR="000334E6" w:rsidRPr="0043541C" w:rsidRDefault="000334E6" w:rsidP="000334E6">
      <w:pPr>
        <w:rPr>
          <w:rFonts w:ascii="Times New Roman" w:eastAsia="Times New Roman" w:hAnsi="Times New Roman" w:cs="Times New Roman"/>
          <w:sz w:val="24"/>
          <w:szCs w:val="25"/>
          <w:lang w:val="es-ES" w:eastAsia="es-ES"/>
        </w:rPr>
      </w:pPr>
    </w:p>
    <w:p w:rsidR="000334E6" w:rsidRPr="0043541C" w:rsidRDefault="000334E6" w:rsidP="000334E6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5"/>
          <w:lang w:val="es-ES_tradnl" w:eastAsia="es-ES_tradnl"/>
        </w:rPr>
      </w:pPr>
      <w:r w:rsidRPr="0043541C">
        <w:rPr>
          <w:rFonts w:ascii="Times New Roman" w:eastAsia="Times New Roman" w:hAnsi="Times New Roman" w:cs="Times New Roman"/>
          <w:b/>
          <w:sz w:val="24"/>
          <w:szCs w:val="25"/>
          <w:lang w:val="es-ES_tradnl" w:eastAsia="es-ES_tradnl"/>
        </w:rPr>
        <w:t>JENNI VANESSA QUINTANILLA GARCÍA</w:t>
      </w:r>
    </w:p>
    <w:p w:rsidR="000334E6" w:rsidRPr="0043541C" w:rsidRDefault="000334E6" w:rsidP="000334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5"/>
          <w:lang w:val="es-ES_tradnl" w:eastAsia="es-ES_tradnl"/>
        </w:rPr>
      </w:pPr>
      <w:r w:rsidRPr="0043541C">
        <w:rPr>
          <w:rFonts w:ascii="Times New Roman" w:eastAsia="Times New Roman" w:hAnsi="Times New Roman" w:cs="Times New Roman"/>
          <w:b/>
          <w:sz w:val="24"/>
          <w:szCs w:val="25"/>
          <w:lang w:val="es-ES_tradnl" w:eastAsia="es-ES_tradnl"/>
        </w:rPr>
        <w:t>OFICIAL DE INFORMACIÓN AD-HONOREM</w:t>
      </w:r>
    </w:p>
    <w:p w:rsidR="00C9036C" w:rsidRPr="000334E6" w:rsidRDefault="00C9036C">
      <w:pPr>
        <w:rPr>
          <w:lang w:val="es-ES_tradnl"/>
        </w:rPr>
      </w:pPr>
    </w:p>
    <w:sectPr w:rsidR="00C9036C" w:rsidRPr="000334E6" w:rsidSect="00C03E1E">
      <w:headerReference w:type="default" r:id="rId8"/>
      <w:footerReference w:type="default" r:id="rId9"/>
      <w:pgSz w:w="12240" w:h="15840"/>
      <w:pgMar w:top="1417" w:right="1325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21" w:rsidRDefault="00535A21">
      <w:pPr>
        <w:spacing w:after="0" w:line="240" w:lineRule="auto"/>
      </w:pPr>
      <w:r>
        <w:separator/>
      </w:r>
    </w:p>
  </w:endnote>
  <w:endnote w:type="continuationSeparator" w:id="0">
    <w:p w:rsidR="00535A21" w:rsidRDefault="0053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227630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227630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227630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227630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BF17967" wp14:editId="69CB302B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D1126D" w:rsidP="00B05C30">
    <w:pPr>
      <w:pStyle w:val="Piedepgina"/>
    </w:pPr>
  </w:p>
  <w:p w:rsidR="00B05C30" w:rsidRPr="00523838" w:rsidRDefault="00D1126D" w:rsidP="00B05C30">
    <w:pPr>
      <w:pStyle w:val="Piedepgina"/>
    </w:pPr>
  </w:p>
  <w:p w:rsidR="007D4A17" w:rsidRDefault="00D112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21" w:rsidRDefault="00535A21">
      <w:pPr>
        <w:spacing w:after="0" w:line="240" w:lineRule="auto"/>
      </w:pPr>
      <w:r>
        <w:separator/>
      </w:r>
    </w:p>
  </w:footnote>
  <w:footnote w:type="continuationSeparator" w:id="0">
    <w:p w:rsidR="00535A21" w:rsidRDefault="00535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F1D" w:rsidRPr="002B6F1D" w:rsidRDefault="002B6F1D">
    <w:pPr>
      <w:pStyle w:val="Encabezado"/>
      <w:rPr>
        <w:color w:val="FF0000"/>
      </w:rPr>
    </w:pPr>
    <w:r w:rsidRPr="002B6F1D">
      <w:rPr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E6"/>
    <w:rsid w:val="000334E6"/>
    <w:rsid w:val="000D0780"/>
    <w:rsid w:val="00123725"/>
    <w:rsid w:val="001F41AC"/>
    <w:rsid w:val="00227630"/>
    <w:rsid w:val="002B6F1D"/>
    <w:rsid w:val="00454C5A"/>
    <w:rsid w:val="00535A21"/>
    <w:rsid w:val="00805B68"/>
    <w:rsid w:val="008D59DB"/>
    <w:rsid w:val="009D1E9F"/>
    <w:rsid w:val="00A10B5F"/>
    <w:rsid w:val="00C747F2"/>
    <w:rsid w:val="00C9036C"/>
    <w:rsid w:val="00F42E3C"/>
    <w:rsid w:val="00FA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4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33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E6"/>
  </w:style>
  <w:style w:type="paragraph" w:styleId="Textodeglobo">
    <w:name w:val="Balloon Text"/>
    <w:basedOn w:val="Normal"/>
    <w:link w:val="TextodegloboCar"/>
    <w:uiPriority w:val="99"/>
    <w:semiHidden/>
    <w:unhideWhenUsed/>
    <w:rsid w:val="0012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7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B6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4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33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E6"/>
  </w:style>
  <w:style w:type="paragraph" w:styleId="Textodeglobo">
    <w:name w:val="Balloon Text"/>
    <w:basedOn w:val="Normal"/>
    <w:link w:val="TextodegloboCar"/>
    <w:uiPriority w:val="99"/>
    <w:semiHidden/>
    <w:unhideWhenUsed/>
    <w:rsid w:val="0012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7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B6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Jenni Quintanilla</cp:lastModifiedBy>
  <cp:revision>2</cp:revision>
  <cp:lastPrinted>2018-01-18T22:33:00Z</cp:lastPrinted>
  <dcterms:created xsi:type="dcterms:W3CDTF">2018-06-13T21:15:00Z</dcterms:created>
  <dcterms:modified xsi:type="dcterms:W3CDTF">2018-06-13T21:15:00Z</dcterms:modified>
</cp:coreProperties>
</file>